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3B2" w:rsidRPr="00E7705B" w:rsidRDefault="00AB03B2" w:rsidP="00AB03B2">
      <w:pPr>
        <w:jc w:val="both"/>
        <w:rPr>
          <w:rFonts w:ascii="Times New Roman" w:hAnsi="Times New Roman" w:cs="Times New Roman"/>
          <w:b/>
        </w:rPr>
      </w:pPr>
      <w:r w:rsidRPr="00E7705B">
        <w:rPr>
          <w:rFonts w:ascii="Times New Roman" w:hAnsi="Times New Roman" w:cs="Times New Roman"/>
          <w:b/>
        </w:rPr>
        <w:t>Table 1. Mean (± SD) species richness, Shannon diversity (H′), Pielou’s evenness (J′), and individual abundance in the upper, intermediate, and lower strata in 2023 and 2024.</w:t>
      </w:r>
    </w:p>
    <w:p w:rsidR="00AB03B2" w:rsidRPr="00E7705B" w:rsidRDefault="00AB03B2" w:rsidP="00AB03B2">
      <w:pPr>
        <w:jc w:val="both"/>
        <w:rPr>
          <w:rFonts w:ascii="Times New Roman" w:hAnsi="Times New Roman" w:cs="Times New Roman"/>
        </w:rPr>
      </w:pPr>
      <w:r w:rsidRPr="00E7705B">
        <w:rPr>
          <w:rFonts w:ascii="Times New Roman" w:hAnsi="Times New Roman" w:cs="Times New Roman"/>
          <w:b/>
        </w:rPr>
        <w:t xml:space="preserve">Note: </w:t>
      </w:r>
      <w:r w:rsidRPr="00E7705B">
        <w:rPr>
          <w:rFonts w:ascii="Times New Roman" w:hAnsi="Times New Roman" w:cs="Times New Roman"/>
        </w:rPr>
        <w:t>Lowercase letters (a, b) indicate differences between years within the same stratum. Uppercase letters (A, B, C) indicate differences among strata within the same year.</w:t>
      </w:r>
      <w:bookmarkStart w:id="0" w:name="_GoBack"/>
      <w:bookmarkEnd w:id="0"/>
    </w:p>
    <w:p w:rsidR="00AB03B2" w:rsidRPr="00E7705B" w:rsidRDefault="00AB03B2" w:rsidP="00AB03B2">
      <w:pPr>
        <w:jc w:val="both"/>
        <w:rPr>
          <w:rFonts w:ascii="Times New Roman" w:hAnsi="Times New Roman" w:cs="Times New Roman"/>
        </w:rPr>
      </w:pPr>
      <w:r w:rsidRPr="00E7705B">
        <w:rPr>
          <w:rFonts w:ascii="Times New Roman" w:hAnsi="Times New Roman" w:cs="Times New Roman"/>
          <w:b/>
        </w:rPr>
        <w:t>2023 (comparisons among strata within 2023)</w:t>
      </w:r>
    </w:p>
    <w:tbl>
      <w:tblPr>
        <w:tblStyle w:val="Tabelacomgrade"/>
        <w:tblW w:w="90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43"/>
        <w:gridCol w:w="1816"/>
        <w:gridCol w:w="1931"/>
        <w:gridCol w:w="1904"/>
        <w:gridCol w:w="1578"/>
      </w:tblGrid>
      <w:tr w:rsidR="00AB03B2" w:rsidRPr="00E7705B" w:rsidTr="00AB03B2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Stratum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Richness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Shannon (H′)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Pielou’s (J′)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Abundance</w:t>
            </w:r>
          </w:p>
        </w:tc>
      </w:tr>
      <w:tr w:rsidR="00AB03B2" w:rsidRPr="00E7705B" w:rsidTr="00AB03B2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1.13 ± 0.35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  <w:tc>
          <w:tcPr>
            <w:tcW w:w="1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0.09 ± 0.25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1.00 ± 0.00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aAB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1.13 ± 0.35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</w:tr>
      <w:tr w:rsidR="00AB03B2" w:rsidRPr="00E7705B" w:rsidTr="00AB03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Intermediate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8.00 ± 3.43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1.84 ± 0.42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0.92 ± 0.05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13.30 ± 6.09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  <w:tr w:rsidR="00AB03B2" w:rsidRPr="00E7705B" w:rsidTr="00AB03B2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5.00 ± 1.33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1.55 ± 0.25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0.98 ± 0.02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5.60 ± 1.43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aC</w:t>
            </w:r>
          </w:p>
        </w:tc>
      </w:tr>
    </w:tbl>
    <w:p w:rsidR="00AB03B2" w:rsidRPr="00E7705B" w:rsidRDefault="00AB03B2" w:rsidP="00AB03B2">
      <w:pPr>
        <w:jc w:val="both"/>
        <w:rPr>
          <w:rFonts w:ascii="Times New Roman" w:hAnsi="Times New Roman" w:cs="Times New Roman"/>
        </w:rPr>
      </w:pPr>
    </w:p>
    <w:p w:rsidR="00AB03B2" w:rsidRPr="00E7705B" w:rsidRDefault="00AB03B2" w:rsidP="00AB03B2">
      <w:pPr>
        <w:jc w:val="both"/>
        <w:rPr>
          <w:rFonts w:ascii="Times New Roman" w:hAnsi="Times New Roman" w:cs="Times New Roman"/>
        </w:rPr>
      </w:pPr>
      <w:r w:rsidRPr="00E7705B">
        <w:rPr>
          <w:rFonts w:ascii="Times New Roman" w:hAnsi="Times New Roman" w:cs="Times New Roman"/>
          <w:b/>
        </w:rPr>
        <w:t>2024 (comparisons among strata within 2024)</w:t>
      </w:r>
    </w:p>
    <w:tbl>
      <w:tblPr>
        <w:tblStyle w:val="Tabelacomgrade"/>
        <w:tblW w:w="92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43"/>
        <w:gridCol w:w="1958"/>
        <w:gridCol w:w="2073"/>
        <w:gridCol w:w="1639"/>
        <w:gridCol w:w="1720"/>
      </w:tblGrid>
      <w:tr w:rsidR="00AB03B2" w:rsidRPr="00E7705B" w:rsidTr="006264DB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Stratum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Richness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Shannon (H′)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Pielou’s (J′)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  <w:b/>
              </w:rPr>
              <w:t>Abundance</w:t>
            </w:r>
          </w:p>
        </w:tc>
      </w:tr>
      <w:tr w:rsidR="00AB03B2" w:rsidRPr="00E7705B" w:rsidTr="006264DB"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Upper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1.44 ± 0.73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0.27 ± 0.42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0.97 ± 0.05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1.56 ± 0.88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</w:tr>
      <w:tr w:rsidR="00AB03B2" w:rsidRPr="00E7705B" w:rsidTr="006264D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Intermediate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9.40 ± 3.34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2.02 ± 0.38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0.92 ± 0.05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16.20 ± 5.61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</w:tr>
      <w:tr w:rsidR="00AB03B2" w:rsidRPr="00E7705B" w:rsidTr="006264DB"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Lower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7.50 ± 1.78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bB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1.96 ± 0.23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bB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0.98 ± 0.02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aB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03B2" w:rsidRPr="00E7705B" w:rsidRDefault="00AB03B2" w:rsidP="006264DB">
            <w:pPr>
              <w:jc w:val="both"/>
              <w:rPr>
                <w:rFonts w:ascii="Times New Roman" w:hAnsi="Times New Roman" w:cs="Times New Roman"/>
              </w:rPr>
            </w:pPr>
            <w:r w:rsidRPr="00E7705B">
              <w:rPr>
                <w:rFonts w:ascii="Times New Roman" w:hAnsi="Times New Roman" w:cs="Times New Roman"/>
              </w:rPr>
              <w:t>8.80 ± 2.66</w:t>
            </w:r>
            <w:r w:rsidRPr="00E7705B">
              <w:rPr>
                <w:rFonts w:ascii="Times New Roman" w:hAnsi="Times New Roman" w:cs="Times New Roman"/>
                <w:vertAlign w:val="superscript"/>
              </w:rPr>
              <w:t>bC</w:t>
            </w:r>
          </w:p>
        </w:tc>
      </w:tr>
    </w:tbl>
    <w:p w:rsidR="00AB03B2" w:rsidRPr="00E7705B" w:rsidRDefault="00AB03B2" w:rsidP="00AB03B2">
      <w:pPr>
        <w:rPr>
          <w:rFonts w:ascii="Times New Roman" w:eastAsia="Times New Roman" w:hAnsi="Times New Roman" w:cs="Times New Roman"/>
          <w:lang w:val="en-US" w:eastAsia="pt-BR"/>
        </w:rPr>
      </w:pPr>
    </w:p>
    <w:p w:rsidR="001D62F4" w:rsidRDefault="001D62F4"/>
    <w:sectPr w:rsidR="001D62F4" w:rsidSect="00AB03B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3B2"/>
    <w:rsid w:val="001D62F4"/>
    <w:rsid w:val="004805B7"/>
    <w:rsid w:val="006700CB"/>
    <w:rsid w:val="00AB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CDC79-4554-494F-A8ED-8B46E751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3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B0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</dc:creator>
  <cp:keywords/>
  <dc:description/>
  <cp:lastModifiedBy>Raimundo</cp:lastModifiedBy>
  <cp:revision>1</cp:revision>
  <dcterms:created xsi:type="dcterms:W3CDTF">2026-06-09T01:02:00Z</dcterms:created>
  <dcterms:modified xsi:type="dcterms:W3CDTF">2026-06-09T01:10:00Z</dcterms:modified>
</cp:coreProperties>
</file>