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10DB" w:rsidRPr="006F4C43" w:rsidRDefault="00D810DB" w:rsidP="00D810DB">
      <w:pPr>
        <w:spacing w:line="480" w:lineRule="auto"/>
        <w:rPr>
          <w:rFonts w:cs="Calibri"/>
          <w:b/>
          <w:bCs/>
          <w:color w:val="000000" w:themeColor="text1"/>
        </w:rPr>
      </w:pPr>
      <w:r w:rsidRPr="00685646">
        <w:rPr>
          <w:rFonts w:ascii="Calibri" w:hAnsi="Calibri" w:cs="Calibri"/>
          <w:b/>
          <w:bCs/>
          <w:lang w:val="en-GB"/>
        </w:rPr>
        <w:t>Mortality</w:t>
      </w:r>
      <w:r>
        <w:rPr>
          <w:rFonts w:ascii="Calibri" w:hAnsi="Calibri" w:cs="Calibri"/>
          <w:b/>
          <w:bCs/>
          <w:lang w:val="en-GB"/>
        </w:rPr>
        <w:t xml:space="preserve"> and </w:t>
      </w:r>
      <w:r w:rsidRPr="00685646">
        <w:rPr>
          <w:rFonts w:ascii="Calibri" w:hAnsi="Calibri" w:cs="Calibri"/>
          <w:b/>
          <w:bCs/>
          <w:lang w:val="en-GB"/>
        </w:rPr>
        <w:t>Renal Impairment in Critically Ill Patients</w:t>
      </w:r>
      <w:r>
        <w:rPr>
          <w:rFonts w:ascii="Calibri" w:hAnsi="Calibri" w:cs="Calibri"/>
          <w:b/>
          <w:bCs/>
          <w:lang w:val="en-GB"/>
        </w:rPr>
        <w:t xml:space="preserve"> across world regions over 2007 to 2024: </w:t>
      </w:r>
      <w:r w:rsidRPr="00685646">
        <w:rPr>
          <w:rFonts w:ascii="Calibri" w:hAnsi="Calibri" w:cs="Calibri"/>
          <w:b/>
          <w:bCs/>
          <w:lang w:val="en-GB"/>
        </w:rPr>
        <w:t xml:space="preserve">a nutritionDay descriptive </w:t>
      </w:r>
      <w:r>
        <w:rPr>
          <w:rFonts w:ascii="Calibri" w:hAnsi="Calibri" w:cs="Calibri"/>
          <w:b/>
          <w:bCs/>
          <w:lang w:val="en-GB"/>
        </w:rPr>
        <w:t xml:space="preserve">multivariable </w:t>
      </w:r>
      <w:r w:rsidRPr="00685646">
        <w:rPr>
          <w:rFonts w:ascii="Calibri" w:hAnsi="Calibri" w:cs="Calibri"/>
          <w:b/>
          <w:bCs/>
          <w:lang w:val="en-GB"/>
        </w:rPr>
        <w:t>analysis</w:t>
      </w:r>
      <w:r w:rsidRPr="00685646">
        <w:rPr>
          <w:rFonts w:ascii="Calibri" w:hAnsi="Calibri" w:cs="Calibri"/>
          <w:b/>
          <w:bCs/>
          <w:lang w:val="en-GB"/>
        </w:rPr>
        <w:br/>
      </w:r>
      <w:r w:rsidRPr="006F4C43">
        <w:rPr>
          <w:rFonts w:cs="Calibri"/>
          <w:color w:val="000000" w:themeColor="text1"/>
        </w:rPr>
        <w:t>Arabella Fischer-Hammerschmied*</w:t>
      </w:r>
      <w:r w:rsidRPr="006F4C43">
        <w:rPr>
          <w:rFonts w:cs="Calibri"/>
          <w:color w:val="000000" w:themeColor="text1"/>
          <w:vertAlign w:val="superscript"/>
        </w:rPr>
        <w:t>1</w:t>
      </w:r>
      <w:r w:rsidRPr="006F4C43">
        <w:rPr>
          <w:rFonts w:cs="Calibri"/>
          <w:color w:val="000000" w:themeColor="text1"/>
        </w:rPr>
        <w:t>, Peter Bauer</w:t>
      </w:r>
      <w:r w:rsidRPr="006F4C43">
        <w:rPr>
          <w:rFonts w:cs="Calibri"/>
          <w:color w:val="000000" w:themeColor="text1"/>
          <w:vertAlign w:val="superscript"/>
        </w:rPr>
        <w:t>2</w:t>
      </w:r>
      <w:r w:rsidRPr="006F4C43">
        <w:rPr>
          <w:rFonts w:cs="Calibri"/>
          <w:color w:val="000000" w:themeColor="text1"/>
        </w:rPr>
        <w:t xml:space="preserve">, </w:t>
      </w:r>
      <w:r>
        <w:rPr>
          <w:rFonts w:cs="Calibri"/>
          <w:color w:val="000000" w:themeColor="text1"/>
        </w:rPr>
        <w:t>Fiona Trumshi</w:t>
      </w:r>
      <w:r w:rsidRPr="006F4C43">
        <w:rPr>
          <w:rFonts w:cs="Calibri"/>
          <w:color w:val="000000" w:themeColor="text1"/>
          <w:vertAlign w:val="superscript"/>
        </w:rPr>
        <w:t>2</w:t>
      </w:r>
      <w:r>
        <w:rPr>
          <w:rFonts w:cs="Calibri"/>
          <w:color w:val="000000" w:themeColor="text1"/>
        </w:rPr>
        <w:t>, Silvia Tarantino</w:t>
      </w:r>
      <w:r w:rsidRPr="006F4C43">
        <w:rPr>
          <w:rFonts w:cs="Calibri"/>
          <w:color w:val="000000" w:themeColor="text1"/>
          <w:vertAlign w:val="superscript"/>
        </w:rPr>
        <w:t>2</w:t>
      </w:r>
      <w:r>
        <w:rPr>
          <w:rFonts w:cs="Calibri"/>
          <w:color w:val="000000" w:themeColor="text1"/>
          <w:vertAlign w:val="superscript"/>
        </w:rPr>
        <w:t>,3</w:t>
      </w:r>
      <w:r>
        <w:rPr>
          <w:rFonts w:cs="Calibri"/>
          <w:color w:val="000000" w:themeColor="text1"/>
        </w:rPr>
        <w:t>, Emir Softic</w:t>
      </w:r>
      <w:r w:rsidRPr="006F4C43">
        <w:rPr>
          <w:rFonts w:cs="Calibri"/>
          <w:color w:val="000000" w:themeColor="text1"/>
          <w:vertAlign w:val="superscript"/>
        </w:rPr>
        <w:t>2</w:t>
      </w:r>
      <w:r>
        <w:rPr>
          <w:rFonts w:cs="Calibri"/>
          <w:color w:val="000000" w:themeColor="text1"/>
        </w:rPr>
        <w:t>, Christian Schuh</w:t>
      </w:r>
      <w:r>
        <w:rPr>
          <w:rFonts w:cs="Calibri"/>
          <w:color w:val="000000" w:themeColor="text1"/>
          <w:vertAlign w:val="superscript"/>
        </w:rPr>
        <w:t>4</w:t>
      </w:r>
      <w:r>
        <w:rPr>
          <w:rFonts w:cs="Calibri"/>
          <w:color w:val="000000" w:themeColor="text1"/>
        </w:rPr>
        <w:t>, Sylvia Ryz</w:t>
      </w:r>
      <w:r w:rsidRPr="006030EA">
        <w:rPr>
          <w:rFonts w:cs="Calibri"/>
          <w:color w:val="000000" w:themeColor="text1"/>
          <w:vertAlign w:val="superscript"/>
        </w:rPr>
        <w:t>1</w:t>
      </w:r>
      <w:r>
        <w:rPr>
          <w:rFonts w:cs="Calibri"/>
          <w:color w:val="000000" w:themeColor="text1"/>
        </w:rPr>
        <w:t>, Martin H. Bernardi</w:t>
      </w:r>
      <w:r w:rsidRPr="00CE33F1">
        <w:rPr>
          <w:rFonts w:cs="Calibri"/>
          <w:color w:val="000000" w:themeColor="text1"/>
          <w:vertAlign w:val="superscript"/>
        </w:rPr>
        <w:t>1</w:t>
      </w:r>
      <w:r>
        <w:rPr>
          <w:rFonts w:cs="Calibri"/>
          <w:color w:val="000000" w:themeColor="text1"/>
        </w:rPr>
        <w:t>, Andrea Lassnigg</w:t>
      </w:r>
      <w:r w:rsidRPr="00CE33F1">
        <w:rPr>
          <w:rFonts w:cs="Calibri"/>
          <w:color w:val="000000" w:themeColor="text1"/>
          <w:vertAlign w:val="superscript"/>
        </w:rPr>
        <w:t>1</w:t>
      </w:r>
      <w:r>
        <w:rPr>
          <w:rFonts w:cs="Calibri"/>
          <w:color w:val="000000" w:themeColor="text1"/>
        </w:rPr>
        <w:t>, Johanna Tichy</w:t>
      </w:r>
      <w:r w:rsidRPr="00AD5F65">
        <w:rPr>
          <w:rFonts w:cs="Calibri"/>
          <w:color w:val="000000" w:themeColor="text1"/>
          <w:vertAlign w:val="superscript"/>
        </w:rPr>
        <w:t>1</w:t>
      </w:r>
      <w:r>
        <w:rPr>
          <w:rFonts w:cs="Calibri"/>
          <w:color w:val="000000" w:themeColor="text1"/>
        </w:rPr>
        <w:t>, Sarah Yadavalli</w:t>
      </w:r>
      <w:r w:rsidRPr="006030EA">
        <w:rPr>
          <w:rFonts w:cs="Calibri"/>
          <w:color w:val="000000" w:themeColor="text1"/>
          <w:vertAlign w:val="superscript"/>
        </w:rPr>
        <w:t>1</w:t>
      </w:r>
      <w:r>
        <w:rPr>
          <w:rFonts w:cs="Calibri"/>
          <w:color w:val="000000" w:themeColor="text1"/>
        </w:rPr>
        <w:t>, Anna Schranz</w:t>
      </w:r>
      <w:r w:rsidRPr="006030EA">
        <w:rPr>
          <w:rFonts w:cs="Calibri"/>
          <w:color w:val="000000" w:themeColor="text1"/>
          <w:vertAlign w:val="superscript"/>
        </w:rPr>
        <w:t>1</w:t>
      </w:r>
      <w:r>
        <w:rPr>
          <w:rFonts w:cs="Calibri"/>
          <w:color w:val="000000" w:themeColor="text1"/>
        </w:rPr>
        <w:t xml:space="preserve">, </w:t>
      </w:r>
      <w:r w:rsidRPr="006F4C43">
        <w:rPr>
          <w:rFonts w:cs="Calibri"/>
          <w:color w:val="000000" w:themeColor="text1"/>
        </w:rPr>
        <w:t>Michael Hiesmayr</w:t>
      </w:r>
      <w:r w:rsidRPr="006F4C43">
        <w:rPr>
          <w:rFonts w:cs="Calibri"/>
          <w:color w:val="000000" w:themeColor="text1"/>
          <w:vertAlign w:val="superscript"/>
        </w:rPr>
        <w:t>2</w:t>
      </w:r>
      <w:r>
        <w:rPr>
          <w:rFonts w:cs="Calibri"/>
          <w:color w:val="000000" w:themeColor="text1"/>
          <w:vertAlign w:val="superscript"/>
        </w:rPr>
        <w:t xml:space="preserve">  </w:t>
      </w:r>
    </w:p>
    <w:p w:rsidR="00D810DB" w:rsidRPr="006F4C43" w:rsidRDefault="00D810DB" w:rsidP="00D810DB">
      <w:pPr>
        <w:spacing w:line="480" w:lineRule="auto"/>
        <w:rPr>
          <w:rFonts w:cs="Calibri"/>
          <w:color w:val="000000" w:themeColor="text1"/>
        </w:rPr>
      </w:pPr>
      <w:r w:rsidRPr="006F4C43">
        <w:rPr>
          <w:rFonts w:cs="Calibri"/>
          <w:color w:val="000000" w:themeColor="text1"/>
          <w:vertAlign w:val="superscript"/>
        </w:rPr>
        <w:t>1</w:t>
      </w:r>
      <w:r w:rsidRPr="006F4C43">
        <w:rPr>
          <w:rFonts w:cs="Calibri"/>
          <w:color w:val="000000" w:themeColor="text1"/>
        </w:rPr>
        <w:t>Division of Cardiothoracic and Vascular Anaesthesia and Intensive Care Medicine,</w:t>
      </w:r>
      <w:r>
        <w:rPr>
          <w:rFonts w:cs="Calibri"/>
          <w:color w:val="000000" w:themeColor="text1"/>
        </w:rPr>
        <w:t xml:space="preserve"> </w:t>
      </w:r>
      <w:r w:rsidRPr="006F4C43">
        <w:rPr>
          <w:rFonts w:cs="Calibri"/>
          <w:color w:val="000000" w:themeColor="text1"/>
        </w:rPr>
        <w:t>Department of Anaesthesia, Intensive Care and Pain Medicine, Medical University of</w:t>
      </w:r>
      <w:r>
        <w:rPr>
          <w:rFonts w:cs="Calibri"/>
          <w:color w:val="000000" w:themeColor="text1"/>
        </w:rPr>
        <w:t xml:space="preserve"> </w:t>
      </w:r>
      <w:r w:rsidRPr="006F4C43">
        <w:rPr>
          <w:rFonts w:cs="Calibri"/>
          <w:color w:val="000000" w:themeColor="text1"/>
        </w:rPr>
        <w:t>Vienna</w:t>
      </w:r>
      <w:r>
        <w:rPr>
          <w:rFonts w:cs="Calibri"/>
          <w:color w:val="000000" w:themeColor="text1"/>
        </w:rPr>
        <w:br/>
      </w:r>
      <w:r w:rsidRPr="006F4C43">
        <w:rPr>
          <w:rFonts w:cs="Calibri"/>
          <w:color w:val="000000" w:themeColor="text1"/>
          <w:vertAlign w:val="superscript"/>
        </w:rPr>
        <w:t>2</w:t>
      </w:r>
      <w:r w:rsidRPr="006F4C43">
        <w:rPr>
          <w:rFonts w:cs="Calibri"/>
          <w:color w:val="000000" w:themeColor="text1"/>
        </w:rPr>
        <w:t xml:space="preserve">Center for Medical Data Science, </w:t>
      </w:r>
      <w:r>
        <w:rPr>
          <w:rFonts w:cs="Calibri"/>
          <w:color w:val="000000" w:themeColor="text1"/>
        </w:rPr>
        <w:t xml:space="preserve">Institute of Medical Statistics, </w:t>
      </w:r>
      <w:r w:rsidRPr="006F4C43">
        <w:rPr>
          <w:rFonts w:cs="Calibri"/>
          <w:color w:val="000000" w:themeColor="text1"/>
        </w:rPr>
        <w:t>Medical University of Vienna</w:t>
      </w:r>
      <w:r>
        <w:rPr>
          <w:rFonts w:cs="Calibri"/>
          <w:color w:val="000000" w:themeColor="text1"/>
        </w:rPr>
        <w:br/>
      </w:r>
      <w:r w:rsidRPr="00223735">
        <w:rPr>
          <w:vertAlign w:val="superscript"/>
        </w:rPr>
        <w:t>3</w:t>
      </w:r>
      <w:r>
        <w:t>Ludwig Boltzmann Institute for Arthritis and Rehabilitation</w:t>
      </w:r>
      <w:r w:rsidR="00E553C4">
        <w:t xml:space="preserve">, </w:t>
      </w:r>
      <w:r w:rsidR="00E553C4" w:rsidRPr="006F4C43">
        <w:rPr>
          <w:rFonts w:cs="Calibri"/>
          <w:color w:val="000000" w:themeColor="text1"/>
        </w:rPr>
        <w:t>Medical University of</w:t>
      </w:r>
      <w:r w:rsidR="00E553C4">
        <w:rPr>
          <w:rFonts w:cs="Calibri"/>
          <w:color w:val="000000" w:themeColor="text1"/>
        </w:rPr>
        <w:t xml:space="preserve"> </w:t>
      </w:r>
      <w:r w:rsidR="00E553C4" w:rsidRPr="006F4C43">
        <w:rPr>
          <w:rFonts w:cs="Calibri"/>
          <w:color w:val="000000" w:themeColor="text1"/>
        </w:rPr>
        <w:t>Vienna</w:t>
      </w:r>
      <w:r>
        <w:rPr>
          <w:rFonts w:cs="Calibri"/>
          <w:color w:val="000000" w:themeColor="text1"/>
        </w:rPr>
        <w:br/>
      </w:r>
      <w:r>
        <w:rPr>
          <w:rFonts w:cs="Calibri"/>
          <w:color w:val="000000" w:themeColor="text1"/>
          <w:vertAlign w:val="superscript"/>
        </w:rPr>
        <w:t>4</w:t>
      </w:r>
      <w:r w:rsidRPr="006F4C43">
        <w:rPr>
          <w:rFonts w:cs="Calibri"/>
          <w:color w:val="000000" w:themeColor="text1"/>
        </w:rPr>
        <w:t>IT Systems and Communications, Medical University of Vienna, Vienna, Austria</w:t>
      </w:r>
      <w:r>
        <w:rPr>
          <w:rFonts w:cs="Calibri"/>
          <w:color w:val="000000" w:themeColor="text1"/>
        </w:rPr>
        <w:br/>
      </w:r>
      <w:r w:rsidRPr="006F4C43">
        <w:rPr>
          <w:rFonts w:cs="Calibri"/>
          <w:color w:val="000000" w:themeColor="text1"/>
        </w:rPr>
        <w:t xml:space="preserve">*Corresponding Author: </w:t>
      </w:r>
      <w:hyperlink r:id="rId8" w:history="1">
        <w:r w:rsidRPr="00FD465A">
          <w:rPr>
            <w:rStyle w:val="Hyperlink"/>
            <w:rFonts w:cs="Calibri"/>
          </w:rPr>
          <w:t>arabella.fischer-hammerschmied@meduniwien.ac.at</w:t>
        </w:r>
      </w:hyperlink>
      <w:r>
        <w:rPr>
          <w:rFonts w:cs="Calibri"/>
          <w:color w:val="000000" w:themeColor="text1"/>
        </w:rPr>
        <w:br/>
      </w:r>
      <w:r w:rsidRPr="009F7766">
        <w:rPr>
          <w:rFonts w:cs="Calibri"/>
          <w:color w:val="000000" w:themeColor="text1"/>
        </w:rPr>
        <w:t xml:space="preserve">Tel: +43 1 40400 </w:t>
      </w:r>
      <w:r>
        <w:rPr>
          <w:rFonts w:cs="Calibri"/>
          <w:color w:val="000000" w:themeColor="text1"/>
        </w:rPr>
        <w:t>–</w:t>
      </w:r>
      <w:r w:rsidRPr="009F7766">
        <w:rPr>
          <w:rFonts w:cs="Calibri"/>
          <w:color w:val="000000" w:themeColor="text1"/>
        </w:rPr>
        <w:t xml:space="preserve"> 52620</w:t>
      </w:r>
      <w:r>
        <w:rPr>
          <w:rFonts w:cs="Calibri"/>
          <w:color w:val="000000" w:themeColor="text1"/>
        </w:rPr>
        <w:br/>
      </w:r>
      <w:r w:rsidRPr="009F7766">
        <w:rPr>
          <w:rFonts w:cs="Calibri"/>
          <w:color w:val="000000" w:themeColor="text1"/>
        </w:rPr>
        <w:t xml:space="preserve">Fax: +43 1 40400 </w:t>
      </w:r>
      <w:r>
        <w:rPr>
          <w:rFonts w:cs="Calibri"/>
          <w:color w:val="000000" w:themeColor="text1"/>
        </w:rPr>
        <w:t>–</w:t>
      </w:r>
      <w:r w:rsidRPr="009F7766">
        <w:rPr>
          <w:rFonts w:cs="Calibri"/>
          <w:color w:val="000000" w:themeColor="text1"/>
        </w:rPr>
        <w:t xml:space="preserve"> 41100</w:t>
      </w:r>
      <w:r>
        <w:rPr>
          <w:rFonts w:cs="Calibri"/>
          <w:color w:val="000000" w:themeColor="text1"/>
        </w:rPr>
        <w:br/>
      </w:r>
      <w:r w:rsidRPr="009F7766">
        <w:rPr>
          <w:rFonts w:cs="Calibri"/>
          <w:color w:val="000000" w:themeColor="text1"/>
        </w:rPr>
        <w:t>Währinger Gürtel 18-20</w:t>
      </w:r>
      <w:r>
        <w:rPr>
          <w:rFonts w:cs="Calibri"/>
          <w:color w:val="000000" w:themeColor="text1"/>
        </w:rPr>
        <w:br/>
      </w:r>
      <w:r w:rsidRPr="009F7766">
        <w:rPr>
          <w:rFonts w:cs="Calibri"/>
          <w:color w:val="000000" w:themeColor="text1"/>
        </w:rPr>
        <w:t>1090 Wien</w:t>
      </w:r>
      <w:r>
        <w:rPr>
          <w:rFonts w:cs="Calibri"/>
          <w:color w:val="000000" w:themeColor="text1"/>
        </w:rPr>
        <w:br/>
      </w:r>
      <w:r w:rsidRPr="009F7766">
        <w:rPr>
          <w:rFonts w:cs="Calibri"/>
          <w:color w:val="000000" w:themeColor="text1"/>
        </w:rPr>
        <w:t>Vienna General Hospital</w:t>
      </w:r>
      <w:r>
        <w:rPr>
          <w:rFonts w:cs="Calibri"/>
          <w:color w:val="000000" w:themeColor="text1"/>
        </w:rPr>
        <w:br/>
      </w:r>
      <w:r w:rsidRPr="006F4C43">
        <w:rPr>
          <w:rFonts w:cs="Calibri"/>
          <w:color w:val="000000" w:themeColor="text1"/>
        </w:rPr>
        <w:t>Medical University of Vienna</w:t>
      </w:r>
    </w:p>
    <w:p w:rsidR="00DD131B" w:rsidRPr="006F4C43" w:rsidRDefault="00DD131B" w:rsidP="00DD131B">
      <w:pPr>
        <w:spacing w:line="480" w:lineRule="auto"/>
        <w:rPr>
          <w:rFonts w:cs="Calibri"/>
          <w:color w:val="000000" w:themeColor="text1"/>
        </w:rPr>
      </w:pPr>
    </w:p>
    <w:p w:rsidR="00987BF6" w:rsidRDefault="00987BF6"/>
    <w:p w:rsidR="00DD131B" w:rsidRDefault="00DD131B"/>
    <w:p w:rsidR="00DD131B" w:rsidRDefault="00DD131B"/>
    <w:p w:rsidR="00DD131B" w:rsidRDefault="00DD131B"/>
    <w:p w:rsidR="00DD131B" w:rsidRDefault="00DD131B"/>
    <w:p w:rsidR="00DD131B" w:rsidRDefault="00DD131B"/>
    <w:p w:rsidR="00DD131B" w:rsidRDefault="00DD131B"/>
    <w:p w:rsidR="00DD131B" w:rsidRPr="0076644F" w:rsidRDefault="00DD131B"/>
    <w:p w:rsidR="00987BF6" w:rsidRPr="0076644F" w:rsidRDefault="0076644F" w:rsidP="0076644F">
      <w:pPr>
        <w:jc w:val="center"/>
      </w:pPr>
      <w:r w:rsidRPr="0076644F">
        <w:t>Table of contents</w:t>
      </w:r>
    </w:p>
    <w:p w:rsidR="00987BF6" w:rsidRDefault="00987BF6"/>
    <w:p w:rsidR="001A4255" w:rsidRDefault="001A4255"/>
    <w:p w:rsidR="001A4255" w:rsidRDefault="001A4255"/>
    <w:p w:rsidR="001A4255" w:rsidRDefault="001A4255"/>
    <w:p w:rsidR="00A34400" w:rsidRDefault="000F42AE" w:rsidP="00B86FCE">
      <w:pPr>
        <w:spacing w:line="480" w:lineRule="auto"/>
      </w:pPr>
      <w:r w:rsidRPr="00C2416A">
        <w:t>Table S1. Baseline characteristics, renal impairment and mortality across different world regions.</w:t>
      </w:r>
    </w:p>
    <w:p w:rsidR="008574FD" w:rsidRDefault="0034692F" w:rsidP="00B86FCE">
      <w:pPr>
        <w:spacing w:line="480" w:lineRule="auto"/>
      </w:pPr>
      <w:r>
        <w:t xml:space="preserve">Table S2. </w:t>
      </w:r>
      <w:r w:rsidR="008574FD" w:rsidRPr="00E52DF9">
        <w:t xml:space="preserve">Association between 60-day hospital mortality and ICU- and patient-level factors in a multivariable logistic regression. </w:t>
      </w:r>
    </w:p>
    <w:p w:rsidR="00987BF6" w:rsidRDefault="00A34400" w:rsidP="00B86FCE">
      <w:pPr>
        <w:spacing w:line="480" w:lineRule="auto"/>
      </w:pPr>
      <w:r>
        <w:t>Figure S1. Sensitivity analysis for sixty-day hospital mortality accounting for the bias of ICU length of stay</w:t>
      </w:r>
    </w:p>
    <w:p w:rsidR="008574FD" w:rsidRDefault="00A34400" w:rsidP="00B86FCE">
      <w:pPr>
        <w:spacing w:line="480" w:lineRule="auto"/>
        <w:rPr>
          <w:rFonts w:cs="Calibri"/>
          <w:color w:val="000000" w:themeColor="text1"/>
        </w:rPr>
      </w:pPr>
      <w:r>
        <w:t xml:space="preserve">Table S3. </w:t>
      </w:r>
      <w:r w:rsidR="008574FD" w:rsidRPr="00E52DF9">
        <w:rPr>
          <w:rFonts w:cs="Calibri"/>
          <w:color w:val="000000" w:themeColor="text1"/>
        </w:rPr>
        <w:t xml:space="preserve">Associations between renal replacement therapy and ICU- and patient-level factors in a multivariable logistic regression. </w:t>
      </w:r>
    </w:p>
    <w:p w:rsidR="008574FD" w:rsidRDefault="00A34400" w:rsidP="006F59FA">
      <w:pPr>
        <w:spacing w:line="480" w:lineRule="auto"/>
        <w:rPr>
          <w:rFonts w:cs="Calibri"/>
          <w:color w:val="000000" w:themeColor="text1"/>
        </w:rPr>
      </w:pPr>
      <w:r>
        <w:t xml:space="preserve">Table S4. </w:t>
      </w:r>
      <w:r w:rsidR="008574FD" w:rsidRPr="00E52DF9">
        <w:rPr>
          <w:rFonts w:cs="Calibri"/>
          <w:color w:val="000000" w:themeColor="text1"/>
        </w:rPr>
        <w:t>Mean deviations of serum creatinine at ICU admission from baseline creatinine for ICU- and patient-level factors in a multivariable linear regression.</w:t>
      </w:r>
    </w:p>
    <w:p w:rsidR="00987BF6" w:rsidRDefault="00A34400" w:rsidP="006F59FA">
      <w:pPr>
        <w:spacing w:line="480" w:lineRule="auto"/>
        <w:rPr>
          <w:rFonts w:cs="Calibri"/>
          <w:color w:val="000000" w:themeColor="text1"/>
        </w:rPr>
      </w:pPr>
      <w:r>
        <w:rPr>
          <w:rFonts w:ascii="Calibri" w:hAnsi="Calibri" w:cs="Calibri"/>
        </w:rPr>
        <w:t>Table</w:t>
      </w:r>
      <w:r>
        <w:t xml:space="preserve"> S5. </w:t>
      </w:r>
      <w:r w:rsidR="006F1A0A" w:rsidRPr="00F1118F">
        <w:rPr>
          <w:rFonts w:cs="Calibri"/>
          <w:color w:val="000000" w:themeColor="text1"/>
        </w:rPr>
        <w:t>Mean deviations of urine volume at ICU admission from baseline urine volume for ICU- and patient-level factors in a multivariable linear regression.</w:t>
      </w:r>
    </w:p>
    <w:p w:rsidR="006F1A0A" w:rsidRPr="008574FD" w:rsidRDefault="006F1A0A" w:rsidP="006F59FA">
      <w:pPr>
        <w:spacing w:line="480" w:lineRule="auto"/>
        <w:rPr>
          <w:rFonts w:cs="Calibri"/>
          <w:color w:val="000000" w:themeColor="text1"/>
        </w:rPr>
      </w:pPr>
    </w:p>
    <w:p w:rsidR="00987BF6" w:rsidRDefault="00987BF6"/>
    <w:p w:rsidR="00987BF6" w:rsidRDefault="00987BF6"/>
    <w:p w:rsidR="00987BF6" w:rsidRPr="00C2416A" w:rsidRDefault="00987BF6"/>
    <w:p w:rsidR="0073526B" w:rsidRPr="00C2416A" w:rsidRDefault="0073526B"/>
    <w:p w:rsidR="0073526B" w:rsidRPr="00C2416A" w:rsidRDefault="0073526B"/>
    <w:p w:rsidR="00584CFA" w:rsidRPr="00C2416A" w:rsidRDefault="00584CFA"/>
    <w:tbl>
      <w:tblPr>
        <w:tblStyle w:val="TabellemithellemGitternetz"/>
        <w:tblW w:w="10165" w:type="dxa"/>
        <w:tblLayout w:type="fixed"/>
        <w:tblLook w:val="04A0" w:firstRow="1" w:lastRow="0" w:firstColumn="1" w:lastColumn="0" w:noHBand="0" w:noVBand="1"/>
      </w:tblPr>
      <w:tblGrid>
        <w:gridCol w:w="1975"/>
        <w:gridCol w:w="1620"/>
        <w:gridCol w:w="2070"/>
        <w:gridCol w:w="2430"/>
        <w:gridCol w:w="2070"/>
      </w:tblGrid>
      <w:tr w:rsidR="000534F2" w:rsidRPr="00C2416A" w:rsidTr="00C074BD">
        <w:tc>
          <w:tcPr>
            <w:tcW w:w="1975" w:type="dxa"/>
          </w:tcPr>
          <w:p w:rsidR="000534F2" w:rsidRPr="00E553C4" w:rsidRDefault="000534F2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620" w:type="dxa"/>
          </w:tcPr>
          <w:p w:rsidR="000534F2" w:rsidRPr="008B54CB" w:rsidRDefault="000534F2" w:rsidP="008B5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Europe</w:t>
            </w:r>
          </w:p>
        </w:tc>
        <w:tc>
          <w:tcPr>
            <w:tcW w:w="2070" w:type="dxa"/>
          </w:tcPr>
          <w:p w:rsidR="000534F2" w:rsidRPr="008B54CB" w:rsidRDefault="000534F2" w:rsidP="008B5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North America</w:t>
            </w:r>
          </w:p>
        </w:tc>
        <w:tc>
          <w:tcPr>
            <w:tcW w:w="2430" w:type="dxa"/>
          </w:tcPr>
          <w:p w:rsidR="000534F2" w:rsidRPr="008B54CB" w:rsidRDefault="000534F2" w:rsidP="008B5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Latin America</w:t>
            </w:r>
          </w:p>
        </w:tc>
        <w:tc>
          <w:tcPr>
            <w:tcW w:w="2070" w:type="dxa"/>
          </w:tcPr>
          <w:p w:rsidR="000534F2" w:rsidRPr="008B54CB" w:rsidRDefault="000534F2" w:rsidP="008B5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Asia</w:t>
            </w:r>
          </w:p>
        </w:tc>
      </w:tr>
      <w:tr w:rsidR="005445AA" w:rsidRPr="00C2416A" w:rsidTr="00C074BD">
        <w:tc>
          <w:tcPr>
            <w:tcW w:w="1975" w:type="dxa"/>
          </w:tcPr>
          <w:p w:rsidR="005445AA" w:rsidRPr="008B54CB" w:rsidRDefault="005445AA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N</w:t>
            </w:r>
          </w:p>
        </w:tc>
        <w:tc>
          <w:tcPr>
            <w:tcW w:w="1620" w:type="dxa"/>
            <w:vAlign w:val="bottom"/>
          </w:tcPr>
          <w:p w:rsidR="005445AA" w:rsidRPr="008B54CB" w:rsidRDefault="005445AA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11837 (50%)</w:t>
            </w:r>
          </w:p>
        </w:tc>
        <w:tc>
          <w:tcPr>
            <w:tcW w:w="2070" w:type="dxa"/>
            <w:vAlign w:val="bottom"/>
          </w:tcPr>
          <w:p w:rsidR="005445AA" w:rsidRPr="008B54CB" w:rsidRDefault="005445AA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1477</w:t>
            </w:r>
            <w:r w:rsidR="005B7C9C"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</w:t>
            </w: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(6%)</w:t>
            </w:r>
          </w:p>
        </w:tc>
        <w:tc>
          <w:tcPr>
            <w:tcW w:w="2430" w:type="dxa"/>
            <w:vAlign w:val="bottom"/>
          </w:tcPr>
          <w:p w:rsidR="005445AA" w:rsidRPr="008B54CB" w:rsidRDefault="005445AA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4264</w:t>
            </w:r>
            <w:r w:rsidR="005B7C9C"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</w:t>
            </w: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(18%)</w:t>
            </w:r>
          </w:p>
        </w:tc>
        <w:tc>
          <w:tcPr>
            <w:tcW w:w="2070" w:type="dxa"/>
            <w:vAlign w:val="bottom"/>
          </w:tcPr>
          <w:p w:rsidR="005445AA" w:rsidRPr="008B54CB" w:rsidRDefault="005445AA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5907 (25%)</w:t>
            </w:r>
          </w:p>
        </w:tc>
      </w:tr>
      <w:tr w:rsidR="000258F7" w:rsidRPr="00C2416A" w:rsidTr="00C074BD">
        <w:tc>
          <w:tcPr>
            <w:tcW w:w="1975" w:type="dxa"/>
          </w:tcPr>
          <w:p w:rsidR="000258F7" w:rsidRPr="008B54CB" w:rsidRDefault="000258F7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Time Period </w:t>
            </w:r>
          </w:p>
        </w:tc>
        <w:tc>
          <w:tcPr>
            <w:tcW w:w="8190" w:type="dxa"/>
            <w:gridSpan w:val="4"/>
            <w:vAlign w:val="bottom"/>
          </w:tcPr>
          <w:p w:rsidR="000258F7" w:rsidRPr="008B54CB" w:rsidRDefault="000258F7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2007-2011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4197 (35%)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421 (29%)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530 (12%)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1076 (18%)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2012-2016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3760 (32%)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959 (65%)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811 (19%)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2127 (36%)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2017-2021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1876 (16%)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97 (7%)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1250 (29%)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1248 (21%)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2022-2024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2004 (17%)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0 (0%)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1673 (39%)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1456 (25%)</w:t>
            </w:r>
          </w:p>
        </w:tc>
      </w:tr>
      <w:tr w:rsidR="00071E39" w:rsidRPr="00C2416A" w:rsidTr="00C074BD">
        <w:tc>
          <w:tcPr>
            <w:tcW w:w="1975" w:type="dxa"/>
            <w:vAlign w:val="bottom"/>
          </w:tcPr>
          <w:p w:rsidR="00071E39" w:rsidRPr="00E553C4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  <w:r w:rsidRPr="00E553C4">
              <w:rPr>
                <w:rFonts w:ascii="Calibri" w:hAnsi="Calibri" w:cs="Calibri"/>
                <w14:ligatures w14:val="standardContextual"/>
              </w:rPr>
              <w:t xml:space="preserve">Time from ICU admission to nutritionDay </w:t>
            </w:r>
            <w:r w:rsidR="009F2F63" w:rsidRPr="00E553C4">
              <w:rPr>
                <w:rFonts w:ascii="Calibri" w:hAnsi="Calibri" w:cs="Calibri"/>
                <w14:ligatures w14:val="standardContextual"/>
              </w:rPr>
              <w:t xml:space="preserve">termed “ICU days” </w:t>
            </w:r>
            <w:r w:rsidRPr="00E553C4">
              <w:rPr>
                <w:rFonts w:ascii="Calibri" w:hAnsi="Calibri" w:cs="Calibri"/>
                <w14:ligatures w14:val="standardContextual"/>
              </w:rPr>
              <w:t>(days)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11 (SD 21)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7 (SD 13)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14 (SD 23)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11 (SD 21)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Female (n)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4587 (39%)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647 (44%)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1883 (44%)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2342 (</w:t>
            </w:r>
            <w:r w:rsidR="00A047D9" w:rsidRPr="008B54CB">
              <w:rPr>
                <w:rFonts w:ascii="Calibri" w:hAnsi="Calibri" w:cs="Calibri"/>
                <w:lang w:val="de-DE"/>
                <w14:ligatures w14:val="standardContextual"/>
              </w:rPr>
              <w:t>40</w:t>
            </w: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Age (years)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62.9 (SD 16.0)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60.8 (SD 17.0)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60.0 (SD 18.6)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59.6 (SD 17.5)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BMI (kg</w:t>
            </w:r>
            <w:r w:rsidR="00263FAD" w:rsidRPr="008B54CB">
              <w:rPr>
                <w:rFonts w:ascii="Calibri" w:hAnsi="Calibri" w:cs="Calibri"/>
                <w:lang w:val="de-DE"/>
                <w14:ligatures w14:val="standardContextual"/>
              </w:rPr>
              <w:t>.</w:t>
            </w: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m</w:t>
            </w:r>
            <w:r w:rsidR="00263FAD" w:rsidRPr="008B54CB">
              <w:rPr>
                <w:rFonts w:ascii="Calibri" w:hAnsi="Calibri" w:cs="Calibri"/>
                <w:lang w:val="de-DE"/>
                <w14:ligatures w14:val="standardContextual"/>
              </w:rPr>
              <w:t>-</w:t>
            </w: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27.1 (SD 6.3)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29.0 (SD 8.3)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26.4 (SD 6.3)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25.2 (SD 5.3)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1B3D41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  <w:r w:rsidRPr="001B3D41">
              <w:rPr>
                <w:rFonts w:ascii="Calibri" w:hAnsi="Calibri" w:cs="Calibri"/>
                <w14:ligatures w14:val="standardContextual"/>
              </w:rPr>
              <w:t>Creatinine at ICU admission (mg/dl)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1.4 (SD 1.3)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1.7 (SD 1.7)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1.5 (SD 1.4)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1.5 (SD 1.4)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1B3D41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  <w:r w:rsidRPr="001B3D41">
              <w:rPr>
                <w:rFonts w:ascii="Calibri" w:hAnsi="Calibri" w:cs="Calibri"/>
                <w14:ligatures w14:val="standardContextual"/>
              </w:rPr>
              <w:t>BUN at ICU admission (mg/dl)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36.6 (SD 34.1)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30.1 (SD 25.2)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34.9 (SD 34.5)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32.7 (SD 28.8)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Urine volume at ICU admission (ml)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1766 (SD 1231)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1461 (SD 1212)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1375 (SD 1078)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1590 (SD 1091)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SAPS 2 score at ICU admission (points)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41.8 (SD 17.6)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35.4 (SD 15.7)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39.5 (SD 17.9)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37.0 (SD 17.5)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Adjusted SAPS 2 score at ICU admission without age and urine volume (points)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27.4 (SD 15.4)</w:t>
            </w:r>
          </w:p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21.6 (SD 13.9)</w:t>
            </w:r>
          </w:p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25.6 (SD 15.5)</w:t>
            </w:r>
          </w:p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23.8 (SD 15.0)</w:t>
            </w:r>
          </w:p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Reason for ICU dependency at ICU admission (n)</w:t>
            </w:r>
          </w:p>
        </w:tc>
        <w:tc>
          <w:tcPr>
            <w:tcW w:w="8190" w:type="dxa"/>
            <w:gridSpan w:val="4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Abdominal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2400 (20%)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185 (13%)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600 (14%)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693 (12%)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Burns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106 (0.9%)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 (0.07%)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37 (0.9%)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30 (0.5%)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Cardiac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2751 (23%)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362 (25%)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759 (18%)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1327 (22%)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Neurologic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1959 (17%)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245 (17%)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921 (22%)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1245 (21%)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Pulmonary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3113 (26%)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572 (39%)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1106 (26%)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1485 (25%)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Sepsis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1979 (17%)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240 (16%)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683 (16%)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681 (12%)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Trauma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1008 (9%)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82 (6%)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311 (7%)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526 (9%)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Other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1526 (13%)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292 (20%)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542 (13%)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1114 (19%)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No Continuous Renal Replacement Therapy on nutritionDay (n)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10</w:t>
            </w:r>
            <w:r w:rsidR="00077906" w:rsidRPr="008B54CB">
              <w:rPr>
                <w:rFonts w:ascii="Calibri" w:hAnsi="Calibri" w:cs="Calibri"/>
                <w:lang w:val="de-DE"/>
                <w14:ligatures w14:val="standardContextual"/>
              </w:rPr>
              <w:t>,</w:t>
            </w: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713 (90.5%)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1330 (90%)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3800 (89%)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5329 (90%)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Continuous Renal Replacement Therapy on nutritionDay (n)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1124 (9.5%)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147 (10%)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464 (11%)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578 (10%)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CVVH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7124 (60%)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1122 (76%)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3210 (75%)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4187 (71%)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CVVHD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1900 (16%)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63 (4%)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613 (14%)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790 (13%)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 xml:space="preserve">  CVVHDF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2813 (24%)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292 (20%)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441 (10%)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930 (16%)</w:t>
            </w:r>
          </w:p>
        </w:tc>
      </w:tr>
      <w:tr w:rsidR="00071E39" w:rsidRPr="00C2416A" w:rsidTr="00340AC3">
        <w:tc>
          <w:tcPr>
            <w:tcW w:w="1975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lastRenderedPageBreak/>
              <w:t>SOFA score at nutritionDay (points)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4.3 (SD 3.3)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3.8 (SD 3.4)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2.4 (SD 2.7)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3.8 (SD 3.5)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Creatinine at nutritionDay (mg/dl)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1.3 (SD 1.1)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1.6 (SD 1.5)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1.4 (SD 1.3)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1.4 (SD 1.3)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Urine volume at nutritionDay (ml)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2146 (SD 1383)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1708 (SD 1339)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1718 (SD 1269)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1831 (SD 1185)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No diuretics on nutritionDay (n)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7124 (60%)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1122 (76%)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3210 (75%)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4187 (71%)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Intermittent diuretics on nutritionDay (n)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1900 (16%)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63 (4%)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613 (14%)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790 (13%)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Continuous diuretics on nutritionDay (n)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2813 (24%)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292 (20%)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441 (10%)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930 (16%)</w:t>
            </w:r>
          </w:p>
        </w:tc>
      </w:tr>
      <w:tr w:rsidR="00071E39" w:rsidRPr="00C2416A" w:rsidTr="00CD1845">
        <w:tc>
          <w:tcPr>
            <w:tcW w:w="1975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Time from ICU admission to hospital discharge (days)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30 (SD 28)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19 (SD 26)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29 (SD 28)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26 (SD 32)</w:t>
            </w:r>
          </w:p>
        </w:tc>
      </w:tr>
      <w:tr w:rsidR="00071E39" w:rsidRPr="00C2416A" w:rsidTr="00C074BD">
        <w:tc>
          <w:tcPr>
            <w:tcW w:w="1975" w:type="dxa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60-day hospital mortality (n)</w:t>
            </w:r>
          </w:p>
        </w:tc>
        <w:tc>
          <w:tcPr>
            <w:tcW w:w="162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2294 (25%)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203 (16%)</w:t>
            </w:r>
          </w:p>
        </w:tc>
        <w:tc>
          <w:tcPr>
            <w:tcW w:w="243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793 (27%)</w:t>
            </w:r>
          </w:p>
        </w:tc>
        <w:tc>
          <w:tcPr>
            <w:tcW w:w="2070" w:type="dxa"/>
            <w:vAlign w:val="bottom"/>
          </w:tcPr>
          <w:p w:rsidR="00071E39" w:rsidRPr="008B54CB" w:rsidRDefault="00071E39" w:rsidP="008B54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8B54CB">
              <w:rPr>
                <w:rFonts w:ascii="Calibri" w:hAnsi="Calibri" w:cs="Calibri"/>
                <w:lang w:val="de-DE"/>
                <w14:ligatures w14:val="standardContextual"/>
              </w:rPr>
              <w:t>1119 (23%)</w:t>
            </w:r>
          </w:p>
        </w:tc>
      </w:tr>
    </w:tbl>
    <w:p w:rsidR="008B54CB" w:rsidRDefault="008B54CB" w:rsidP="008B54CB">
      <w:pPr>
        <w:spacing w:after="0" w:line="240" w:lineRule="auto"/>
      </w:pPr>
    </w:p>
    <w:p w:rsidR="00067E69" w:rsidRPr="005445AA" w:rsidRDefault="00B5003A" w:rsidP="005445AA">
      <w:pPr>
        <w:spacing w:after="0" w:line="480" w:lineRule="auto"/>
        <w:rPr>
          <w:rFonts w:ascii="Calibri" w:eastAsia="Times New Roman" w:hAnsi="Calibri" w:cs="Calibri"/>
          <w:b/>
          <w:bCs/>
          <w:color w:val="000000"/>
          <w:lang w:val="en-GB" w:eastAsia="de-DE"/>
        </w:rPr>
      </w:pPr>
      <w:r w:rsidRPr="00C2416A">
        <w:t>Table S1. Baseline characteristics, renal impairment and mortality across different world regions</w:t>
      </w:r>
      <w:r w:rsidR="000A73BE" w:rsidRPr="00C2416A">
        <w:t>.</w:t>
      </w:r>
      <w:r w:rsidR="006A4BA6" w:rsidRPr="00C2416A">
        <w:br/>
      </w:r>
      <w:r w:rsidR="006A4BA6" w:rsidRPr="00C2416A">
        <w:rPr>
          <w:rFonts w:ascii="Calibri" w:eastAsia="Times New Roman" w:hAnsi="Calibri" w:cs="Calibri"/>
          <w:color w:val="000000" w:themeColor="text1"/>
          <w:lang w:val="en-GB" w:eastAsia="de-DE"/>
        </w:rPr>
        <w:t>BUN: Blood Urea Nitrogen,</w:t>
      </w:r>
      <w:r w:rsidR="006A4BA6" w:rsidRPr="00C2416A">
        <w:rPr>
          <w:rFonts w:ascii="Calibri" w:eastAsia="Times New Roman" w:hAnsi="Calibri" w:cs="Calibri"/>
          <w:b/>
          <w:bCs/>
          <w:color w:val="000000" w:themeColor="text1"/>
          <w:lang w:val="en-GB" w:eastAsia="de-DE"/>
        </w:rPr>
        <w:t xml:space="preserve"> </w:t>
      </w:r>
      <w:r w:rsidR="006A4BA6" w:rsidRPr="00C2416A">
        <w:rPr>
          <w:rFonts w:ascii="Calibri" w:eastAsia="Times New Roman" w:hAnsi="Calibri" w:cs="Calibri"/>
          <w:color w:val="000000" w:themeColor="text1"/>
          <w:lang w:val="en-GB" w:eastAsia="de-DE"/>
        </w:rPr>
        <w:t>CVVH: continuous veno-venous hemofiltration, CVVHD: continuous veno-venous hemodialysis, CVVHDF: continuous veno-venous hemodiafiltration</w:t>
      </w:r>
      <w:r w:rsidR="005445AA" w:rsidRPr="002B1D18">
        <w:br/>
      </w:r>
    </w:p>
    <w:p w:rsidR="00D02A01" w:rsidRDefault="00067E69" w:rsidP="00067E69">
      <w:pPr>
        <w:spacing w:line="480" w:lineRule="auto"/>
        <w:rPr>
          <w:rFonts w:ascii="Calibri" w:hAnsi="Calibri" w:cs="Calibri"/>
        </w:rPr>
      </w:pPr>
      <w:r w:rsidRPr="00C2416A">
        <w:br/>
      </w:r>
    </w:p>
    <w:p w:rsidR="00D02A01" w:rsidRDefault="00D02A01" w:rsidP="00067E69">
      <w:pPr>
        <w:spacing w:line="480" w:lineRule="auto"/>
        <w:rPr>
          <w:rFonts w:ascii="Calibri" w:hAnsi="Calibri" w:cs="Calibri"/>
        </w:rPr>
      </w:pPr>
    </w:p>
    <w:p w:rsidR="00D02A01" w:rsidRDefault="00D02A01" w:rsidP="00067E69">
      <w:pPr>
        <w:spacing w:line="480" w:lineRule="auto"/>
        <w:rPr>
          <w:rFonts w:ascii="Calibri" w:hAnsi="Calibri" w:cs="Calibri"/>
        </w:rPr>
      </w:pPr>
    </w:p>
    <w:p w:rsidR="00D02A01" w:rsidRDefault="00D02A01" w:rsidP="00067E69">
      <w:pPr>
        <w:spacing w:line="480" w:lineRule="auto"/>
        <w:rPr>
          <w:rFonts w:ascii="Calibri" w:hAnsi="Calibri" w:cs="Calibri"/>
        </w:rPr>
      </w:pPr>
    </w:p>
    <w:p w:rsidR="00D02A01" w:rsidRDefault="00D02A01" w:rsidP="00067E69">
      <w:pPr>
        <w:spacing w:line="480" w:lineRule="auto"/>
        <w:rPr>
          <w:rFonts w:ascii="Calibri" w:hAnsi="Calibri" w:cs="Calibri"/>
        </w:rPr>
      </w:pPr>
    </w:p>
    <w:p w:rsidR="00D02A01" w:rsidRDefault="00D02A01" w:rsidP="00067E69">
      <w:pPr>
        <w:spacing w:line="480" w:lineRule="auto"/>
        <w:rPr>
          <w:rFonts w:ascii="Calibri" w:hAnsi="Calibri" w:cs="Calibri"/>
        </w:rPr>
      </w:pPr>
    </w:p>
    <w:p w:rsidR="00D02A01" w:rsidRPr="00B91E72" w:rsidRDefault="00D02A01" w:rsidP="00067E69">
      <w:pPr>
        <w:spacing w:line="480" w:lineRule="auto"/>
        <w:rPr>
          <w:rFonts w:ascii="Calibri" w:hAnsi="Calibri" w:cs="Calibri"/>
        </w:rPr>
      </w:pPr>
    </w:p>
    <w:tbl>
      <w:tblPr>
        <w:tblW w:w="0" w:type="auto"/>
        <w:tblInd w:w="-118" w:type="dxa"/>
        <w:tblBorders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1667"/>
        <w:gridCol w:w="1957"/>
      </w:tblGrid>
      <w:tr w:rsidR="00231B8D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231B8D" w:rsidRPr="007A2C5C" w:rsidRDefault="00231B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231B8D" w:rsidRPr="007A2C5C" w:rsidRDefault="00231B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231B8D" w:rsidRPr="007A2C5C" w:rsidRDefault="00231B8D" w:rsidP="00E52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color w:val="000000" w:themeColor="text1"/>
                <w:lang w:val="de-DE"/>
                <w14:ligatures w14:val="standardContextual"/>
              </w:rPr>
              <w:t>OR [95% CI]</w:t>
            </w:r>
            <w:r w:rsidR="00D42D9F" w:rsidRPr="007A2C5C">
              <w:rPr>
                <w:rFonts w:ascii="Calibri" w:hAnsi="Calibri" w:cs="Calibri"/>
                <w:color w:val="000000" w:themeColor="text1"/>
                <w:lang w:val="de-DE"/>
                <w14:ligatures w14:val="standardContextual"/>
              </w:rPr>
              <w:t xml:space="preserve"> for mortality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Region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Europe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North America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0.72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[0.59 0.88]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Latin America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1.14 [0.97 1.35]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Asia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1.11 [0.97 1.27]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Year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[2007-2011]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[2012-2016]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0.82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[0.72 0.94]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[2017-2021]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0.95 [0.81 1.12]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[2022-2024]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0.88 [0.74 1.04]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ICU Days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(0-1)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0.57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[0.50 0.66]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(2-3)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[0.65 0.84]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(4-6)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(7-14)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1.07 [0.94 1.23]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(15-..)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1.22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[1.08 1.39]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0.73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[0.59 0.89]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Sex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female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male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1.05 [0.97 1.13]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Age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[18-30)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0.49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[0.39 0.63]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[30-40)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0.53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[0.44 0.64]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[40-50)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0.64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[0.54 0.74]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[50-60)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[0.65 0.84]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[60-70)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[70-80)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1.33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[1.20 1.47]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[80-90)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1.79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[1.57 2.04]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[90...)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2.07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[1.51 2.84]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BMI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[10-18.5)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1.24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[1.03 1.48]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[18.5-25)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[25-30)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0.88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[0.80 0.96]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[30-35)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0.83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[0.73 0.93]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[35-40)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0.92 [0.77 1.10]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[40...)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0.99 [0.80 1.24]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1.12 [0.91 1.37]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RRT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RRT 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RRT yes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1.97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[1.74 2.23]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Creatinine ICU Day 0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Q1:[ 0.1 - 0.7)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0.98 [0.85 1.14]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Q2:[ 0.7 - 0.9)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1.05 [0.92 1.20]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Q3:[ 0.9 - 1.2]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Q4:[ 1.2 - 1.8]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1.34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[1.19 1.51]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Q5:[ 1.8 - 15]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1.35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[1.18 1.54]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1.03 [0.84 1.27]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Urine Volume ICU Day 0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[0-670)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1.16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[1.03 1.32]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[670-1200)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1.03 [0.91 1.17]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[1200-1700)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[1700-2460)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0.92 [0.80 1.05]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[2460-9800)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0.92 [0.81 1.04]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1.16 [0.98 1.37]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SAPS 2 adjusted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Q1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0.41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[0.35 0.48]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Q2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0.70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[0.61 0.80]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Q3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Q4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1.46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[1.31 1.62]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Q5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2.19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[1.95 2.46]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A3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ICU dependency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abdominal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1.03 [0.92 1.17]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burns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1.11 [0.67 1.86]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cardiac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0.79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[0.70 0.89]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neurologic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[1.00 1.29]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pulmonary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1.42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[1.28 1.57]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septic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1.28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[1.15 1.44]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trauma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0.67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[0.56 0.80]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D02A01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other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D02A01" w:rsidRPr="007A2C5C" w:rsidRDefault="00D02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0.95 [0.83 1.09]</w:t>
            </w:r>
          </w:p>
        </w:tc>
      </w:tr>
      <w:tr w:rsidR="00F2778F" w:rsidRPr="007A2C5C" w:rsidTr="00F168EC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F2778F" w:rsidRPr="007A2C5C" w:rsidRDefault="00F2778F" w:rsidP="00F277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Constant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2778F" w:rsidRPr="007A2C5C" w:rsidRDefault="00F2778F" w:rsidP="00F277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2778F" w:rsidRPr="007A2C5C" w:rsidRDefault="00F2778F" w:rsidP="00F27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0.26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[0.21 0.34]</w:t>
            </w:r>
          </w:p>
        </w:tc>
      </w:tr>
      <w:tr w:rsidR="00F2778F" w:rsidRPr="007A2C5C" w:rsidTr="00F168EC">
        <w:tblPrEx>
          <w:tblBorders>
            <w:top w:val="none" w:sz="6" w:space="0" w:color="auto"/>
          </w:tblBorders>
        </w:tblPrEx>
        <w:trPr>
          <w:trHeight w:val="85"/>
        </w:trPr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F2778F" w:rsidRPr="007A2C5C" w:rsidRDefault="00F2778F" w:rsidP="00F277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Observations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2778F" w:rsidRPr="007A2C5C" w:rsidRDefault="00F2778F" w:rsidP="00F277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F2778F" w:rsidRPr="007A2C5C" w:rsidRDefault="00F2778F" w:rsidP="00F27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18245</w:t>
            </w:r>
          </w:p>
        </w:tc>
      </w:tr>
    </w:tbl>
    <w:p w:rsidR="0017352B" w:rsidRDefault="0017352B" w:rsidP="001735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  <w14:ligatures w14:val="standardContextual"/>
        </w:rPr>
      </w:pPr>
    </w:p>
    <w:p w:rsidR="003C608F" w:rsidRDefault="0034692F" w:rsidP="00E5017E">
      <w:pPr>
        <w:autoSpaceDE w:val="0"/>
        <w:autoSpaceDN w:val="0"/>
        <w:adjustRightInd w:val="0"/>
        <w:spacing w:after="0" w:line="480" w:lineRule="auto"/>
      </w:pPr>
      <w:r>
        <w:t>Table</w:t>
      </w:r>
      <w:r w:rsidR="0017352B">
        <w:t xml:space="preserve"> S</w:t>
      </w:r>
      <w:r>
        <w:t>2</w:t>
      </w:r>
      <w:r w:rsidR="0017352B">
        <w:t xml:space="preserve">. </w:t>
      </w:r>
      <w:r w:rsidR="00E5017E" w:rsidRPr="00E52DF9">
        <w:t xml:space="preserve">Association between 60-day hospital mortality and ICU- and patient-level factors in a multivariable logistic regression. </w:t>
      </w:r>
      <w:r w:rsidR="00FD1CE8" w:rsidRPr="00E52DF9">
        <w:br/>
      </w:r>
      <w:r w:rsidR="00176650" w:rsidRPr="00176650">
        <w:t>* p &lt; 0.05, ** p &lt; 0.01, *** p &lt; 0.001</w:t>
      </w:r>
      <w:r w:rsidR="00D02A01" w:rsidRPr="00E52DF9">
        <w:br/>
      </w:r>
      <w:r w:rsidR="00E5017E" w:rsidRPr="00E52DF9">
        <w:t>Odds ratios (OR) relative to the reference category (OR=1) are presented with 95% confidence intervals.</w:t>
      </w:r>
    </w:p>
    <w:p w:rsidR="003C608F" w:rsidRPr="003C5720" w:rsidRDefault="003C608F" w:rsidP="00067E69">
      <w:pPr>
        <w:spacing w:line="480" w:lineRule="auto"/>
      </w:pPr>
    </w:p>
    <w:p w:rsidR="00385254" w:rsidRDefault="00067E69" w:rsidP="00461C90">
      <w:pPr>
        <w:spacing w:line="480" w:lineRule="auto"/>
      </w:pPr>
      <w:r w:rsidRPr="00C2416A">
        <w:br/>
      </w:r>
    </w:p>
    <w:p w:rsidR="0017352B" w:rsidRDefault="00607631" w:rsidP="0017352B">
      <w:pPr>
        <w:spacing w:line="480" w:lineRule="auto"/>
      </w:pPr>
      <w:r>
        <w:rPr>
          <w:noProof/>
          <w14:ligatures w14:val="standardContextual"/>
        </w:rPr>
        <w:lastRenderedPageBreak/>
        <w:drawing>
          <wp:inline distT="0" distB="0" distL="0" distR="0">
            <wp:extent cx="5731510" cy="3186430"/>
            <wp:effectExtent l="0" t="0" r="0" b="1270"/>
            <wp:docPr id="38115687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56875" name="Grafik 38115687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6DD8">
        <w:t>Figure S</w:t>
      </w:r>
      <w:r w:rsidR="0034692F">
        <w:t>1</w:t>
      </w:r>
      <w:r w:rsidR="00D16DD8">
        <w:t xml:space="preserve">. Sensitivity analysis </w:t>
      </w:r>
      <w:r w:rsidR="0017352B">
        <w:t xml:space="preserve">for sixty-day hospital mortality </w:t>
      </w:r>
      <w:r w:rsidR="00D16DD8">
        <w:t>accounting for the bias</w:t>
      </w:r>
      <w:r w:rsidR="000E0DA5">
        <w:t xml:space="preserve"> of ICU length of stay</w:t>
      </w: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tbl>
      <w:tblPr>
        <w:tblW w:w="6071" w:type="dxa"/>
        <w:tblInd w:w="-118" w:type="dxa"/>
        <w:tblBorders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1638"/>
        <w:gridCol w:w="1957"/>
      </w:tblGrid>
      <w:tr w:rsidR="00E52DF9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231B8D" w:rsidRPr="007A2C5C" w:rsidRDefault="00231B8D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231B8D" w:rsidRPr="007A2C5C" w:rsidRDefault="00231B8D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231B8D" w:rsidRPr="007A2C5C" w:rsidRDefault="00231B8D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color w:val="000000" w:themeColor="text1"/>
                <w:lang w:val="en-GB"/>
              </w:rPr>
              <w:t>OR [95% CI]</w:t>
            </w:r>
            <w:r w:rsidR="00D42D9F" w:rsidRPr="007A2C5C">
              <w:rPr>
                <w:rFonts w:ascii="Calibri" w:hAnsi="Calibri" w:cs="Calibri"/>
                <w:color w:val="000000" w:themeColor="text1"/>
                <w:lang w:val="en-GB"/>
              </w:rPr>
              <w:t xml:space="preserve"> for RRT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Region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Europe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North America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0.84 [0.67 1.05]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Latin America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[0.83 1.19]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Asia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1.10 [0.93 1.31]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Year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[2007-2011]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[2012-2016]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1.05 [0.89 1.23]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[2017-2021]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1.02 [0.84 1.25]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[2022-2024]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0.98 [0.81 1.20]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ICU Days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(0-1)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0.45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[0.37 0.54]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(2-3)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0.71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[0.60 0.85]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(4-6)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(7-14)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1.18 [0.99 1.40]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(15-..)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1.50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[1.26 1.78]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0.77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[0.60 0.98]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Sex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female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male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[1.03 1.27]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Age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[18-30)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0.83 [0.63 1.08]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[30-40)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0.98 [0.78 1.23]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[40-50)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0.96 [0.78 1.16]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[50-60)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1.10 [0.94 1.28]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[60-70)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[70-80)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0.77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[0.67 0.88]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[80-90)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0.54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[0.44 0.65]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[90...)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0.33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[0.20 0.52]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BMI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[10-18.5)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1.01 [0.79 1.27]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[18.5-25)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[25-30)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1.15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[1.01 1.30]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[30-35)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1.22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[1.04 1.44]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[35-40)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1.22 [0.98 1.53]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[40...)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1.08 [0.82 1.43]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0.85 [0.64 1.13]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Creatinine ICU Day 0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Q1:[ 0.1 - 0.7)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0.80 [0.63 1.01]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Q2:[ 0.7 - 0.9)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[0.58 0.95]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Q3:[ 0.9 - 1.2]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Q4:[ 1.2 - 1.8]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1.65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[1.35 2.02]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Q5:[ 1.8 - 15]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5.85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[4.86 7.04]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2.68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[2.10 3.43]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Urine Volume ICU Day 0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[0-670)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4.44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[3.73 5.28]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[670-1200)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1.46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[1.20 1.79]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[1200-1700)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[1700-2460)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0.84 [0.67 1.05]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[2460-9800)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0.77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[0.61 0.97]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3.66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[2.97 4.50]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SAPS 2 adjusted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Q1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0.52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[0.43 0.64]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Q2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0.75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[0.64 0.89]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Q3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Q4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1.21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[1.04 1.40]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Q5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1.19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[1.02 1.39]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A369D3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ICU dependency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abdominal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1.22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[1.04 1.44]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burns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0.91 [0.50 1.66]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cardiac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1.68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[1.45 1.94]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neurologic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0.56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[0.47 0.68]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pulmonary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1.02 [0.90 1.16]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septic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1.71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[1.50 1.94]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trauma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0.52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[0.40 0.69]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1.00 [1.00 1.00]</w:t>
            </w:r>
          </w:p>
        </w:tc>
      </w:tr>
      <w:tr w:rsidR="005F348F" w:rsidRPr="007A2C5C" w:rsidTr="005F348F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other</w:t>
            </w: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5F348F" w:rsidRPr="007A2C5C" w:rsidRDefault="005F348F" w:rsidP="005F3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1.65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[1.43 1.92]</w:t>
            </w:r>
          </w:p>
        </w:tc>
      </w:tr>
      <w:tr w:rsidR="0070078C" w:rsidRPr="007A2C5C" w:rsidTr="008A07AA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Constant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0.02</w:t>
            </w:r>
            <w:r w:rsidRPr="007A2C5C">
              <w:rPr>
                <w:rFonts w:ascii="Calibri" w:hAnsi="Calibri" w:cs="Calibri"/>
                <w:vertAlign w:val="superscript"/>
                <w:lang w:val="de-DE"/>
                <w14:ligatures w14:val="standardContextual"/>
              </w:rPr>
              <w:t>***</w:t>
            </w: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 xml:space="preserve"> [0.02 0.03]</w:t>
            </w:r>
          </w:p>
        </w:tc>
      </w:tr>
      <w:tr w:rsidR="0070078C" w:rsidRPr="007A2C5C" w:rsidTr="008A07AA">
        <w:tblPrEx>
          <w:tblBorders>
            <w:top w:val="none" w:sz="6" w:space="0" w:color="auto"/>
          </w:tblBorders>
        </w:tblPrEx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Observations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95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23485</w:t>
            </w:r>
          </w:p>
        </w:tc>
      </w:tr>
    </w:tbl>
    <w:p w:rsidR="00401B3D" w:rsidRDefault="00401B3D" w:rsidP="00401B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  <w14:ligatures w14:val="standardContextual"/>
        </w:rPr>
      </w:pPr>
    </w:p>
    <w:p w:rsidR="0017352B" w:rsidRPr="00E52DF9" w:rsidRDefault="0034692F" w:rsidP="0017352B">
      <w:pPr>
        <w:spacing w:line="480" w:lineRule="auto"/>
        <w:rPr>
          <w:color w:val="000000" w:themeColor="text1"/>
        </w:rPr>
      </w:pPr>
      <w:r w:rsidRPr="005A266C">
        <w:rPr>
          <w:color w:val="000000" w:themeColor="text1"/>
        </w:rPr>
        <w:t>Table</w:t>
      </w:r>
      <w:r w:rsidR="0017352B" w:rsidRPr="005A266C">
        <w:rPr>
          <w:color w:val="000000" w:themeColor="text1"/>
        </w:rPr>
        <w:t xml:space="preserve"> S3.</w:t>
      </w:r>
      <w:r w:rsidR="0033786D" w:rsidRPr="00E52DF9">
        <w:rPr>
          <w:color w:val="000000" w:themeColor="text1"/>
        </w:rPr>
        <w:t xml:space="preserve"> </w:t>
      </w:r>
      <w:r w:rsidR="00381431" w:rsidRPr="00E52DF9">
        <w:rPr>
          <w:rFonts w:cs="Calibri"/>
          <w:color w:val="000000" w:themeColor="text1"/>
        </w:rPr>
        <w:t xml:space="preserve">Associations between renal replacement therapy </w:t>
      </w:r>
      <w:r w:rsidR="00D42D9F">
        <w:rPr>
          <w:rFonts w:cs="Calibri"/>
          <w:color w:val="000000" w:themeColor="text1"/>
        </w:rPr>
        <w:t xml:space="preserve">(RRT) </w:t>
      </w:r>
      <w:r w:rsidR="00381431" w:rsidRPr="00E52DF9">
        <w:rPr>
          <w:rFonts w:cs="Calibri"/>
          <w:color w:val="000000" w:themeColor="text1"/>
        </w:rPr>
        <w:t xml:space="preserve">and ICU- and patient-level factors in a multivariable logistic regression. </w:t>
      </w:r>
      <w:r w:rsidR="00FD1CE8" w:rsidRPr="00E52DF9">
        <w:rPr>
          <w:rFonts w:cs="Calibri"/>
          <w:color w:val="000000" w:themeColor="text1"/>
        </w:rPr>
        <w:br/>
      </w:r>
      <w:r w:rsidR="005F348F" w:rsidRPr="00E52DF9">
        <w:rPr>
          <w:color w:val="000000" w:themeColor="text1"/>
        </w:rPr>
        <w:t>* p &lt; 0.05, ** p &lt; 0.01, *** p &lt; 0.001</w:t>
      </w:r>
      <w:r w:rsidR="00385254" w:rsidRPr="00E52DF9">
        <w:rPr>
          <w:color w:val="000000" w:themeColor="text1"/>
        </w:rPr>
        <w:br/>
      </w:r>
      <w:r w:rsidR="00381431" w:rsidRPr="00E52DF9">
        <w:rPr>
          <w:rFonts w:cs="Calibri"/>
          <w:color w:val="000000" w:themeColor="text1"/>
        </w:rPr>
        <w:t>Odds ratios (OR) relative to the reference category (OR=1) are presented with 95% confidence intervals.</w:t>
      </w:r>
    </w:p>
    <w:p w:rsidR="00607631" w:rsidRDefault="00607631" w:rsidP="00461C90">
      <w:pPr>
        <w:spacing w:line="480" w:lineRule="auto"/>
      </w:pPr>
    </w:p>
    <w:p w:rsidR="0017352B" w:rsidRDefault="0017352B" w:rsidP="00461C90">
      <w:pPr>
        <w:spacing w:line="480" w:lineRule="auto"/>
      </w:pPr>
    </w:p>
    <w:p w:rsidR="0017352B" w:rsidRDefault="0017352B" w:rsidP="00461C90">
      <w:pPr>
        <w:spacing w:line="480" w:lineRule="auto"/>
      </w:pPr>
    </w:p>
    <w:p w:rsidR="0017352B" w:rsidRDefault="0017352B" w:rsidP="00461C90">
      <w:pPr>
        <w:spacing w:line="480" w:lineRule="auto"/>
      </w:pPr>
    </w:p>
    <w:p w:rsidR="0017352B" w:rsidRDefault="0017352B" w:rsidP="00461C90">
      <w:pPr>
        <w:spacing w:line="480" w:lineRule="auto"/>
      </w:pPr>
    </w:p>
    <w:p w:rsidR="0033786D" w:rsidRDefault="0033786D" w:rsidP="0017352B">
      <w:pPr>
        <w:spacing w:line="480" w:lineRule="auto"/>
      </w:pPr>
    </w:p>
    <w:p w:rsidR="00231B8D" w:rsidRDefault="00231B8D" w:rsidP="0017352B">
      <w:pPr>
        <w:spacing w:line="480" w:lineRule="auto"/>
      </w:pPr>
    </w:p>
    <w:tbl>
      <w:tblPr>
        <w:tblW w:w="6318" w:type="dxa"/>
        <w:tblInd w:w="-118" w:type="dxa"/>
        <w:tblBorders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6"/>
        <w:gridCol w:w="1638"/>
        <w:gridCol w:w="2204"/>
      </w:tblGrid>
      <w:tr w:rsidR="00231B8D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231B8D" w:rsidRPr="006F59FA" w:rsidRDefault="00231B8D" w:rsidP="00EB2F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231B8D" w:rsidRPr="006F59FA" w:rsidRDefault="00231B8D" w:rsidP="00EB2F9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231B8D" w:rsidRPr="00231B8D" w:rsidRDefault="00D42D9F" w:rsidP="00EB2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14:ligatures w14:val="standardContextual"/>
              </w:rPr>
              <w:t xml:space="preserve">Mean </w:t>
            </w:r>
            <w:r w:rsidRPr="00E52DF9">
              <w:rPr>
                <w:rFonts w:ascii="Calibri" w:hAnsi="Calibri" w:cs="Calibri"/>
                <w:color w:val="000000" w:themeColor="text1"/>
                <w14:ligatures w14:val="standardContextual"/>
              </w:rPr>
              <w:t>[95% CI]</w:t>
            </w:r>
            <w:r>
              <w:rPr>
                <w:rFonts w:ascii="Calibri" w:hAnsi="Calibri" w:cs="Calibri"/>
                <w:color w:val="000000" w:themeColor="text1"/>
                <w14:ligatures w14:val="standardContextual"/>
              </w:rPr>
              <w:t xml:space="preserve"> deviations of creatinine</w:t>
            </w:r>
            <w:r w:rsidR="00231B8D" w:rsidRPr="00E52DF9">
              <w:rPr>
                <w:rFonts w:ascii="Calibri" w:hAnsi="Calibri" w:cs="Calibri"/>
                <w:color w:val="000000" w:themeColor="text1"/>
                <w14:ligatures w14:val="standardContextual"/>
              </w:rPr>
              <w:t xml:space="preserve"> from </w:t>
            </w:r>
            <w:r>
              <w:rPr>
                <w:rFonts w:ascii="Calibri" w:hAnsi="Calibri" w:cs="Calibri"/>
                <w:color w:val="000000" w:themeColor="text1"/>
                <w14:ligatures w14:val="standardContextual"/>
              </w:rPr>
              <w:t>baseline creatinine</w:t>
            </w:r>
            <w:r w:rsidR="00231B8D" w:rsidRPr="00E52DF9">
              <w:rPr>
                <w:rFonts w:ascii="Calibri" w:hAnsi="Calibri" w:cs="Calibri"/>
                <w:color w:val="000000" w:themeColor="text1"/>
                <w14:ligatures w14:val="standardContextual"/>
              </w:rPr>
              <w:t xml:space="preserve"> 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>
              <w:rPr>
                <w:rFonts w:ascii="Calibri" w:hAnsi="Calibri" w:cs="Calibri"/>
                <w:lang w:val="de-DE"/>
                <w14:ligatures w14:val="standardContextual"/>
              </w:rPr>
              <w:t>Region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Europe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North America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0.22*** [0.10 0.33]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Latin America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-0.01 [-0.08 0.06]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Asia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0.10*** [0.04 0.15]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AT"/>
                <w14:ligatures w14:val="standardContextual"/>
              </w:rPr>
            </w:pPr>
            <w:r w:rsidRPr="002F28A3">
              <w:rPr>
                <w:rFonts w:ascii="Calibri" w:hAnsi="Calibri" w:cs="Calibri"/>
                <w:lang w:val="de-AT"/>
                <w14:ligatures w14:val="standardContextual"/>
              </w:rPr>
              <w:t>Year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[2007-2011]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[2012-2016]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-0.08* [-0.14 -0.02]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[2017-2021]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-0.19*** [-0.26 -0.13]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[2022-2024]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-0.04 [-0.12 0.03]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2F28A3">
              <w:rPr>
                <w:rFonts w:ascii="Calibri" w:hAnsi="Calibri" w:cs="Calibri"/>
                <w:lang w:val="de-DE"/>
                <w14:ligatures w14:val="standardContextual"/>
              </w:rPr>
              <w:t>Sex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female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male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0.20*** [0.16 0.23]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2F28A3">
              <w:rPr>
                <w:rFonts w:ascii="Calibri" w:hAnsi="Calibri" w:cs="Calibri"/>
                <w:lang w:val="de-DE"/>
                <w14:ligatures w14:val="standardContextual"/>
              </w:rPr>
              <w:t>Age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[18-30)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-0.21*** [-0.30 -0.13]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[30-40)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-0.17*** [-0.25 -0.10]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[40-50)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-0.08 [-0.15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[50-60)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-0.03 [-0.09 0.03]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[60-70)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[70-80)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0.04 [-0.01 0.09]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[80-90)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0.09** [0.02 0.15]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[90...)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[-0.12 0.13]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2F28A3">
              <w:rPr>
                <w:rFonts w:ascii="Calibri" w:hAnsi="Calibri" w:cs="Calibri"/>
                <w:lang w:val="de-DE"/>
                <w14:ligatures w14:val="standardContextual"/>
              </w:rPr>
              <w:t>BMI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[10-18.5)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-0.09 [-0.19 0.01]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[18.5-25)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[25-30)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0.05* [0.01 0.09]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[30-35)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0.14*** [0.07 0.20]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[35-40)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0.11* [0.02 0.19]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[40...)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0.23*** [0.13 0.32]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-0.01 [-0.11 0.10]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2F28A3">
              <w:rPr>
                <w:rFonts w:ascii="Calibri" w:hAnsi="Calibri" w:cs="Calibri"/>
                <w:lang w:val="de-DE"/>
                <w14:ligatures w14:val="standardContextual"/>
              </w:rPr>
              <w:t>Urine Volume ICU Day 0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[0-670)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0.63*** [0.55 0.71]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[670-1200)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0.10*** [0.05 0.15]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[1200-1700)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[1700-2460)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-0.02 [-0.07 0.03]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[2460-9800)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-0.03 [-0.08 0.02]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0.45*** [0.36 0.54]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2F28A3">
              <w:rPr>
                <w:rFonts w:ascii="Calibri" w:hAnsi="Calibri" w:cs="Calibri"/>
                <w:lang w:val="de-DE"/>
                <w14:ligatures w14:val="standardContextual"/>
              </w:rPr>
              <w:t>SAPS 2 adjusted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Q1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-0.20*** [-0.26 -0.14]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Q2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-0.09** [-0.15 -0.03]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Q3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Q4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0.10*** [0.05 0.16]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Q5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0.14*** [0.08 0.20]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2F28A3">
              <w:rPr>
                <w:rFonts w:ascii="Calibri" w:hAnsi="Calibri" w:cs="Calibri"/>
                <w:lang w:val="de-DE"/>
                <w14:ligatures w14:val="standardContextual"/>
              </w:rPr>
              <w:t>ICU dependency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2F28A3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abdominal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0.03 [-0.03 0.10]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burns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-0.20*** [-0.31 -0.09]</w:t>
            </w:r>
          </w:p>
        </w:tc>
      </w:tr>
      <w:tr w:rsidR="007A2C5C" w:rsidRPr="00EB2F99" w:rsidTr="005C2DA5">
        <w:trPr>
          <w:trHeight w:val="65"/>
        </w:trPr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A921F5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cardiac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0.11*** [0.06 0.17]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A921F5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neurologic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-0.12*** [-0.18 -0.07]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pulmonary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-0.03 [-0.08 0.02]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A921F5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septic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0.48*** [0.41 0.55]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A921F5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trauma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-0.14*** [-0.21 -0.08]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EB2F99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7A2C5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7A2C5C" w:rsidRPr="00A921F5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other</w:t>
            </w: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A2C5C" w:rsidRPr="007A2C5C" w:rsidRDefault="007A2C5C" w:rsidP="007A2C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0.36*** [0.28 0.43]</w:t>
            </w:r>
          </w:p>
        </w:tc>
      </w:tr>
      <w:tr w:rsidR="0070078C" w:rsidRPr="00EB2F99" w:rsidTr="005C2DA5"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Constant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1.09*** [0.99 1.18]</w:t>
            </w:r>
          </w:p>
        </w:tc>
      </w:tr>
      <w:tr w:rsidR="0070078C" w:rsidRPr="00EB2F99" w:rsidTr="00EB0CCD">
        <w:tblPrEx>
          <w:tblBorders>
            <w:top w:val="none" w:sz="6" w:space="0" w:color="auto"/>
          </w:tblBorders>
        </w:tblPrEx>
        <w:trPr>
          <w:trHeight w:val="358"/>
        </w:trPr>
        <w:tc>
          <w:tcPr>
            <w:tcW w:w="247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Observations</w:t>
            </w:r>
          </w:p>
        </w:tc>
        <w:tc>
          <w:tcPr>
            <w:tcW w:w="1638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0078C" w:rsidRPr="007A2C5C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2204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0078C" w:rsidRPr="007A2C5C" w:rsidRDefault="0070078C" w:rsidP="0070078C">
            <w:pPr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7A2C5C">
              <w:rPr>
                <w:rFonts w:ascii="Calibri" w:hAnsi="Calibri" w:cs="Calibri"/>
                <w:lang w:val="de-DE"/>
                <w14:ligatures w14:val="standardContextual"/>
              </w:rPr>
              <w:t>21054</w:t>
            </w:r>
          </w:p>
        </w:tc>
      </w:tr>
    </w:tbl>
    <w:p w:rsidR="005C2DA5" w:rsidRDefault="005C2DA5" w:rsidP="005C2DA5">
      <w:pPr>
        <w:spacing w:after="0" w:line="240" w:lineRule="auto"/>
        <w:rPr>
          <w:highlight w:val="green"/>
        </w:rPr>
      </w:pPr>
    </w:p>
    <w:p w:rsidR="00FD1CE8" w:rsidRPr="00E52DF9" w:rsidRDefault="0034692F" w:rsidP="000B6BDB">
      <w:pPr>
        <w:spacing w:after="0" w:line="480" w:lineRule="auto"/>
        <w:rPr>
          <w:rFonts w:cs="Calibri"/>
          <w:color w:val="000000" w:themeColor="text1"/>
        </w:rPr>
      </w:pPr>
      <w:r w:rsidRPr="000B6BDB">
        <w:t>Table</w:t>
      </w:r>
      <w:r w:rsidR="0017352B" w:rsidRPr="000B6BDB">
        <w:t xml:space="preserve"> S4.</w:t>
      </w:r>
      <w:r w:rsidR="0017352B" w:rsidRPr="00FD1CE8">
        <w:t xml:space="preserve"> </w:t>
      </w:r>
      <w:r w:rsidR="00FD1CE8" w:rsidRPr="00E52DF9">
        <w:rPr>
          <w:rFonts w:cs="Calibri"/>
          <w:color w:val="000000" w:themeColor="text1"/>
        </w:rPr>
        <w:t>Mean deviations of serum creatinine at ICU admission from baseline creatinine for ICU- and patient-level factors in a multivariable linear regression.</w:t>
      </w:r>
      <w:r w:rsidR="0046022D" w:rsidRPr="00E52DF9">
        <w:rPr>
          <w:rFonts w:cs="Calibri"/>
          <w:color w:val="000000" w:themeColor="text1"/>
          <w:lang w:val="en-GB"/>
        </w:rPr>
        <w:br/>
      </w:r>
      <w:r w:rsidR="00AA5C33" w:rsidRPr="00E52DF9">
        <w:rPr>
          <w:color w:val="000000" w:themeColor="text1"/>
        </w:rPr>
        <w:t>* p &lt; 0.05, ** p &lt; 0.01, *** p &lt; 0.001</w:t>
      </w:r>
      <w:r w:rsidR="00231B8D" w:rsidRPr="00E52DF9">
        <w:rPr>
          <w:rFonts w:ascii="Calibri" w:hAnsi="Calibri" w:cs="Calibri"/>
          <w:color w:val="000000" w:themeColor="text1"/>
          <w:lang w:val="en-GB"/>
        </w:rPr>
        <w:br/>
      </w:r>
      <w:r w:rsidR="00FD1CE8" w:rsidRPr="00E52DF9">
        <w:rPr>
          <w:rFonts w:cs="Calibri"/>
          <w:color w:val="000000" w:themeColor="text1"/>
        </w:rPr>
        <w:t xml:space="preserve">Mean deviations are presented with 95% confidence intervals. </w:t>
      </w:r>
    </w:p>
    <w:p w:rsidR="0017352B" w:rsidRPr="00FD1CE8" w:rsidRDefault="0017352B" w:rsidP="0017352B">
      <w:pPr>
        <w:spacing w:line="480" w:lineRule="auto"/>
      </w:pPr>
    </w:p>
    <w:p w:rsidR="0017352B" w:rsidRDefault="0017352B" w:rsidP="00461C90">
      <w:pPr>
        <w:spacing w:line="480" w:lineRule="auto"/>
      </w:pPr>
    </w:p>
    <w:p w:rsidR="0017352B" w:rsidRDefault="0017352B" w:rsidP="00461C90">
      <w:pPr>
        <w:spacing w:line="480" w:lineRule="auto"/>
      </w:pPr>
    </w:p>
    <w:p w:rsidR="0017352B" w:rsidRDefault="0017352B" w:rsidP="00461C90">
      <w:pPr>
        <w:spacing w:line="480" w:lineRule="auto"/>
      </w:pPr>
    </w:p>
    <w:p w:rsidR="00875BF5" w:rsidRDefault="00875BF5" w:rsidP="00461C90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17352B" w:rsidRDefault="0017352B" w:rsidP="0017352B">
      <w:pPr>
        <w:spacing w:line="480" w:lineRule="auto"/>
      </w:pPr>
    </w:p>
    <w:p w:rsidR="00875BF5" w:rsidRDefault="00875BF5" w:rsidP="0017352B">
      <w:pPr>
        <w:spacing w:line="480" w:lineRule="auto"/>
      </w:pPr>
    </w:p>
    <w:p w:rsidR="00875BF5" w:rsidRDefault="00875BF5" w:rsidP="0017352B">
      <w:pPr>
        <w:spacing w:line="480" w:lineRule="auto"/>
      </w:pPr>
    </w:p>
    <w:p w:rsidR="00875BF5" w:rsidRDefault="00875BF5" w:rsidP="0017352B">
      <w:pPr>
        <w:spacing w:line="480" w:lineRule="auto"/>
      </w:pPr>
    </w:p>
    <w:p w:rsidR="006F59FA" w:rsidRDefault="006F59FA" w:rsidP="0017352B">
      <w:pPr>
        <w:spacing w:line="480" w:lineRule="auto"/>
      </w:pPr>
    </w:p>
    <w:p w:rsidR="00875BF5" w:rsidRDefault="00875BF5" w:rsidP="0017352B">
      <w:pPr>
        <w:spacing w:line="480" w:lineRule="auto"/>
      </w:pPr>
    </w:p>
    <w:tbl>
      <w:tblPr>
        <w:tblW w:w="0" w:type="auto"/>
        <w:tblInd w:w="-118" w:type="dxa"/>
        <w:tblBorders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4"/>
        <w:gridCol w:w="1667"/>
        <w:gridCol w:w="2961"/>
      </w:tblGrid>
      <w:tr w:rsidR="00231B8D" w:rsidRPr="00AA5C33" w:rsidTr="001956F5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231B8D" w:rsidRPr="0046022D" w:rsidRDefault="00231B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231B8D" w:rsidRPr="0046022D" w:rsidRDefault="00231B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14:ligatures w14:val="standardContextual"/>
              </w:rPr>
            </w:pP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231B8D" w:rsidRPr="00F1118F" w:rsidRDefault="00D42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14:ligatures w14:val="standardContextual"/>
              </w:rPr>
              <w:t xml:space="preserve">Mean </w:t>
            </w:r>
            <w:r w:rsidRPr="00E52DF9">
              <w:rPr>
                <w:rFonts w:ascii="Calibri" w:hAnsi="Calibri" w:cs="Calibri"/>
                <w:color w:val="000000" w:themeColor="text1"/>
                <w14:ligatures w14:val="standardContextual"/>
              </w:rPr>
              <w:t>[95% CI]</w:t>
            </w:r>
            <w:r>
              <w:rPr>
                <w:rFonts w:ascii="Calibri" w:hAnsi="Calibri" w:cs="Calibri"/>
                <w:color w:val="000000" w:themeColor="text1"/>
                <w14:ligatures w14:val="standardContextual"/>
              </w:rPr>
              <w:t xml:space="preserve"> deviations of urine volume</w:t>
            </w:r>
            <w:r w:rsidRPr="00E52DF9">
              <w:rPr>
                <w:rFonts w:ascii="Calibri" w:hAnsi="Calibri" w:cs="Calibri"/>
                <w:color w:val="000000" w:themeColor="text1"/>
                <w14:ligatures w14:val="standardContextual"/>
              </w:rPr>
              <w:t xml:space="preserve"> from </w:t>
            </w:r>
            <w:r>
              <w:rPr>
                <w:rFonts w:ascii="Calibri" w:hAnsi="Calibri" w:cs="Calibri"/>
                <w:color w:val="000000" w:themeColor="text1"/>
                <w14:ligatures w14:val="standardContextual"/>
              </w:rPr>
              <w:t>baseline urine volume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>
              <w:rPr>
                <w:rFonts w:ascii="Calibri" w:hAnsi="Calibri" w:cs="Calibri"/>
                <w:lang w:val="de-DE"/>
                <w14:ligatures w14:val="standardContextual"/>
              </w:rPr>
              <w:t>Region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Europe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North America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-314.17*** [-405.95 -222.38]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Latin America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-325.18*** [-408.32 -242.03]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Asia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-147.49*** [-213.00 -81.98]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>
              <w:rPr>
                <w:rFonts w:ascii="Calibri" w:hAnsi="Calibri" w:cs="Calibri"/>
                <w:lang w:val="de-DE"/>
                <w14:ligatures w14:val="standardContextual"/>
              </w:rPr>
              <w:t>Year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[2007-2011]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[2012-2016]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-167.59*** [-238.87 -96.31]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[2017-2021]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-323.89*** [-412.30 -235.48]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[2022-2024]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-251.94*** [-335.87 -168.00]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>
              <w:rPr>
                <w:rFonts w:ascii="Calibri" w:hAnsi="Calibri" w:cs="Calibri"/>
                <w:lang w:val="de-DE"/>
                <w14:ligatures w14:val="standardContextual"/>
              </w:rPr>
              <w:t>Sex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female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male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107.99*** [73.96 142.01]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1956F5">
              <w:rPr>
                <w:rFonts w:ascii="Calibri" w:hAnsi="Calibri" w:cs="Calibri"/>
                <w:lang w:val="de-DE"/>
                <w14:ligatures w14:val="standardContextual"/>
              </w:rPr>
              <w:t>Age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[18-30)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315.52*** [233.22 397.82]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[30-40)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218.69*** [141.74 295.64]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[40-50)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155.22*** [91.13 219.31]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[50-60)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47.45 [-2.26 97.17]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[60-70)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[70-80)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-63.23** [-107.51 -18.95]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[80-90)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-150.64*** [-205.07 -96.22]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[90...)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-253.56*** [-367.76 -139.36]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1956F5">
              <w:rPr>
                <w:rFonts w:ascii="Calibri" w:hAnsi="Calibri" w:cs="Calibri"/>
                <w:lang w:val="de-DE"/>
                <w14:ligatures w14:val="standardContextual"/>
              </w:rPr>
              <w:t>BMI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[10-18.5)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-220.64*** [-295.98 -145.30]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[18.5-25)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[25-30)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38.13 [-1.23 77.49]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[30-35)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22.49 [-31.85 76.83]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[35-40)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6.78 [-67.57 81.14]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[40...)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195.74*** [98.13 293.36]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-124.52* [-220.89 -28.15]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>
              <w:rPr>
                <w:rFonts w:ascii="Calibri" w:hAnsi="Calibri" w:cs="Calibri"/>
                <w:lang w:val="de-DE"/>
                <w14:ligatures w14:val="standardContextual"/>
              </w:rPr>
              <w:t>Creatinine ICU Day 0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Q1:[ 0.1 - 0.7)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41.86 [-14.68 98.40]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Q2:[ 0.7 - 0.9)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11.52 [-41.14 64.19]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Q3:[ 0.9 - 1.2]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Q4:[ 1.2 - 1.8]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-83.93** [-135.30 -32.57]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Q5:[ 1.8 - 15]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-353.71*** [-410.15 -297.27]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missing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-225.28*** [-312.13 -138.43]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1956F5">
              <w:rPr>
                <w:rFonts w:ascii="Calibri" w:hAnsi="Calibri" w:cs="Calibri"/>
                <w:lang w:val="de-DE"/>
                <w14:ligatures w14:val="standardContextual"/>
              </w:rPr>
              <w:t>SAPS 2 adjusted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Q1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-55.20 [-111.28 0.88]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Q2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-40.17 [-92.09 11.75]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Q3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Q4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-28.89 [-78.32 20.54]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Q5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-3.40 [-62.75 55.95]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>
              <w:rPr>
                <w:rFonts w:ascii="Calibri" w:hAnsi="Calibri" w:cs="Calibri"/>
                <w:lang w:val="de-DE"/>
                <w14:ligatures w14:val="standardContextual"/>
              </w:rPr>
              <w:t>ICU dependency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abdominal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-55.51 [-115.69 4.67]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burns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41.68 [-171.63 254.99]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cardiac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36.59 [-21.38 94.57]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1956F5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neurologic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219.99*** [161.08 278.90]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pulmonary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19.73 [-29.90 69.37]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septic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-43.07 [-98.01 11.88]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trauma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229.63*** [142.88 316.39]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AA5C33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no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0.00 [0.00 0.00]</w:t>
            </w:r>
          </w:p>
        </w:tc>
      </w:tr>
      <w:tr w:rsidR="00510D5B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510D5B" w:rsidRPr="001956F5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lang w:val="de-DE"/>
                <w14:ligatures w14:val="standardContextual"/>
              </w:rPr>
            </w:pP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other</w:t>
            </w: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510D5B" w:rsidRPr="00EB0CCD" w:rsidRDefault="00510D5B" w:rsidP="00510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-90.71** [-148.50 -32.91]</w:t>
            </w:r>
          </w:p>
        </w:tc>
      </w:tr>
      <w:tr w:rsidR="0070078C" w:rsidRPr="00AA5C33" w:rsidTr="00736F0F"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70078C" w:rsidRPr="00EB0CCD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Constant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0078C" w:rsidRPr="00EB0CCD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0078C" w:rsidRPr="00EB0CCD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1886.95*** [1789.78 1984.12]</w:t>
            </w:r>
          </w:p>
        </w:tc>
      </w:tr>
      <w:tr w:rsidR="0070078C" w:rsidRPr="00AA5C33" w:rsidTr="00736F0F">
        <w:tblPrEx>
          <w:tblBorders>
            <w:top w:val="none" w:sz="6" w:space="0" w:color="auto"/>
          </w:tblBorders>
        </w:tblPrEx>
        <w:tc>
          <w:tcPr>
            <w:tcW w:w="2164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70078C" w:rsidRPr="00EB0CCD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Observations</w:t>
            </w:r>
          </w:p>
        </w:tc>
        <w:tc>
          <w:tcPr>
            <w:tcW w:w="166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0078C" w:rsidRPr="00EB0CCD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de-DE"/>
                <w14:ligatures w14:val="standardContextual"/>
              </w:rPr>
            </w:pPr>
          </w:p>
        </w:tc>
        <w:tc>
          <w:tcPr>
            <w:tcW w:w="296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:rsidR="0070078C" w:rsidRPr="00EB0CCD" w:rsidRDefault="0070078C" w:rsidP="00700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de-DE"/>
                <w14:ligatures w14:val="standardContextual"/>
              </w:rPr>
            </w:pPr>
            <w:r w:rsidRPr="00EB0CCD">
              <w:rPr>
                <w:rFonts w:ascii="Calibri" w:hAnsi="Calibri" w:cs="Calibri"/>
                <w:lang w:val="de-DE"/>
                <w14:ligatures w14:val="standardContextual"/>
              </w:rPr>
              <w:t>20753</w:t>
            </w:r>
          </w:p>
        </w:tc>
      </w:tr>
    </w:tbl>
    <w:p w:rsidR="00AA5C33" w:rsidRDefault="00AA5C33" w:rsidP="00AA5C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  <w14:ligatures w14:val="standardContextual"/>
        </w:rPr>
      </w:pPr>
    </w:p>
    <w:p w:rsidR="00FD1CE8" w:rsidRPr="00F1118F" w:rsidRDefault="0034692F" w:rsidP="00FD1CE8">
      <w:pPr>
        <w:spacing w:after="0" w:line="480" w:lineRule="auto"/>
        <w:rPr>
          <w:rFonts w:cs="Calibri"/>
          <w:color w:val="000000" w:themeColor="text1"/>
        </w:rPr>
      </w:pPr>
      <w:r w:rsidRPr="000B6BDB">
        <w:rPr>
          <w:rFonts w:ascii="Calibri" w:hAnsi="Calibri" w:cs="Calibri"/>
          <w:color w:val="000000" w:themeColor="text1"/>
        </w:rPr>
        <w:t>Table</w:t>
      </w:r>
      <w:r w:rsidR="0017352B" w:rsidRPr="000B6BDB">
        <w:rPr>
          <w:color w:val="000000" w:themeColor="text1"/>
        </w:rPr>
        <w:t xml:space="preserve"> S5.</w:t>
      </w:r>
      <w:r w:rsidR="0017352B" w:rsidRPr="00F1118F">
        <w:rPr>
          <w:color w:val="000000" w:themeColor="text1"/>
        </w:rPr>
        <w:t xml:space="preserve"> </w:t>
      </w:r>
      <w:r w:rsidR="00FD1CE8" w:rsidRPr="00F1118F">
        <w:rPr>
          <w:rFonts w:cs="Calibri"/>
          <w:color w:val="000000" w:themeColor="text1"/>
        </w:rPr>
        <w:t xml:space="preserve">Mean deviations of urine volume at ICU admission from baseline urine volume for ICU- and patient-level factors in a multivariable linear regression. </w:t>
      </w:r>
      <w:r w:rsidR="00FD1CE8" w:rsidRPr="00F1118F">
        <w:rPr>
          <w:rFonts w:cs="Calibri"/>
          <w:color w:val="000000" w:themeColor="text1"/>
        </w:rPr>
        <w:br/>
      </w:r>
      <w:r w:rsidR="00AA5C33" w:rsidRPr="00F1118F">
        <w:rPr>
          <w:color w:val="000000" w:themeColor="text1"/>
        </w:rPr>
        <w:t>* p &lt; 0.05, ** p &lt; 0.01, *** p &lt; 0.001</w:t>
      </w:r>
      <w:r w:rsidR="0017352B" w:rsidRPr="00F1118F">
        <w:rPr>
          <w:color w:val="000000" w:themeColor="text1"/>
        </w:rPr>
        <w:br/>
      </w:r>
      <w:r w:rsidR="00FD1CE8" w:rsidRPr="00F1118F">
        <w:rPr>
          <w:rFonts w:cs="Calibri"/>
          <w:color w:val="000000" w:themeColor="text1"/>
        </w:rPr>
        <w:t xml:space="preserve">Mean deviations are presented with 95% confidence intervals. </w:t>
      </w:r>
    </w:p>
    <w:p w:rsidR="00864BFC" w:rsidRPr="00FD1CE8" w:rsidRDefault="00864BFC" w:rsidP="00864BFC">
      <w:pPr>
        <w:spacing w:after="0" w:line="480" w:lineRule="auto"/>
        <w:rPr>
          <w:rFonts w:cs="Calibri"/>
          <w:sz w:val="20"/>
          <w:szCs w:val="20"/>
        </w:rPr>
      </w:pPr>
    </w:p>
    <w:p w:rsidR="0017352B" w:rsidRDefault="0017352B" w:rsidP="0017352B">
      <w:pPr>
        <w:spacing w:line="480" w:lineRule="auto"/>
      </w:pPr>
    </w:p>
    <w:p w:rsidR="0017352B" w:rsidRPr="004B5B61" w:rsidRDefault="0017352B" w:rsidP="00461C90">
      <w:pPr>
        <w:spacing w:line="480" w:lineRule="auto"/>
      </w:pPr>
    </w:p>
    <w:sectPr w:rsidR="0017352B" w:rsidRPr="004B5B61">
      <w:footerReference w:type="even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7540" w:rsidRDefault="00BB7540" w:rsidP="00067E69">
      <w:pPr>
        <w:spacing w:after="0" w:line="240" w:lineRule="auto"/>
      </w:pPr>
      <w:r>
        <w:separator/>
      </w:r>
    </w:p>
  </w:endnote>
  <w:endnote w:type="continuationSeparator" w:id="0">
    <w:p w:rsidR="00BB7540" w:rsidRDefault="00BB7540" w:rsidP="0006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701891254"/>
      <w:docPartObj>
        <w:docPartGallery w:val="Page Numbers (Bottom of Page)"/>
        <w:docPartUnique/>
      </w:docPartObj>
    </w:sdtPr>
    <w:sdtContent>
      <w:p w:rsidR="00067E69" w:rsidRDefault="00067E69" w:rsidP="00AA131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067E69" w:rsidRDefault="00067E69" w:rsidP="00067E6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150364238"/>
      <w:docPartObj>
        <w:docPartGallery w:val="Page Numbers (Bottom of Page)"/>
        <w:docPartUnique/>
      </w:docPartObj>
    </w:sdtPr>
    <w:sdtContent>
      <w:p w:rsidR="00067E69" w:rsidRDefault="00067E69" w:rsidP="00AA131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067E69" w:rsidRDefault="00067E69" w:rsidP="00067E6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7540" w:rsidRDefault="00BB7540" w:rsidP="00067E69">
      <w:pPr>
        <w:spacing w:after="0" w:line="240" w:lineRule="auto"/>
      </w:pPr>
      <w:r>
        <w:separator/>
      </w:r>
    </w:p>
  </w:footnote>
  <w:footnote w:type="continuationSeparator" w:id="0">
    <w:p w:rsidR="00BB7540" w:rsidRDefault="00BB7540" w:rsidP="0006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5CD9"/>
    <w:multiLevelType w:val="hybridMultilevel"/>
    <w:tmpl w:val="80CA2FE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75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E69"/>
    <w:rsid w:val="00020D91"/>
    <w:rsid w:val="000258F7"/>
    <w:rsid w:val="00027217"/>
    <w:rsid w:val="000471EC"/>
    <w:rsid w:val="000534F2"/>
    <w:rsid w:val="00067E69"/>
    <w:rsid w:val="00071E39"/>
    <w:rsid w:val="00072CD0"/>
    <w:rsid w:val="00077906"/>
    <w:rsid w:val="000934DD"/>
    <w:rsid w:val="00097805"/>
    <w:rsid w:val="000A29A8"/>
    <w:rsid w:val="000A73BE"/>
    <w:rsid w:val="000B1917"/>
    <w:rsid w:val="000B6BDB"/>
    <w:rsid w:val="000C32C6"/>
    <w:rsid w:val="000D0FF4"/>
    <w:rsid w:val="000E004B"/>
    <w:rsid w:val="000E0DA5"/>
    <w:rsid w:val="000E1CE8"/>
    <w:rsid w:val="000E79DB"/>
    <w:rsid w:val="000F42AE"/>
    <w:rsid w:val="001241CE"/>
    <w:rsid w:val="00145810"/>
    <w:rsid w:val="00150A45"/>
    <w:rsid w:val="00160CF7"/>
    <w:rsid w:val="0017352B"/>
    <w:rsid w:val="00176650"/>
    <w:rsid w:val="001901B8"/>
    <w:rsid w:val="001956F5"/>
    <w:rsid w:val="0019601E"/>
    <w:rsid w:val="001A3173"/>
    <w:rsid w:val="001A4255"/>
    <w:rsid w:val="001B0E1C"/>
    <w:rsid w:val="001B3D41"/>
    <w:rsid w:val="001D054C"/>
    <w:rsid w:val="001D2597"/>
    <w:rsid w:val="00202049"/>
    <w:rsid w:val="002123AF"/>
    <w:rsid w:val="00221A31"/>
    <w:rsid w:val="00222176"/>
    <w:rsid w:val="00231B8D"/>
    <w:rsid w:val="00231C7D"/>
    <w:rsid w:val="00241FCD"/>
    <w:rsid w:val="00260E6A"/>
    <w:rsid w:val="00261CF1"/>
    <w:rsid w:val="00263FAD"/>
    <w:rsid w:val="00276E70"/>
    <w:rsid w:val="0028353A"/>
    <w:rsid w:val="00295527"/>
    <w:rsid w:val="00296F6D"/>
    <w:rsid w:val="002A190A"/>
    <w:rsid w:val="002B1D18"/>
    <w:rsid w:val="002C347F"/>
    <w:rsid w:val="002C4E5D"/>
    <w:rsid w:val="002F28A3"/>
    <w:rsid w:val="00310007"/>
    <w:rsid w:val="00310BA2"/>
    <w:rsid w:val="003155D3"/>
    <w:rsid w:val="00316FE7"/>
    <w:rsid w:val="00330862"/>
    <w:rsid w:val="0033786D"/>
    <w:rsid w:val="0034692F"/>
    <w:rsid w:val="00381431"/>
    <w:rsid w:val="00385254"/>
    <w:rsid w:val="00397C9B"/>
    <w:rsid w:val="003A75BE"/>
    <w:rsid w:val="003C5720"/>
    <w:rsid w:val="003C608F"/>
    <w:rsid w:val="003D03E1"/>
    <w:rsid w:val="003E019D"/>
    <w:rsid w:val="003F0783"/>
    <w:rsid w:val="003F2E8A"/>
    <w:rsid w:val="00401B3D"/>
    <w:rsid w:val="00423B83"/>
    <w:rsid w:val="004349CE"/>
    <w:rsid w:val="00446FAC"/>
    <w:rsid w:val="0046022D"/>
    <w:rsid w:val="00461C90"/>
    <w:rsid w:val="00462E19"/>
    <w:rsid w:val="004860D9"/>
    <w:rsid w:val="00490CCF"/>
    <w:rsid w:val="004913E9"/>
    <w:rsid w:val="004A0C4C"/>
    <w:rsid w:val="004B5B61"/>
    <w:rsid w:val="004F51A8"/>
    <w:rsid w:val="0051043F"/>
    <w:rsid w:val="00510D5B"/>
    <w:rsid w:val="00520595"/>
    <w:rsid w:val="00523336"/>
    <w:rsid w:val="005258C8"/>
    <w:rsid w:val="005445AA"/>
    <w:rsid w:val="0057169E"/>
    <w:rsid w:val="0057276F"/>
    <w:rsid w:val="00584CFA"/>
    <w:rsid w:val="00590BDA"/>
    <w:rsid w:val="005951DE"/>
    <w:rsid w:val="0059566B"/>
    <w:rsid w:val="005A266C"/>
    <w:rsid w:val="005A4742"/>
    <w:rsid w:val="005B28D8"/>
    <w:rsid w:val="005B7C9C"/>
    <w:rsid w:val="005C2DA5"/>
    <w:rsid w:val="005D6CE1"/>
    <w:rsid w:val="005F348F"/>
    <w:rsid w:val="00607631"/>
    <w:rsid w:val="006220F7"/>
    <w:rsid w:val="00623F3A"/>
    <w:rsid w:val="0062714B"/>
    <w:rsid w:val="00632A11"/>
    <w:rsid w:val="00652C93"/>
    <w:rsid w:val="00660D99"/>
    <w:rsid w:val="00664FD6"/>
    <w:rsid w:val="0066631D"/>
    <w:rsid w:val="0069554F"/>
    <w:rsid w:val="006A1422"/>
    <w:rsid w:val="006A4BA6"/>
    <w:rsid w:val="006E2125"/>
    <w:rsid w:val="006F1413"/>
    <w:rsid w:val="006F1A0A"/>
    <w:rsid w:val="006F59FA"/>
    <w:rsid w:val="0070078C"/>
    <w:rsid w:val="007042B4"/>
    <w:rsid w:val="00713826"/>
    <w:rsid w:val="00732AC0"/>
    <w:rsid w:val="0073526B"/>
    <w:rsid w:val="00756208"/>
    <w:rsid w:val="00757B56"/>
    <w:rsid w:val="0076644F"/>
    <w:rsid w:val="00771D42"/>
    <w:rsid w:val="007827BB"/>
    <w:rsid w:val="00786326"/>
    <w:rsid w:val="007916D8"/>
    <w:rsid w:val="00793AD3"/>
    <w:rsid w:val="0079690E"/>
    <w:rsid w:val="00796C4C"/>
    <w:rsid w:val="007A2C5C"/>
    <w:rsid w:val="007B1F4D"/>
    <w:rsid w:val="007B20FF"/>
    <w:rsid w:val="007B2C66"/>
    <w:rsid w:val="007B39C5"/>
    <w:rsid w:val="007D6F44"/>
    <w:rsid w:val="007E3142"/>
    <w:rsid w:val="007F47BE"/>
    <w:rsid w:val="0080395C"/>
    <w:rsid w:val="00803EA3"/>
    <w:rsid w:val="0080460A"/>
    <w:rsid w:val="00814F54"/>
    <w:rsid w:val="00822687"/>
    <w:rsid w:val="00827E5B"/>
    <w:rsid w:val="008338FB"/>
    <w:rsid w:val="00834ED1"/>
    <w:rsid w:val="00845BDE"/>
    <w:rsid w:val="00855BCB"/>
    <w:rsid w:val="008574FD"/>
    <w:rsid w:val="008620A9"/>
    <w:rsid w:val="00864BFC"/>
    <w:rsid w:val="00865DAA"/>
    <w:rsid w:val="00875BF5"/>
    <w:rsid w:val="0089221E"/>
    <w:rsid w:val="008A0202"/>
    <w:rsid w:val="008A34A9"/>
    <w:rsid w:val="008A4945"/>
    <w:rsid w:val="008B54CB"/>
    <w:rsid w:val="008B55AF"/>
    <w:rsid w:val="008D28F4"/>
    <w:rsid w:val="008E1302"/>
    <w:rsid w:val="0090493C"/>
    <w:rsid w:val="00923734"/>
    <w:rsid w:val="00925161"/>
    <w:rsid w:val="00933363"/>
    <w:rsid w:val="009610D2"/>
    <w:rsid w:val="0096186D"/>
    <w:rsid w:val="0097143D"/>
    <w:rsid w:val="009800E3"/>
    <w:rsid w:val="00987BF6"/>
    <w:rsid w:val="009A08DA"/>
    <w:rsid w:val="009A0C42"/>
    <w:rsid w:val="009A102C"/>
    <w:rsid w:val="009B56E5"/>
    <w:rsid w:val="009D300B"/>
    <w:rsid w:val="009F2F63"/>
    <w:rsid w:val="00A0093A"/>
    <w:rsid w:val="00A03B6C"/>
    <w:rsid w:val="00A047D9"/>
    <w:rsid w:val="00A108E7"/>
    <w:rsid w:val="00A15CBE"/>
    <w:rsid w:val="00A21CB1"/>
    <w:rsid w:val="00A34400"/>
    <w:rsid w:val="00A369D3"/>
    <w:rsid w:val="00A63308"/>
    <w:rsid w:val="00A921F5"/>
    <w:rsid w:val="00A94FD9"/>
    <w:rsid w:val="00AA5C33"/>
    <w:rsid w:val="00AC6BCE"/>
    <w:rsid w:val="00AD28DE"/>
    <w:rsid w:val="00AE7D03"/>
    <w:rsid w:val="00AF0789"/>
    <w:rsid w:val="00AF67A6"/>
    <w:rsid w:val="00B0484A"/>
    <w:rsid w:val="00B1229F"/>
    <w:rsid w:val="00B27998"/>
    <w:rsid w:val="00B5003A"/>
    <w:rsid w:val="00B54A08"/>
    <w:rsid w:val="00B80694"/>
    <w:rsid w:val="00B86FCE"/>
    <w:rsid w:val="00B87528"/>
    <w:rsid w:val="00B91E72"/>
    <w:rsid w:val="00BA612F"/>
    <w:rsid w:val="00BB7540"/>
    <w:rsid w:val="00BE2AF6"/>
    <w:rsid w:val="00BE4BB0"/>
    <w:rsid w:val="00BE7D75"/>
    <w:rsid w:val="00BF3102"/>
    <w:rsid w:val="00BF7E29"/>
    <w:rsid w:val="00C074BD"/>
    <w:rsid w:val="00C2416A"/>
    <w:rsid w:val="00C42835"/>
    <w:rsid w:val="00C726DB"/>
    <w:rsid w:val="00C90D6D"/>
    <w:rsid w:val="00CA1262"/>
    <w:rsid w:val="00CA2C5B"/>
    <w:rsid w:val="00CB11C3"/>
    <w:rsid w:val="00CB1D72"/>
    <w:rsid w:val="00CB434F"/>
    <w:rsid w:val="00CC7C06"/>
    <w:rsid w:val="00CD6376"/>
    <w:rsid w:val="00CD77DB"/>
    <w:rsid w:val="00D00757"/>
    <w:rsid w:val="00D02A01"/>
    <w:rsid w:val="00D02BE7"/>
    <w:rsid w:val="00D16DD8"/>
    <w:rsid w:val="00D3150B"/>
    <w:rsid w:val="00D42D9F"/>
    <w:rsid w:val="00D810DB"/>
    <w:rsid w:val="00D85105"/>
    <w:rsid w:val="00DB6918"/>
    <w:rsid w:val="00DC384E"/>
    <w:rsid w:val="00DD131B"/>
    <w:rsid w:val="00DD2AD9"/>
    <w:rsid w:val="00DE01A2"/>
    <w:rsid w:val="00DF2B3C"/>
    <w:rsid w:val="00DF613E"/>
    <w:rsid w:val="00E15911"/>
    <w:rsid w:val="00E36321"/>
    <w:rsid w:val="00E45769"/>
    <w:rsid w:val="00E5017E"/>
    <w:rsid w:val="00E51200"/>
    <w:rsid w:val="00E52DF9"/>
    <w:rsid w:val="00E553C4"/>
    <w:rsid w:val="00E601F0"/>
    <w:rsid w:val="00E75EAA"/>
    <w:rsid w:val="00E83B60"/>
    <w:rsid w:val="00E86600"/>
    <w:rsid w:val="00EA0418"/>
    <w:rsid w:val="00EB0CCD"/>
    <w:rsid w:val="00EB2F99"/>
    <w:rsid w:val="00EB53CA"/>
    <w:rsid w:val="00EB75D1"/>
    <w:rsid w:val="00EC25DA"/>
    <w:rsid w:val="00ED1767"/>
    <w:rsid w:val="00ED4518"/>
    <w:rsid w:val="00EF6784"/>
    <w:rsid w:val="00F1118F"/>
    <w:rsid w:val="00F14B84"/>
    <w:rsid w:val="00F2778F"/>
    <w:rsid w:val="00F748AF"/>
    <w:rsid w:val="00F86477"/>
    <w:rsid w:val="00F87888"/>
    <w:rsid w:val="00FA2319"/>
    <w:rsid w:val="00FA7B52"/>
    <w:rsid w:val="00FB17E0"/>
    <w:rsid w:val="00FD1CE8"/>
    <w:rsid w:val="00FD3401"/>
    <w:rsid w:val="00FD3E2F"/>
    <w:rsid w:val="00FF0E47"/>
    <w:rsid w:val="00FF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C6E2E5"/>
  <w15:chartTrackingRefBased/>
  <w15:docId w15:val="{72CB5621-9257-9B41-B56C-20F5081D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5C33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067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7E69"/>
    <w:rPr>
      <w:kern w:val="0"/>
      <w:sz w:val="22"/>
      <w:szCs w:val="22"/>
      <w:lang w:val="en-US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067E69"/>
  </w:style>
  <w:style w:type="table" w:styleId="Tabellenraster">
    <w:name w:val="Table Grid"/>
    <w:basedOn w:val="NormaleTabelle"/>
    <w:uiPriority w:val="59"/>
    <w:rsid w:val="0028353A"/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emithellemGitternetz">
    <w:name w:val="Grid Table Light"/>
    <w:basedOn w:val="NormaleTabelle"/>
    <w:uiPriority w:val="40"/>
    <w:rsid w:val="00B5003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qFormat/>
    <w:rsid w:val="00AD28D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D13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bella.fischer-hammerschmied@meduniwien.ac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D9787D-1E45-F74F-94B2-B3211936B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1875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Arabella</dc:creator>
  <cp:keywords/>
  <dc:description/>
  <cp:lastModifiedBy>Arabella</cp:lastModifiedBy>
  <cp:revision>6</cp:revision>
  <cp:lastPrinted>2026-06-10T19:48:00Z</cp:lastPrinted>
  <dcterms:created xsi:type="dcterms:W3CDTF">2026-06-10T19:48:00Z</dcterms:created>
  <dcterms:modified xsi:type="dcterms:W3CDTF">2026-06-10T20:48:00Z</dcterms:modified>
</cp:coreProperties>
</file>