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CEF2" w14:textId="77777777" w:rsidR="00A336EB" w:rsidRPr="0072469D" w:rsidRDefault="00A336EB" w:rsidP="00A336EB">
      <w:pPr>
        <w:rPr>
          <w:rFonts w:ascii="Arial" w:hAnsi="Arial" w:cs="Arial"/>
          <w:b/>
          <w:bCs/>
          <w:sz w:val="22"/>
        </w:rPr>
      </w:pPr>
      <w:r w:rsidRPr="0072469D">
        <w:rPr>
          <w:rFonts w:ascii="Arial" w:hAnsi="Arial" w:cs="Arial"/>
          <w:b/>
          <w:bCs/>
          <w:sz w:val="22"/>
        </w:rPr>
        <w:t xml:space="preserve">Fig. S1. Elevated SIRT6 protein levels in hESCs and hESC-derived hECs and hSMCs carrying centenarian </w:t>
      </w:r>
      <w:r w:rsidRPr="0072469D">
        <w:rPr>
          <w:rFonts w:ascii="Arial" w:hAnsi="Arial" w:cs="Arial"/>
          <w:b/>
          <w:bCs/>
          <w:i/>
          <w:iCs/>
          <w:sz w:val="22"/>
        </w:rPr>
        <w:t>SIRT6</w:t>
      </w:r>
      <w:r w:rsidRPr="0072469D">
        <w:rPr>
          <w:rFonts w:ascii="Arial" w:hAnsi="Arial" w:cs="Arial"/>
          <w:b/>
          <w:bCs/>
          <w:sz w:val="22"/>
        </w:rPr>
        <w:t xml:space="preserve"> variants.</w:t>
      </w:r>
    </w:p>
    <w:p w14:paraId="1591ED9D" w14:textId="77777777" w:rsidR="00A336EB" w:rsidRPr="00453B17" w:rsidRDefault="00A336EB" w:rsidP="00A336EB">
      <w:pPr>
        <w:rPr>
          <w:rFonts w:ascii="Arial" w:hAnsi="Arial" w:cs="Arial"/>
          <w:sz w:val="22"/>
        </w:rPr>
      </w:pPr>
      <w:r w:rsidRPr="0072469D">
        <w:rPr>
          <w:rFonts w:ascii="Arial" w:hAnsi="Arial" w:cs="Arial"/>
          <w:b/>
          <w:bCs/>
          <w:sz w:val="22"/>
        </w:rPr>
        <w:t>(A)</w:t>
      </w:r>
      <w:r w:rsidRPr="0072469D">
        <w:rPr>
          <w:rFonts w:ascii="Arial" w:hAnsi="Arial" w:cs="Arial"/>
          <w:sz w:val="22"/>
        </w:rPr>
        <w:t xml:space="preserve"> Immunofluorescence staining of pluripotency marker OCT4 in WT and CENT hESCs. </w:t>
      </w:r>
      <w:r w:rsidRPr="0072469D">
        <w:rPr>
          <w:rFonts w:ascii="Arial" w:hAnsi="Arial" w:cs="Arial"/>
          <w:b/>
          <w:bCs/>
          <w:sz w:val="22"/>
        </w:rPr>
        <w:t>(B)</w:t>
      </w:r>
      <w:r w:rsidRPr="0072469D">
        <w:rPr>
          <w:rFonts w:ascii="Arial" w:hAnsi="Arial" w:cs="Arial"/>
          <w:sz w:val="22"/>
        </w:rPr>
        <w:t xml:space="preserve"> Immunofluorescence staining of </w:t>
      </w:r>
      <w:r>
        <w:rPr>
          <w:rFonts w:ascii="Arial" w:hAnsi="Arial" w:cs="Arial"/>
          <w:sz w:val="22"/>
        </w:rPr>
        <w:t>endothelial cell</w:t>
      </w:r>
      <w:r w:rsidRPr="0072469D">
        <w:rPr>
          <w:rFonts w:ascii="Arial" w:hAnsi="Arial" w:cs="Arial"/>
          <w:sz w:val="22"/>
        </w:rPr>
        <w:t xml:space="preserve"> marker CD31 in hESC-derived</w:t>
      </w:r>
      <w:r>
        <w:rPr>
          <w:rFonts w:ascii="Arial" w:hAnsi="Arial" w:cs="Arial"/>
          <w:sz w:val="22"/>
        </w:rPr>
        <w:t xml:space="preserve"> hECs</w:t>
      </w:r>
      <w:r w:rsidRPr="0072469D">
        <w:rPr>
          <w:rFonts w:ascii="Arial" w:hAnsi="Arial" w:cs="Arial"/>
          <w:sz w:val="22"/>
        </w:rPr>
        <w:t xml:space="preserve">. </w:t>
      </w:r>
      <w:r w:rsidRPr="0072469D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C</w:t>
      </w:r>
      <w:r w:rsidRPr="0072469D">
        <w:rPr>
          <w:rFonts w:ascii="Arial" w:hAnsi="Arial" w:cs="Arial"/>
          <w:b/>
          <w:bCs/>
          <w:sz w:val="22"/>
        </w:rPr>
        <w:t>)</w:t>
      </w:r>
      <w:r w:rsidRPr="0072469D">
        <w:rPr>
          <w:rFonts w:ascii="Arial" w:hAnsi="Arial" w:cs="Arial"/>
          <w:sz w:val="22"/>
        </w:rPr>
        <w:t xml:space="preserve"> Immunofluorescence staining of </w:t>
      </w:r>
      <w:r>
        <w:rPr>
          <w:rFonts w:ascii="Arial" w:hAnsi="Arial" w:cs="Arial"/>
          <w:sz w:val="22"/>
        </w:rPr>
        <w:t>smooth muscle cell</w:t>
      </w:r>
      <w:r w:rsidRPr="0072469D">
        <w:rPr>
          <w:rFonts w:ascii="Arial" w:hAnsi="Arial" w:cs="Arial"/>
          <w:sz w:val="22"/>
        </w:rPr>
        <w:t xml:space="preserve"> marker SMA in hESC-derived </w:t>
      </w:r>
      <w:r>
        <w:rPr>
          <w:rFonts w:ascii="Arial" w:hAnsi="Arial" w:cs="Arial"/>
          <w:sz w:val="22"/>
        </w:rPr>
        <w:t>hSMCs</w:t>
      </w:r>
      <w:r w:rsidRPr="0072469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72469D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D</w:t>
      </w:r>
      <w:r w:rsidRPr="0072469D">
        <w:rPr>
          <w:rFonts w:ascii="Arial" w:hAnsi="Arial" w:cs="Arial"/>
          <w:b/>
          <w:bCs/>
          <w:sz w:val="22"/>
        </w:rPr>
        <w:t>)</w:t>
      </w:r>
      <w:r w:rsidRPr="0072469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Flow cytometry</w:t>
      </w:r>
      <w:r w:rsidRPr="0072469D">
        <w:rPr>
          <w:rFonts w:ascii="Arial" w:hAnsi="Arial" w:cs="Arial"/>
          <w:sz w:val="22"/>
        </w:rPr>
        <w:t xml:space="preserve"> of </w:t>
      </w:r>
      <w:r>
        <w:rPr>
          <w:rFonts w:ascii="Arial" w:hAnsi="Arial" w:cs="Arial"/>
          <w:sz w:val="22"/>
        </w:rPr>
        <w:t>mesenchymal stromal cell</w:t>
      </w:r>
      <w:r w:rsidRPr="0072469D">
        <w:rPr>
          <w:rFonts w:ascii="Arial" w:hAnsi="Arial" w:cs="Arial"/>
          <w:sz w:val="22"/>
        </w:rPr>
        <w:t xml:space="preserve"> marker </w:t>
      </w:r>
      <w:r>
        <w:rPr>
          <w:rFonts w:ascii="Arial" w:hAnsi="Arial" w:cs="Arial"/>
          <w:sz w:val="22"/>
        </w:rPr>
        <w:t>CD73, CD90 and CD105</w:t>
      </w:r>
      <w:r w:rsidRPr="0072469D">
        <w:rPr>
          <w:rFonts w:ascii="Arial" w:hAnsi="Arial" w:cs="Arial"/>
          <w:sz w:val="22"/>
        </w:rPr>
        <w:t xml:space="preserve"> in hESC-derived </w:t>
      </w:r>
      <w:r>
        <w:rPr>
          <w:rFonts w:ascii="Arial" w:hAnsi="Arial" w:cs="Arial"/>
          <w:sz w:val="22"/>
        </w:rPr>
        <w:t>hMSCs</w:t>
      </w:r>
      <w:r w:rsidRPr="0072469D">
        <w:rPr>
          <w:rFonts w:ascii="Arial" w:hAnsi="Arial" w:cs="Arial"/>
          <w:sz w:val="22"/>
        </w:rPr>
        <w:t>.</w:t>
      </w:r>
      <w:r w:rsidRPr="0072469D">
        <w:rPr>
          <w:rFonts w:ascii="Arial" w:hAnsi="Arial" w:cs="Arial"/>
          <w:b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E</w:t>
      </w:r>
      <w:r w:rsidRPr="0072469D">
        <w:rPr>
          <w:rFonts w:ascii="Arial" w:hAnsi="Arial" w:cs="Arial"/>
          <w:b/>
          <w:bCs/>
          <w:sz w:val="22"/>
        </w:rPr>
        <w:t>)</w:t>
      </w:r>
      <w:r w:rsidRPr="0072469D">
        <w:rPr>
          <w:rFonts w:ascii="Arial" w:hAnsi="Arial" w:cs="Arial"/>
          <w:sz w:val="22"/>
        </w:rPr>
        <w:t xml:space="preserve"> SIRT6 mRNA levels in WT and CENT hECs and hSMCs, </w:t>
      </w:r>
      <w:bookmarkStart w:id="0" w:name="OLE_LINK89"/>
      <w:r w:rsidRPr="0072469D">
        <w:rPr>
          <w:rFonts w:ascii="Arial" w:hAnsi="Arial" w:cs="Arial"/>
          <w:sz w:val="22"/>
        </w:rPr>
        <w:t>gene expression was normalized to 18s rRNA; data were represented as mean ± SD; n = 3; NS, not significant.</w:t>
      </w:r>
      <w:bookmarkEnd w:id="0"/>
      <w:r w:rsidRPr="0072469D">
        <w:rPr>
          <w:rFonts w:ascii="Arial" w:hAnsi="Arial" w:cs="Arial"/>
          <w:sz w:val="22"/>
        </w:rPr>
        <w:t xml:space="preserve"> </w:t>
      </w:r>
      <w:r w:rsidRPr="0072469D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F</w:t>
      </w:r>
      <w:r w:rsidRPr="0072469D">
        <w:rPr>
          <w:rFonts w:ascii="Arial" w:hAnsi="Arial" w:cs="Arial"/>
          <w:b/>
          <w:bCs/>
          <w:sz w:val="22"/>
        </w:rPr>
        <w:t>)</w:t>
      </w:r>
      <w:r w:rsidRPr="0072469D">
        <w:rPr>
          <w:rFonts w:ascii="Arial" w:hAnsi="Arial" w:cs="Arial"/>
          <w:sz w:val="22"/>
        </w:rPr>
        <w:t xml:space="preserve"> SIRT6 protein levels in WT and CENT hECs. data were represented as mean ± SD; n = 3; *, p &lt; 0.05. </w:t>
      </w:r>
      <w:r w:rsidRPr="0072469D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G</w:t>
      </w:r>
      <w:r w:rsidRPr="0072469D">
        <w:rPr>
          <w:rFonts w:ascii="Arial" w:hAnsi="Arial" w:cs="Arial"/>
          <w:b/>
          <w:bCs/>
          <w:sz w:val="22"/>
        </w:rPr>
        <w:t xml:space="preserve">) </w:t>
      </w:r>
      <w:r w:rsidRPr="0072469D">
        <w:rPr>
          <w:rFonts w:ascii="Arial" w:hAnsi="Arial" w:cs="Arial"/>
          <w:sz w:val="22"/>
        </w:rPr>
        <w:t>SIRT6 protein levels in WT and CENT hSMCs. data were represented as mean ± SD; n = 3; *, p &lt; 0.05.</w:t>
      </w:r>
    </w:p>
    <w:p w14:paraId="1A554F64" w14:textId="77777777" w:rsidR="00A336EB" w:rsidRPr="00453B17" w:rsidRDefault="00A336EB" w:rsidP="00A336EB">
      <w:pPr>
        <w:rPr>
          <w:rFonts w:ascii="Arial" w:hAnsi="Arial" w:cs="Arial"/>
          <w:sz w:val="22"/>
        </w:rPr>
      </w:pPr>
    </w:p>
    <w:p w14:paraId="55D38160" w14:textId="77777777" w:rsidR="00A336EB" w:rsidRPr="00453B17" w:rsidRDefault="00A336EB" w:rsidP="00A336EB">
      <w:pPr>
        <w:rPr>
          <w:rFonts w:ascii="Arial" w:hAnsi="Arial" w:cs="Arial"/>
          <w:sz w:val="22"/>
        </w:rPr>
      </w:pPr>
      <w:r w:rsidRPr="00453B17">
        <w:rPr>
          <w:rFonts w:ascii="Arial" w:hAnsi="Arial" w:cs="Arial"/>
          <w:b/>
          <w:bCs/>
          <w:sz w:val="22"/>
        </w:rPr>
        <w:t>Fig. S2. Vimentin-mediated elevation of SIRT6 protein levels in CENT hMSCs.</w:t>
      </w:r>
      <w:r w:rsidRPr="00453B17">
        <w:rPr>
          <w:rFonts w:ascii="Arial" w:hAnsi="Arial" w:cs="Arial"/>
          <w:sz w:val="22"/>
        </w:rPr>
        <w:t xml:space="preserve"> </w:t>
      </w:r>
    </w:p>
    <w:p w14:paraId="2E1715BF" w14:textId="77777777" w:rsidR="00A336EB" w:rsidRPr="00453B17" w:rsidRDefault="00A336EB" w:rsidP="00A336EB">
      <w:pPr>
        <w:rPr>
          <w:rFonts w:ascii="Arial" w:hAnsi="Arial" w:cs="Arial"/>
          <w:sz w:val="22"/>
        </w:rPr>
      </w:pPr>
      <w:r w:rsidRPr="00453B17">
        <w:rPr>
          <w:rFonts w:ascii="Arial" w:hAnsi="Arial" w:cs="Arial"/>
          <w:b/>
          <w:bCs/>
          <w:sz w:val="22"/>
        </w:rPr>
        <w:t xml:space="preserve">(A) </w:t>
      </w:r>
      <w:r w:rsidRPr="00453B17">
        <w:rPr>
          <w:rFonts w:ascii="Arial" w:hAnsi="Arial" w:cs="Arial"/>
          <w:sz w:val="22"/>
        </w:rPr>
        <w:t xml:space="preserve">Protein levels of USP10 and SIRT6 in WT and CENT hMSCs transfected with siRNAs targeting USP10. </w:t>
      </w:r>
      <w:r w:rsidRPr="00453B17">
        <w:rPr>
          <w:rFonts w:ascii="Arial" w:hAnsi="Arial" w:cs="Arial"/>
          <w:b/>
          <w:bCs/>
          <w:sz w:val="22"/>
        </w:rPr>
        <w:t xml:space="preserve">(B) </w:t>
      </w:r>
      <w:r w:rsidRPr="00453B17">
        <w:rPr>
          <w:rFonts w:ascii="Arial" w:hAnsi="Arial" w:cs="Arial"/>
          <w:sz w:val="22"/>
        </w:rPr>
        <w:t xml:space="preserve">AlphaFold-predicted structural confidence for SIRT6 and </w:t>
      </w:r>
      <w:r>
        <w:rPr>
          <w:rFonts w:ascii="Arial" w:hAnsi="Arial" w:cs="Arial"/>
          <w:sz w:val="22"/>
        </w:rPr>
        <w:t>vimentin</w:t>
      </w:r>
      <w:r w:rsidRPr="00453B17">
        <w:rPr>
          <w:rFonts w:ascii="Arial" w:hAnsi="Arial" w:cs="Arial"/>
          <w:sz w:val="22"/>
        </w:rPr>
        <w:t>. Low confidence scores correspond to predicted intrinsic disorder regions (IDRs).</w:t>
      </w:r>
    </w:p>
    <w:p w14:paraId="46A9FA02" w14:textId="77777777" w:rsidR="00A336EB" w:rsidRPr="00453B17" w:rsidRDefault="00A336EB" w:rsidP="00A336EB">
      <w:pPr>
        <w:rPr>
          <w:rFonts w:ascii="Arial" w:hAnsi="Arial" w:cs="Arial"/>
          <w:sz w:val="22"/>
        </w:rPr>
      </w:pPr>
    </w:p>
    <w:p w14:paraId="01E8EC5B" w14:textId="77777777" w:rsidR="00A336EB" w:rsidRPr="00453B17" w:rsidRDefault="00A336EB" w:rsidP="00A336EB">
      <w:pPr>
        <w:rPr>
          <w:rFonts w:ascii="Arial" w:hAnsi="Arial" w:cs="Arial"/>
          <w:b/>
          <w:bCs/>
          <w:sz w:val="22"/>
        </w:rPr>
      </w:pPr>
      <w:r w:rsidRPr="00453B17">
        <w:rPr>
          <w:rFonts w:ascii="Arial" w:hAnsi="Arial" w:cs="Arial"/>
          <w:b/>
          <w:bCs/>
          <w:sz w:val="22"/>
        </w:rPr>
        <w:t>Fig. S</w:t>
      </w:r>
      <w:r>
        <w:rPr>
          <w:rFonts w:ascii="Arial" w:hAnsi="Arial" w:cs="Arial"/>
          <w:b/>
          <w:bCs/>
          <w:sz w:val="22"/>
        </w:rPr>
        <w:t>3</w:t>
      </w:r>
      <w:r w:rsidRPr="00453B17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>E</w:t>
      </w:r>
      <w:r w:rsidRPr="00453B17">
        <w:rPr>
          <w:rFonts w:ascii="Arial" w:hAnsi="Arial" w:cs="Arial"/>
          <w:b/>
          <w:bCs/>
          <w:sz w:val="22"/>
        </w:rPr>
        <w:t xml:space="preserve">xpression of genes involving in pathways previously linked to SIRT6. </w:t>
      </w:r>
    </w:p>
    <w:p w14:paraId="5FC0196D" w14:textId="77777777" w:rsidR="00A336EB" w:rsidRPr="00453B17" w:rsidRDefault="00A336EB" w:rsidP="00A336EB">
      <w:pPr>
        <w:rPr>
          <w:rFonts w:ascii="Arial" w:hAnsi="Arial" w:cs="Arial"/>
          <w:sz w:val="22"/>
        </w:rPr>
      </w:pPr>
      <w:r w:rsidRPr="00453B17">
        <w:rPr>
          <w:rFonts w:ascii="Arial" w:hAnsi="Arial" w:cs="Arial"/>
          <w:b/>
          <w:bCs/>
          <w:sz w:val="22"/>
        </w:rPr>
        <w:t xml:space="preserve">(A-E) </w:t>
      </w:r>
      <w:r w:rsidRPr="004D0283">
        <w:rPr>
          <w:rFonts w:ascii="Arial" w:hAnsi="Arial" w:cs="Arial"/>
          <w:sz w:val="22"/>
        </w:rPr>
        <w:t>Expression of genes involving in</w:t>
      </w:r>
      <w:r w:rsidRPr="00453B17">
        <w:rPr>
          <w:rFonts w:ascii="Arial" w:hAnsi="Arial" w:cs="Arial"/>
          <w:sz w:val="22"/>
        </w:rPr>
        <w:t xml:space="preserve"> glycolysis </w:t>
      </w:r>
      <w:r w:rsidRPr="00453B17">
        <w:rPr>
          <w:rFonts w:ascii="Arial" w:hAnsi="Arial" w:cs="Arial"/>
          <w:b/>
          <w:bCs/>
          <w:sz w:val="22"/>
        </w:rPr>
        <w:t>(A)</w:t>
      </w:r>
      <w:r w:rsidRPr="00453B17">
        <w:rPr>
          <w:rFonts w:ascii="Arial" w:hAnsi="Arial" w:cs="Arial"/>
          <w:sz w:val="22"/>
        </w:rPr>
        <w:t>, lipogenesis</w:t>
      </w:r>
      <w:r w:rsidRPr="00453B17">
        <w:rPr>
          <w:rFonts w:ascii="Arial" w:hAnsi="Arial" w:cs="Arial"/>
          <w:b/>
          <w:bCs/>
          <w:sz w:val="22"/>
        </w:rPr>
        <w:t xml:space="preserve"> (B)</w:t>
      </w:r>
      <w:r w:rsidRPr="00453B17">
        <w:rPr>
          <w:rFonts w:ascii="Arial" w:hAnsi="Arial" w:cs="Arial"/>
          <w:sz w:val="22"/>
        </w:rPr>
        <w:t xml:space="preserve">, autophagy </w:t>
      </w:r>
      <w:r w:rsidRPr="00453B17">
        <w:rPr>
          <w:rFonts w:ascii="Arial" w:hAnsi="Arial" w:cs="Arial"/>
          <w:b/>
          <w:bCs/>
          <w:sz w:val="22"/>
        </w:rPr>
        <w:t>(C)</w:t>
      </w:r>
      <w:r w:rsidRPr="00453B17">
        <w:rPr>
          <w:rFonts w:ascii="Arial" w:hAnsi="Arial" w:cs="Arial"/>
          <w:sz w:val="22"/>
        </w:rPr>
        <w:t xml:space="preserve">, oxidative stress </w:t>
      </w:r>
      <w:r w:rsidRPr="00453B17">
        <w:rPr>
          <w:rFonts w:ascii="Arial" w:hAnsi="Arial" w:cs="Arial"/>
          <w:b/>
          <w:bCs/>
          <w:sz w:val="22"/>
        </w:rPr>
        <w:t>(D)</w:t>
      </w:r>
      <w:r w:rsidRPr="00453B17">
        <w:rPr>
          <w:rFonts w:ascii="Arial" w:hAnsi="Arial" w:cs="Arial"/>
          <w:sz w:val="22"/>
        </w:rPr>
        <w:t xml:space="preserve">, and cancer </w:t>
      </w:r>
      <w:r w:rsidRPr="00453B17">
        <w:rPr>
          <w:rFonts w:ascii="Arial" w:hAnsi="Arial" w:cs="Arial"/>
          <w:b/>
          <w:bCs/>
          <w:sz w:val="22"/>
        </w:rPr>
        <w:t>(E)</w:t>
      </w:r>
      <w:r w:rsidRPr="00453B17">
        <w:rPr>
          <w:rFonts w:ascii="Arial" w:hAnsi="Arial" w:cs="Arial"/>
          <w:sz w:val="22"/>
        </w:rPr>
        <w:t>.</w:t>
      </w:r>
      <w:r w:rsidRPr="00453B17">
        <w:rPr>
          <w:rFonts w:ascii="Arial" w:hAnsi="Arial" w:cs="Arial"/>
          <w:b/>
          <w:bCs/>
          <w:sz w:val="22"/>
        </w:rPr>
        <w:t xml:space="preserve"> </w:t>
      </w:r>
      <w:r w:rsidRPr="00453B17">
        <w:rPr>
          <w:rFonts w:ascii="Arial" w:hAnsi="Arial" w:cs="Arial"/>
          <w:sz w:val="22"/>
        </w:rPr>
        <w:t xml:space="preserve">Normalized expression values (TPM: Transcripts Per Million) were used for plotting; data were represented as mean; Significance were indicated by adjusted </w:t>
      </w:r>
      <w:r>
        <w:rPr>
          <w:rFonts w:ascii="Arial" w:hAnsi="Arial" w:cs="Arial"/>
          <w:sz w:val="22"/>
        </w:rPr>
        <w:t>p-</w:t>
      </w:r>
      <w:r w:rsidRPr="00453B17">
        <w:rPr>
          <w:rFonts w:ascii="Arial" w:hAnsi="Arial" w:cs="Arial"/>
          <w:sz w:val="22"/>
        </w:rPr>
        <w:t>value</w:t>
      </w:r>
      <w:r>
        <w:rPr>
          <w:rFonts w:ascii="Arial" w:hAnsi="Arial" w:cs="Arial"/>
          <w:sz w:val="22"/>
        </w:rPr>
        <w:t>s</w:t>
      </w:r>
      <w:r w:rsidRPr="00453B17">
        <w:rPr>
          <w:rFonts w:ascii="Arial" w:hAnsi="Arial" w:cs="Arial"/>
          <w:sz w:val="22"/>
        </w:rPr>
        <w:t xml:space="preserve"> from DESeq2 analysis; *, p &lt; 0.05; **, p &lt; 0.01; ***, p &lt; 0.001; NS, not significant; NA, not available.</w:t>
      </w:r>
    </w:p>
    <w:p w14:paraId="679C578B" w14:textId="77777777" w:rsidR="00A336EB" w:rsidRPr="00FF3EC2" w:rsidRDefault="00A336EB" w:rsidP="00A336EB">
      <w:pPr>
        <w:rPr>
          <w:rFonts w:ascii="Arial" w:hAnsi="Arial" w:cs="Arial"/>
          <w:sz w:val="22"/>
        </w:rPr>
      </w:pPr>
    </w:p>
    <w:p w14:paraId="73D76462" w14:textId="77777777" w:rsidR="00A336EB" w:rsidRPr="00453B17" w:rsidRDefault="00A336EB" w:rsidP="00A336EB">
      <w:pPr>
        <w:rPr>
          <w:rFonts w:ascii="Arial" w:hAnsi="Arial" w:cs="Arial"/>
          <w:b/>
          <w:bCs/>
          <w:sz w:val="22"/>
        </w:rPr>
      </w:pPr>
      <w:r w:rsidRPr="00453B17">
        <w:rPr>
          <w:rFonts w:ascii="Arial" w:hAnsi="Arial" w:cs="Arial"/>
          <w:b/>
          <w:bCs/>
          <w:sz w:val="22"/>
        </w:rPr>
        <w:t>Fig. S</w:t>
      </w:r>
      <w:r>
        <w:rPr>
          <w:rFonts w:ascii="Arial" w:hAnsi="Arial" w:cs="Arial"/>
          <w:b/>
          <w:bCs/>
          <w:sz w:val="22"/>
        </w:rPr>
        <w:t>4</w:t>
      </w:r>
      <w:r w:rsidRPr="00453B17">
        <w:rPr>
          <w:rFonts w:ascii="Arial" w:hAnsi="Arial" w:cs="Arial"/>
          <w:b/>
          <w:bCs/>
          <w:sz w:val="22"/>
        </w:rPr>
        <w:t xml:space="preserve">. Centenarian </w:t>
      </w:r>
      <w:r w:rsidRPr="004D0283">
        <w:rPr>
          <w:rFonts w:ascii="Arial" w:hAnsi="Arial" w:cs="Arial"/>
          <w:b/>
          <w:bCs/>
          <w:i/>
          <w:iCs/>
          <w:sz w:val="22"/>
        </w:rPr>
        <w:t>SIRT6</w:t>
      </w:r>
      <w:r w:rsidRPr="00453B17">
        <w:rPr>
          <w:rFonts w:ascii="Arial" w:hAnsi="Arial" w:cs="Arial"/>
          <w:b/>
          <w:bCs/>
          <w:sz w:val="22"/>
        </w:rPr>
        <w:t xml:space="preserve"> variants delay replicative senescence. </w:t>
      </w:r>
    </w:p>
    <w:p w14:paraId="2932EB3B" w14:textId="77777777" w:rsidR="00A336EB" w:rsidRDefault="00A336EB" w:rsidP="00A336EB">
      <w:pPr>
        <w:rPr>
          <w:rFonts w:ascii="Arial" w:hAnsi="Arial" w:cs="Arial"/>
          <w:sz w:val="22"/>
        </w:rPr>
      </w:pPr>
      <w:r w:rsidRPr="00453B17">
        <w:rPr>
          <w:rFonts w:ascii="Arial" w:hAnsi="Arial" w:cs="Arial"/>
          <w:b/>
          <w:bCs/>
          <w:sz w:val="22"/>
        </w:rPr>
        <w:t xml:space="preserve">(A) </w:t>
      </w:r>
      <w:r w:rsidRPr="00453B17">
        <w:rPr>
          <w:rFonts w:ascii="Arial" w:hAnsi="Arial" w:cs="Arial"/>
          <w:sz w:val="22"/>
        </w:rPr>
        <w:t>Growth curves of WT and CENT hMSCs. EP (early passage, passage 3-5); LP (late passage, passage 10-11), data were represented as mean ± SD, n = 2.</w:t>
      </w:r>
      <w:r w:rsidRPr="00453B17">
        <w:rPr>
          <w:rFonts w:ascii="Arial" w:hAnsi="Arial" w:cs="Arial"/>
          <w:b/>
          <w:bCs/>
          <w:sz w:val="22"/>
        </w:rPr>
        <w:t xml:space="preserve"> (B)</w:t>
      </w:r>
      <w:r w:rsidRPr="00453B17">
        <w:rPr>
          <w:rFonts w:ascii="Arial" w:hAnsi="Arial" w:cs="Arial"/>
          <w:sz w:val="22"/>
        </w:rPr>
        <w:t xml:space="preserve"> Immunofluorescence staining of Ki67 in WT and CENT hMSCs at EP and LP. Quantification based on 5 independent images capturing over 500 nuclei; data were represented as mean ± SD; NS, not significant; **, p &lt; 0.01. </w:t>
      </w:r>
      <w:r w:rsidRPr="00453B17">
        <w:rPr>
          <w:rFonts w:ascii="Arial" w:hAnsi="Arial" w:cs="Arial"/>
          <w:b/>
          <w:bCs/>
          <w:sz w:val="22"/>
        </w:rPr>
        <w:t>(C)</w:t>
      </w:r>
      <w:r w:rsidRPr="00453B17">
        <w:rPr>
          <w:rFonts w:ascii="Arial" w:hAnsi="Arial" w:cs="Arial"/>
          <w:sz w:val="22"/>
        </w:rPr>
        <w:t> SA-β-gal staining in WT and CENT hMSCs at EP and LP. Quantification based on 5 independent images capturing over 500 nuclei; data were represented as mean ± SD; NS, not significant; ***, p &lt; 0.001.</w:t>
      </w:r>
    </w:p>
    <w:p w14:paraId="2176F201" w14:textId="77777777" w:rsidR="00A336EB" w:rsidRPr="00DC40AE" w:rsidRDefault="00A336EB" w:rsidP="00A336EB">
      <w:pPr>
        <w:rPr>
          <w:rFonts w:ascii="Arial" w:hAnsi="Arial" w:cs="Arial"/>
          <w:sz w:val="22"/>
        </w:rPr>
      </w:pPr>
    </w:p>
    <w:p w14:paraId="6B2ED359" w14:textId="77777777" w:rsidR="00A336EB" w:rsidRPr="00453B17" w:rsidRDefault="00A336EB" w:rsidP="00A336EB">
      <w:pPr>
        <w:rPr>
          <w:rFonts w:ascii="Arial" w:hAnsi="Arial" w:cs="Arial"/>
          <w:b/>
          <w:bCs/>
          <w:sz w:val="22"/>
        </w:rPr>
      </w:pPr>
      <w:r w:rsidRPr="00453B17">
        <w:rPr>
          <w:rFonts w:ascii="Arial" w:hAnsi="Arial" w:cs="Arial"/>
          <w:b/>
          <w:bCs/>
          <w:sz w:val="22"/>
        </w:rPr>
        <w:t xml:space="preserve">Fig. </w:t>
      </w:r>
      <w:r>
        <w:rPr>
          <w:rFonts w:ascii="Arial" w:hAnsi="Arial" w:cs="Arial"/>
          <w:b/>
          <w:bCs/>
          <w:sz w:val="22"/>
        </w:rPr>
        <w:t>S5</w:t>
      </w:r>
      <w:r w:rsidRPr="00453B17">
        <w:rPr>
          <w:rFonts w:ascii="Arial" w:hAnsi="Arial" w:cs="Arial"/>
          <w:b/>
          <w:bCs/>
          <w:sz w:val="22"/>
        </w:rPr>
        <w:t xml:space="preserve">. Centenarian </w:t>
      </w:r>
      <w:r w:rsidRPr="00F12710">
        <w:rPr>
          <w:rFonts w:ascii="Arial" w:hAnsi="Arial" w:cs="Arial"/>
          <w:b/>
          <w:bCs/>
          <w:i/>
          <w:iCs/>
          <w:sz w:val="22"/>
        </w:rPr>
        <w:t>SIRT6</w:t>
      </w:r>
      <w:r w:rsidRPr="00453B17">
        <w:rPr>
          <w:rFonts w:ascii="Arial" w:hAnsi="Arial" w:cs="Arial"/>
          <w:b/>
          <w:bCs/>
          <w:sz w:val="22"/>
        </w:rPr>
        <w:t xml:space="preserve"> variants suppress progerin-Induced TE derepression</w:t>
      </w:r>
    </w:p>
    <w:p w14:paraId="7E6EE601" w14:textId="77777777" w:rsidR="00A336EB" w:rsidRPr="00453B17" w:rsidRDefault="00A336EB" w:rsidP="00A336EB">
      <w:pPr>
        <w:rPr>
          <w:rFonts w:ascii="Arial" w:hAnsi="Arial" w:cs="Arial"/>
          <w:sz w:val="22"/>
        </w:rPr>
      </w:pPr>
      <w:r w:rsidRPr="00453B17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A</w:t>
      </w:r>
      <w:r w:rsidRPr="00453B17">
        <w:rPr>
          <w:rFonts w:ascii="Arial" w:hAnsi="Arial" w:cs="Arial"/>
          <w:b/>
          <w:bCs/>
          <w:sz w:val="22"/>
        </w:rPr>
        <w:t>)</w:t>
      </w:r>
      <w:r w:rsidRPr="00453B17">
        <w:rPr>
          <w:rFonts w:ascii="Arial" w:hAnsi="Arial" w:cs="Arial"/>
          <w:sz w:val="22"/>
        </w:rPr>
        <w:t xml:space="preserve"> Violin plot showing the fold changes of categorized TEs in EP </w:t>
      </w:r>
      <w:r>
        <w:rPr>
          <w:rFonts w:ascii="Arial" w:hAnsi="Arial" w:cs="Arial"/>
          <w:sz w:val="22"/>
        </w:rPr>
        <w:t>h</w:t>
      </w:r>
      <w:r w:rsidRPr="00453B17">
        <w:rPr>
          <w:rFonts w:ascii="Arial" w:hAnsi="Arial" w:cs="Arial"/>
          <w:sz w:val="22"/>
        </w:rPr>
        <w:t>MSC and Progerin-</w:t>
      </w:r>
      <w:r>
        <w:rPr>
          <w:rFonts w:ascii="Arial" w:hAnsi="Arial" w:cs="Arial"/>
          <w:sz w:val="22"/>
        </w:rPr>
        <w:t>h</w:t>
      </w:r>
      <w:r w:rsidRPr="00453B17">
        <w:rPr>
          <w:rFonts w:ascii="Arial" w:hAnsi="Arial" w:cs="Arial"/>
          <w:sz w:val="22"/>
        </w:rPr>
        <w:t xml:space="preserve">MSCs. NS, not significant; *, p &lt; 0.05; **, p &lt; 0.01; ***, p &lt; 0.001. </w:t>
      </w:r>
    </w:p>
    <w:p w14:paraId="7F7AAB1F" w14:textId="77777777" w:rsidR="00A336EB" w:rsidRDefault="00A336EB" w:rsidP="00A336EB">
      <w:pPr>
        <w:rPr>
          <w:rFonts w:ascii="Arial" w:hAnsi="Arial" w:cs="Arial"/>
          <w:b/>
          <w:bCs/>
          <w:sz w:val="22"/>
        </w:rPr>
      </w:pPr>
    </w:p>
    <w:p w14:paraId="2003C0B8" w14:textId="77777777" w:rsidR="00A336EB" w:rsidRPr="00DC40AE" w:rsidRDefault="00A336EB" w:rsidP="00A336EB">
      <w:pPr>
        <w:rPr>
          <w:rFonts w:ascii="Arial" w:hAnsi="Arial" w:cs="Arial"/>
          <w:b/>
          <w:bCs/>
          <w:sz w:val="22"/>
        </w:rPr>
      </w:pPr>
      <w:r w:rsidRPr="00453B17">
        <w:rPr>
          <w:rFonts w:ascii="Arial" w:hAnsi="Arial" w:cs="Arial"/>
          <w:b/>
          <w:bCs/>
          <w:sz w:val="22"/>
        </w:rPr>
        <w:t xml:space="preserve">Fig. </w:t>
      </w:r>
      <w:r>
        <w:rPr>
          <w:rFonts w:ascii="Arial" w:hAnsi="Arial" w:cs="Arial"/>
          <w:b/>
          <w:bCs/>
          <w:sz w:val="22"/>
        </w:rPr>
        <w:t>S6</w:t>
      </w:r>
      <w:r w:rsidRPr="00453B17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>Effects of</w:t>
      </w:r>
      <w:r w:rsidRPr="00453B1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the AAV-SIRT6 treatment and </w:t>
      </w:r>
      <w:r w:rsidRPr="00453B17">
        <w:rPr>
          <w:rFonts w:ascii="Arial" w:hAnsi="Arial" w:cs="Arial"/>
          <w:b/>
          <w:bCs/>
          <w:sz w:val="22"/>
        </w:rPr>
        <w:t>SIRT6 activator Fucoidan-FV</w:t>
      </w:r>
      <w:r>
        <w:rPr>
          <w:rFonts w:ascii="Arial" w:hAnsi="Arial" w:cs="Arial"/>
          <w:b/>
          <w:bCs/>
          <w:sz w:val="22"/>
        </w:rPr>
        <w:t xml:space="preserve"> in </w:t>
      </w:r>
      <w:r w:rsidRPr="00453B17">
        <w:rPr>
          <w:rFonts w:ascii="Arial" w:hAnsi="Arial" w:cs="Arial"/>
          <w:b/>
          <w:bCs/>
          <w:sz w:val="22"/>
        </w:rPr>
        <w:t>progeria patient cells</w:t>
      </w:r>
    </w:p>
    <w:p w14:paraId="4B052171" w14:textId="77777777" w:rsidR="00A336EB" w:rsidRPr="00453B17" w:rsidRDefault="00A336EB" w:rsidP="00A336EB">
      <w:pPr>
        <w:rPr>
          <w:rFonts w:ascii="Arial" w:hAnsi="Arial" w:cs="Arial"/>
          <w:b/>
          <w:bCs/>
          <w:sz w:val="22"/>
        </w:rPr>
      </w:pPr>
      <w:r w:rsidRPr="00453B17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A</w:t>
      </w:r>
      <w:r w:rsidRPr="00453B17">
        <w:rPr>
          <w:rFonts w:ascii="Arial" w:hAnsi="Arial" w:cs="Arial"/>
          <w:b/>
          <w:bCs/>
          <w:sz w:val="22"/>
        </w:rPr>
        <w:t>)</w:t>
      </w:r>
      <w:r w:rsidRPr="00453B17">
        <w:rPr>
          <w:rFonts w:ascii="Arial" w:hAnsi="Arial" w:cs="Arial"/>
          <w:sz w:val="22"/>
        </w:rPr>
        <w:t xml:space="preserve"> SA-β-gal staining in HGPS patient fibroblasts transduced with AAV viruses. Quantification based on 6 independent images capturing over 150 cells</w:t>
      </w:r>
      <w:r>
        <w:rPr>
          <w:rFonts w:ascii="Arial" w:hAnsi="Arial" w:cs="Arial"/>
          <w:sz w:val="22"/>
        </w:rPr>
        <w:t>, d</w:t>
      </w:r>
      <w:r w:rsidRPr="00453B17">
        <w:rPr>
          <w:rFonts w:ascii="Arial" w:hAnsi="Arial" w:cs="Arial"/>
          <w:sz w:val="22"/>
        </w:rPr>
        <w:t>ata were represented as mean ± SD</w:t>
      </w:r>
      <w:r>
        <w:rPr>
          <w:rFonts w:ascii="Arial" w:hAnsi="Arial" w:cs="Arial"/>
          <w:sz w:val="22"/>
        </w:rPr>
        <w:t>;</w:t>
      </w:r>
      <w:r w:rsidRPr="00F12710">
        <w:rPr>
          <w:rFonts w:ascii="Arial" w:hAnsi="Arial" w:cs="Arial"/>
          <w:sz w:val="22"/>
        </w:rPr>
        <w:t xml:space="preserve"> </w:t>
      </w:r>
      <w:r w:rsidRPr="00453B17">
        <w:rPr>
          <w:rFonts w:ascii="Arial" w:hAnsi="Arial" w:cs="Arial"/>
          <w:sz w:val="22"/>
        </w:rPr>
        <w:t xml:space="preserve">NS, not significant. </w:t>
      </w:r>
      <w:r w:rsidRPr="00453B17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B</w:t>
      </w:r>
      <w:r w:rsidRPr="00453B17">
        <w:rPr>
          <w:rFonts w:ascii="Arial" w:hAnsi="Arial" w:cs="Arial"/>
          <w:b/>
          <w:bCs/>
          <w:sz w:val="22"/>
        </w:rPr>
        <w:t xml:space="preserve">) </w:t>
      </w:r>
      <w:r w:rsidRPr="00453B17">
        <w:rPr>
          <w:rFonts w:ascii="Arial" w:hAnsi="Arial" w:cs="Arial"/>
          <w:sz w:val="22"/>
        </w:rPr>
        <w:t>Immunofluorescence staining of Ki67 in HGPS patient fibroblasts transduced with AAV viruses. Quantification based on 8 independent images capturing over 500 cells; data were represented as mean ± SD; NS, not significant.</w:t>
      </w:r>
      <w:r>
        <w:rPr>
          <w:rFonts w:ascii="Arial" w:hAnsi="Arial" w:cs="Arial"/>
          <w:sz w:val="22"/>
        </w:rPr>
        <w:t xml:space="preserve"> </w:t>
      </w:r>
      <w:r w:rsidRPr="00453B17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C</w:t>
      </w:r>
      <w:r w:rsidRPr="00453B17">
        <w:rPr>
          <w:rFonts w:ascii="Arial" w:hAnsi="Arial" w:cs="Arial"/>
          <w:b/>
          <w:bCs/>
          <w:sz w:val="22"/>
        </w:rPr>
        <w:t>)</w:t>
      </w:r>
      <w:r w:rsidRPr="00453B17">
        <w:rPr>
          <w:rFonts w:ascii="Arial" w:hAnsi="Arial" w:cs="Arial"/>
          <w:sz w:val="22"/>
        </w:rPr>
        <w:t xml:space="preserve"> SA-β-gal staining in HGPS patient fibroblasts treated with or without 50 μg/mL Fucoidan-FV. Quantification based on 8 independent images capturing over 200 cells</w:t>
      </w:r>
      <w:r>
        <w:rPr>
          <w:rFonts w:ascii="Arial" w:hAnsi="Arial" w:cs="Arial"/>
          <w:sz w:val="22"/>
        </w:rPr>
        <w:t>; d</w:t>
      </w:r>
      <w:r w:rsidRPr="00453B17">
        <w:rPr>
          <w:rFonts w:ascii="Arial" w:hAnsi="Arial" w:cs="Arial"/>
          <w:sz w:val="22"/>
        </w:rPr>
        <w:t xml:space="preserve">ata were represented as mean ± SD; NS, not significant. </w:t>
      </w:r>
      <w:r w:rsidRPr="00453B17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D</w:t>
      </w:r>
      <w:r w:rsidRPr="00453B17">
        <w:rPr>
          <w:rFonts w:ascii="Arial" w:hAnsi="Arial" w:cs="Arial"/>
          <w:b/>
          <w:bCs/>
          <w:sz w:val="22"/>
        </w:rPr>
        <w:t>)</w:t>
      </w:r>
      <w:r w:rsidRPr="00453B17">
        <w:rPr>
          <w:rFonts w:ascii="Arial" w:hAnsi="Arial" w:cs="Arial"/>
          <w:sz w:val="22"/>
        </w:rPr>
        <w:t xml:space="preserve"> Immunofluorescence staining of Ki67 in HGPS patient fibroblasts treated with or without 50 μg/mL Fucoidan-FV. Quantification based on 6 independent images capturing over 200 nuclei; data were represented as mean ± SD; NS, not significant.</w:t>
      </w:r>
    </w:p>
    <w:p w14:paraId="1EE0DAA6" w14:textId="77777777" w:rsidR="00A336EB" w:rsidRPr="000F7BDC" w:rsidRDefault="00A336EB" w:rsidP="00A336EB">
      <w:pPr>
        <w:rPr>
          <w:rFonts w:ascii="Arial" w:hAnsi="Arial" w:cs="Arial"/>
          <w:b/>
          <w:bCs/>
          <w:sz w:val="22"/>
        </w:rPr>
      </w:pPr>
    </w:p>
    <w:p w14:paraId="016FEDB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EB"/>
    <w:rsid w:val="000C4033"/>
    <w:rsid w:val="00173ED8"/>
    <w:rsid w:val="002F50B1"/>
    <w:rsid w:val="004B42CB"/>
    <w:rsid w:val="004F5FA8"/>
    <w:rsid w:val="005F2B46"/>
    <w:rsid w:val="006E1731"/>
    <w:rsid w:val="00866D74"/>
    <w:rsid w:val="00882A73"/>
    <w:rsid w:val="00906905"/>
    <w:rsid w:val="0095305D"/>
    <w:rsid w:val="00A336EB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E906"/>
  <w15:chartTrackingRefBased/>
  <w15:docId w15:val="{8630A31A-8C19-4B56-8D6A-B84D0910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EB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6E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6E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6E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6E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6E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6E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6E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6E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6E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3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6E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3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6EB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33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6EB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A33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6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2026-06-19T08:24:00Z</dcterms:created>
  <dcterms:modified xsi:type="dcterms:W3CDTF">2026-06-19T08:25:00Z</dcterms:modified>
</cp:coreProperties>
</file>