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050ED" w:rsidRPr="00B670AC" w:rsidRDefault="00C85608">
      <w:pPr>
        <w:rPr>
          <w:rFonts w:ascii="Arial" w:hAnsi="Arial" w:cs="Arial"/>
          <w:b/>
          <w:bCs/>
          <w:lang w:val="en-US"/>
        </w:rPr>
      </w:pPr>
      <w:bookmarkStart w:id="0" w:name="_Hlk231283411"/>
      <w:bookmarkEnd w:id="0"/>
      <w:r w:rsidRPr="00B670AC">
        <w:rPr>
          <w:rFonts w:ascii="Arial" w:hAnsi="Arial" w:cs="Arial"/>
          <w:b/>
          <w:bCs/>
          <w:lang w:val="en-US"/>
        </w:rPr>
        <w:t>S</w:t>
      </w:r>
      <w:r w:rsidR="00C050ED" w:rsidRPr="00B670AC">
        <w:rPr>
          <w:rFonts w:ascii="Arial" w:hAnsi="Arial" w:cs="Arial"/>
          <w:b/>
          <w:bCs/>
          <w:lang w:val="en-US"/>
        </w:rPr>
        <w:t>upplementary material</w:t>
      </w:r>
    </w:p>
    <w:p w:rsidR="00C050ED" w:rsidRPr="00B670AC" w:rsidRDefault="00C050ED" w:rsidP="00C050ED">
      <w:pPr>
        <w:spacing w:line="360" w:lineRule="auto"/>
        <w:jc w:val="both"/>
        <w:rPr>
          <w:rFonts w:ascii="Arial" w:hAnsi="Arial" w:cs="Arial"/>
          <w:lang w:val="en-US"/>
        </w:rPr>
      </w:pPr>
      <w:r w:rsidRPr="00B670AC">
        <w:rPr>
          <w:rFonts w:ascii="Arial" w:hAnsi="Arial" w:cs="Arial"/>
          <w:b/>
          <w:bCs/>
          <w:lang w:val="en-US"/>
        </w:rPr>
        <w:t>Landscape structure outweighs climate in shaping the diet composition of the maned wolf (</w:t>
      </w:r>
      <w:r w:rsidRPr="00B670AC">
        <w:rPr>
          <w:rFonts w:ascii="Arial" w:hAnsi="Arial" w:cs="Arial"/>
          <w:b/>
          <w:bCs/>
          <w:i/>
          <w:iCs/>
          <w:lang w:val="en-US"/>
        </w:rPr>
        <w:t>Chrysocyon brachyurus</w:t>
      </w:r>
      <w:r w:rsidRPr="00B670AC">
        <w:rPr>
          <w:rFonts w:ascii="Arial" w:hAnsi="Arial" w:cs="Arial"/>
          <w:b/>
          <w:bCs/>
          <w:lang w:val="en-US"/>
        </w:rPr>
        <w:t>, Illiger, 1815) in human-modified landscapes of the Atlantic Forest (southeastern Brazil)</w:t>
      </w:r>
    </w:p>
    <w:p w:rsidR="00C050ED" w:rsidRPr="00B670AC" w:rsidRDefault="00C050ED" w:rsidP="00C050ED">
      <w:pPr>
        <w:spacing w:line="360" w:lineRule="auto"/>
        <w:jc w:val="both"/>
        <w:rPr>
          <w:rFonts w:ascii="Arial" w:hAnsi="Arial" w:cs="Arial"/>
        </w:rPr>
      </w:pPr>
      <w:r w:rsidRPr="00B670AC">
        <w:rPr>
          <w:rFonts w:ascii="Arial" w:hAnsi="Arial" w:cs="Arial"/>
        </w:rPr>
        <w:t xml:space="preserve">Jean P. Silva¹²³, Lisandra Mendes Louzada-Camilo¹³, </w:t>
      </w:r>
      <w:bookmarkStart w:id="1" w:name="_Hlk231300971"/>
      <w:r w:rsidR="0016122D" w:rsidRPr="0016122D">
        <w:rPr>
          <w:rFonts w:ascii="Arial" w:hAnsi="Arial" w:cs="Arial"/>
        </w:rPr>
        <w:t>Marjory Cristina de Magalhães</w:t>
      </w:r>
      <w:r w:rsidR="0016122D">
        <w:rPr>
          <w:rFonts w:ascii="Arial" w:hAnsi="Arial" w:cs="Arial"/>
        </w:rPr>
        <w:t>-</w:t>
      </w:r>
      <w:r w:rsidR="0016122D" w:rsidRPr="0016122D">
        <w:rPr>
          <w:rFonts w:ascii="Arial" w:hAnsi="Arial" w:cs="Arial"/>
        </w:rPr>
        <w:t>Fernand</w:t>
      </w:r>
      <w:r w:rsidRPr="00B670AC">
        <w:rPr>
          <w:rFonts w:ascii="Arial" w:hAnsi="Arial" w:cs="Arial"/>
        </w:rPr>
        <w:t>es</w:t>
      </w:r>
      <w:bookmarkEnd w:id="1"/>
      <w:r w:rsidRPr="00B670AC">
        <w:rPr>
          <w:rFonts w:ascii="Arial" w:hAnsi="Arial" w:cs="Arial"/>
        </w:rPr>
        <w:t>¹³, Lênim Faber-Lopes¹, Pedro M. Villa¹³</w:t>
      </w:r>
    </w:p>
    <w:p w:rsidR="00C050ED" w:rsidRPr="00B670AC" w:rsidRDefault="00C050ED" w:rsidP="00C050ED">
      <w:pPr>
        <w:spacing w:line="360" w:lineRule="auto"/>
        <w:jc w:val="both"/>
        <w:rPr>
          <w:rFonts w:ascii="Arial" w:hAnsi="Arial" w:cs="Arial"/>
        </w:rPr>
      </w:pPr>
      <w:r w:rsidRPr="00B670AC">
        <w:rPr>
          <w:rFonts w:ascii="Arial" w:hAnsi="Arial" w:cs="Arial"/>
        </w:rPr>
        <w:t>¹ Federal University of Juiz de Fora (UFJF), Graduate Program in Biodiversity and Nature Conservation, Juiz de Fora, Minas Gerais, Brazil</w:t>
      </w:r>
      <w:r w:rsidRPr="00B670AC">
        <w:rPr>
          <w:rFonts w:ascii="Arial" w:hAnsi="Arial" w:cs="Arial"/>
        </w:rPr>
        <w:br/>
        <w:t>² REDI Itabapoana, Itabapoana River Basin, Bom Jesus do Norte, Espírito Santo, Brazil</w:t>
      </w:r>
      <w:r w:rsidRPr="00B670AC">
        <w:rPr>
          <w:rFonts w:ascii="Arial" w:hAnsi="Arial" w:cs="Arial"/>
        </w:rPr>
        <w:br/>
        <w:t>³ Associação para a Conservação da Biodiversidade, Viçosa, Minas Gerais, Brazil</w:t>
      </w:r>
    </w:p>
    <w:p w:rsidR="00C050ED" w:rsidRPr="00B670AC" w:rsidRDefault="00C050ED">
      <w:pPr>
        <w:rPr>
          <w:rFonts w:ascii="Arial" w:hAnsi="Arial" w:cs="Arial"/>
        </w:rPr>
      </w:pPr>
    </w:p>
    <w:p w:rsidR="00066070" w:rsidRPr="00B670AC" w:rsidRDefault="00066070" w:rsidP="00066070">
      <w:pPr>
        <w:rPr>
          <w:rFonts w:ascii="Arial" w:hAnsi="Arial" w:cs="Arial"/>
          <w:lang w:val="en-US"/>
        </w:rPr>
      </w:pPr>
      <w:r w:rsidRPr="00B670AC">
        <w:rPr>
          <w:rFonts w:ascii="Arial" w:hAnsi="Arial" w:cs="Arial"/>
          <w:b/>
          <w:bCs/>
          <w:lang w:val="en-US"/>
        </w:rPr>
        <w:t>Supplementary Table S</w:t>
      </w:r>
      <w:r>
        <w:rPr>
          <w:rFonts w:ascii="Arial" w:hAnsi="Arial" w:cs="Arial"/>
          <w:b/>
          <w:bCs/>
          <w:lang w:val="en-US"/>
        </w:rPr>
        <w:t>1</w:t>
      </w:r>
      <w:r w:rsidRPr="00B670AC">
        <w:rPr>
          <w:rFonts w:ascii="Arial" w:hAnsi="Arial" w:cs="Arial"/>
          <w:lang w:val="en-US"/>
        </w:rPr>
        <w:t>; Results of the environmental fitting analysis (envfit) applied to the Principal Component Analysis (PCA) of maned wolf (Chrysocyon brachyurus) latrines. The table presents the coordinates of each variable on PCA axes 1 and 2, the coefficient of determination (R²), significance level (p-value), and the quality of representation in the ordination space (cos²). Climatic predictors, landscape metrics, and dietary variables significantly associated with the ordination contribute to the interpretation of the main environmental and trophic gradients structuring the samples.</w:t>
      </w:r>
    </w:p>
    <w:tbl>
      <w:tblPr>
        <w:tblStyle w:val="Tabelacomgrade"/>
        <w:tblW w:w="0" w:type="auto"/>
        <w:tblLook w:val="04A0" w:firstRow="1" w:lastRow="0" w:firstColumn="1" w:lastColumn="0" w:noHBand="0" w:noVBand="1"/>
      </w:tblPr>
      <w:tblGrid>
        <w:gridCol w:w="846"/>
        <w:gridCol w:w="877"/>
        <w:gridCol w:w="877"/>
        <w:gridCol w:w="877"/>
        <w:gridCol w:w="637"/>
        <w:gridCol w:w="876"/>
        <w:gridCol w:w="876"/>
        <w:gridCol w:w="876"/>
        <w:gridCol w:w="876"/>
        <w:gridCol w:w="876"/>
      </w:tblGrid>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Variável</w:t>
            </w:r>
          </w:p>
        </w:tc>
        <w:tc>
          <w:tcPr>
            <w:tcW w:w="134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Dim1</w:t>
            </w:r>
          </w:p>
        </w:tc>
        <w:tc>
          <w:tcPr>
            <w:tcW w:w="134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Dim2</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R²</w:t>
            </w:r>
          </w:p>
        </w:tc>
        <w:tc>
          <w:tcPr>
            <w:tcW w:w="82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p_value</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Dim.1</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Dim.2</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Dim.3</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Dim.4</w:t>
            </w:r>
          </w:p>
        </w:tc>
        <w:tc>
          <w:tcPr>
            <w:tcW w:w="1260"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Dim.5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TAR</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0.998161743</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-0.060606386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0.988074338</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0.987243279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0.000831059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0.000237292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7.35867E-06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9.16155E-05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AP</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0.926465689</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-0.376379232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0.984930017</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0.949161125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0.035768892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0.005107181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4.00028E-05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0.000398062</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MinTCM</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-0.950980324</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0.309251393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0.984233587</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0.961028174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0.023205413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0.006479406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5.60814E-06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0.000786506</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MeTWetQ</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-0.918</w:t>
            </w:r>
            <w:r w:rsidRPr="00B670AC">
              <w:rPr>
                <w:rFonts w:ascii="Arial" w:hAnsi="Arial" w:cs="Arial"/>
                <w:sz w:val="24"/>
                <w:szCs w:val="24"/>
              </w:rPr>
              <w:lastRenderedPageBreak/>
              <w:t>810877</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lastRenderedPageBreak/>
              <w:t>0.394698076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0.981157597</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0.941487326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0.039670271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0.008784822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3.25263E-05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0.000989065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PDriQ</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0.742202302</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-0.670175905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0.967129405</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0.815339046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0.151790359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0.02183731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0.000304128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7.28908E-05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TEMP_S</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0.439527718</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0.898229027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0.960811755</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0.491811413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0.469000342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0.006324313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0.001283519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0.00314162</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PS</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-0.354493428</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0.935058506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0.928858757</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0.358816768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0.57004199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0.043434384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0.001436729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0.000729305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Mac_tin</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-0.960027186</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0.279906772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0.909356594</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0.892041778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0.017314815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0.014718355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0.013654863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0.003531191</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Cor_mag</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-0.246679884</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-0.96909702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0.864256996</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0.191036846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0.67322015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0.023703101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0.004271679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0.015024945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Syz_cum</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-0.96079029</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0.27727607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0.85751864</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0.841515593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0.016003046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0.016938897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0.010281071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0.002692748</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pland</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0.467536113</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0.883973972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0.843877249</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0.464626941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0.379250308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0.000400584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0.000195415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0.010619945</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ai</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0.756642197</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0.653829172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0.830677961</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0.709678831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0.120999129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0.004746816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0.002648447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0.004474873</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lsi</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0.990039435</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-0.140790332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0.80744432</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0.803733025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0.003711294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0.075373649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0.001322242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0.055519034</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ed</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0.990192514</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-0.139709647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0.806921081</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0.803269778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0.003651303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0.075448262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0.001304174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0.056197304</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Small_mam</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0.791302388</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0.611425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0.782253782</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0.688406953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0.093846829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0.012738154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2.70932E-05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0.063071494</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Gen_ame</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-0.999441786</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-0.033408336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0.727289551</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0.727104043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0.000185509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0.007235983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1.0205E-05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0.000958462</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Sya_rom</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0.651488415</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0.758658583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0.724918521</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0.553526471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0.17139205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0.083883762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0.003501231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0.045536719</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lastRenderedPageBreak/>
              <w:t>Sol_lyc</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0.341770236</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-0.939783542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0.678332795</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0.248794862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0.429537933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0.205022999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0.012713496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0.031484403</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Insects</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-0.936737209</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0.350033429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0.613646723</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0.594686455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0.018960268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0.002430427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0.195318938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0.004148788</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np</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0.999649715</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0.026465949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0.477272123</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0.477195748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7.63746E-05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0.236247321</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0.01523544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0.085428562</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enn</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0.976615588</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0.214993007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0.41662969</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0.412069897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0.004559793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0.0141406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8.37237E-05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0.352776583</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Fishes</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-0.836344026</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0.548204952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0.127445953</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0.119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0.11605995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0.011386003</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0.00479609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0.438425665</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0.000688061</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Birds</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-0.999848773</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0.017390536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0.123887378</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0.168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0.12387882</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8.55711E-06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0.00676598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0.593079717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0.002353014</w:t>
            </w:r>
          </w:p>
        </w:tc>
      </w:tr>
      <w:tr w:rsidR="00066070" w:rsidRPr="00B670AC" w:rsidTr="00374FF7">
        <w:trPr>
          <w:trHeight w:val="300"/>
        </w:trPr>
        <w:tc>
          <w:tcPr>
            <w:tcW w:w="1106" w:type="dxa"/>
            <w:noWrap/>
            <w:hideMark/>
          </w:tcPr>
          <w:p w:rsidR="00066070" w:rsidRPr="00B670AC" w:rsidRDefault="00066070" w:rsidP="00374FF7">
            <w:pPr>
              <w:rPr>
                <w:rFonts w:ascii="Arial" w:hAnsi="Arial" w:cs="Arial"/>
                <w:b/>
                <w:bCs/>
                <w:sz w:val="24"/>
                <w:szCs w:val="24"/>
              </w:rPr>
            </w:pPr>
            <w:r w:rsidRPr="00B670AC">
              <w:rPr>
                <w:rFonts w:ascii="Arial" w:hAnsi="Arial" w:cs="Arial"/>
                <w:b/>
                <w:bCs/>
                <w:sz w:val="24"/>
                <w:szCs w:val="24"/>
              </w:rPr>
              <w:t>AMT</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0.88920104</w:t>
            </w:r>
          </w:p>
        </w:tc>
        <w:tc>
          <w:tcPr>
            <w:tcW w:w="134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0.457516679</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0.01828214</w:t>
            </w:r>
          </w:p>
        </w:tc>
        <w:tc>
          <w:tcPr>
            <w:tcW w:w="82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0.998</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0.017240004</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0.001042136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0.777996027</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0.01163456</w:t>
            </w:r>
          </w:p>
        </w:tc>
        <w:tc>
          <w:tcPr>
            <w:tcW w:w="1260" w:type="dxa"/>
            <w:noWrap/>
            <w:hideMark/>
          </w:tcPr>
          <w:p w:rsidR="00066070" w:rsidRPr="00B670AC" w:rsidRDefault="00066070" w:rsidP="00374FF7">
            <w:pPr>
              <w:rPr>
                <w:rFonts w:ascii="Arial" w:hAnsi="Arial" w:cs="Arial"/>
                <w:sz w:val="24"/>
                <w:szCs w:val="24"/>
              </w:rPr>
            </w:pPr>
            <w:r w:rsidRPr="00B670AC">
              <w:rPr>
                <w:rFonts w:ascii="Arial" w:hAnsi="Arial" w:cs="Arial"/>
                <w:sz w:val="24"/>
                <w:szCs w:val="24"/>
              </w:rPr>
              <w:t>0.101383825</w:t>
            </w:r>
          </w:p>
        </w:tc>
      </w:tr>
      <w:tr w:rsidR="00066070" w:rsidRPr="00B670AC" w:rsidTr="00374FF7">
        <w:trPr>
          <w:trHeight w:val="300"/>
        </w:trPr>
        <w:tc>
          <w:tcPr>
            <w:tcW w:w="1106" w:type="dxa"/>
            <w:noWrap/>
          </w:tcPr>
          <w:p w:rsidR="00066070" w:rsidRDefault="00066070" w:rsidP="00374FF7">
            <w:pPr>
              <w:rPr>
                <w:rFonts w:ascii="Arial" w:hAnsi="Arial" w:cs="Arial"/>
                <w:b/>
                <w:bCs/>
              </w:rPr>
            </w:pPr>
          </w:p>
          <w:p w:rsidR="00066070" w:rsidRPr="00B670AC" w:rsidRDefault="00066070" w:rsidP="00374FF7">
            <w:pPr>
              <w:rPr>
                <w:rFonts w:ascii="Arial" w:hAnsi="Arial" w:cs="Arial"/>
                <w:b/>
                <w:bCs/>
              </w:rPr>
            </w:pPr>
          </w:p>
        </w:tc>
        <w:tc>
          <w:tcPr>
            <w:tcW w:w="1340" w:type="dxa"/>
            <w:noWrap/>
          </w:tcPr>
          <w:p w:rsidR="00066070" w:rsidRPr="00B670AC" w:rsidRDefault="00066070" w:rsidP="00374FF7">
            <w:pPr>
              <w:rPr>
                <w:rFonts w:ascii="Arial" w:hAnsi="Arial" w:cs="Arial"/>
              </w:rPr>
            </w:pPr>
          </w:p>
        </w:tc>
        <w:tc>
          <w:tcPr>
            <w:tcW w:w="134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c>
          <w:tcPr>
            <w:tcW w:w="82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c>
          <w:tcPr>
            <w:tcW w:w="1260" w:type="dxa"/>
            <w:noWrap/>
          </w:tcPr>
          <w:p w:rsidR="00066070" w:rsidRPr="00B670AC" w:rsidRDefault="00066070" w:rsidP="00374FF7">
            <w:pPr>
              <w:rPr>
                <w:rFonts w:ascii="Arial" w:hAnsi="Arial" w:cs="Arial"/>
              </w:rPr>
            </w:pPr>
          </w:p>
        </w:tc>
      </w:tr>
    </w:tbl>
    <w:p w:rsidR="00066070" w:rsidRDefault="00066070" w:rsidP="00066070">
      <w:pPr>
        <w:rPr>
          <w:rFonts w:ascii="Arial" w:hAnsi="Arial" w:cs="Arial"/>
        </w:rPr>
      </w:pPr>
    </w:p>
    <w:p w:rsidR="00C050ED" w:rsidRPr="00B670AC" w:rsidRDefault="00C050ED">
      <w:pPr>
        <w:rPr>
          <w:rFonts w:ascii="Arial" w:hAnsi="Arial" w:cs="Arial"/>
          <w:b/>
          <w:bCs/>
        </w:rPr>
      </w:pPr>
    </w:p>
    <w:p w:rsidR="00C050ED" w:rsidRDefault="00C050ED">
      <w:pPr>
        <w:rPr>
          <w:rFonts w:ascii="Arial" w:hAnsi="Arial" w:cs="Arial"/>
          <w:b/>
          <w:bCs/>
        </w:rPr>
      </w:pPr>
    </w:p>
    <w:p w:rsidR="00DF48EF" w:rsidRPr="00B670AC" w:rsidRDefault="00DF48EF" w:rsidP="00DF48EF">
      <w:pPr>
        <w:rPr>
          <w:rFonts w:ascii="Arial" w:hAnsi="Arial" w:cs="Arial"/>
          <w:lang w:val="en-US"/>
        </w:rPr>
      </w:pPr>
      <w:r w:rsidRPr="00B670AC">
        <w:rPr>
          <w:rFonts w:ascii="Arial" w:hAnsi="Arial" w:cs="Arial"/>
          <w:b/>
          <w:bCs/>
          <w:lang w:val="en-US"/>
        </w:rPr>
        <w:t>Supplementary Table S2</w:t>
      </w:r>
      <w:r w:rsidRPr="00B670AC">
        <w:rPr>
          <w:rFonts w:ascii="Arial" w:hAnsi="Arial" w:cs="Arial"/>
          <w:lang w:val="en-US"/>
        </w:rPr>
        <w:t>. Results of generalized linear models (GLMs) assessing the effects of climatic and landscape predictors on the occurrence of dietary items in maned wolf fecal samples. For each food item, the table presents the predictor variable, model effect estimate (± standard error), p-value, and significance level.</w:t>
      </w:r>
    </w:p>
    <w:tbl>
      <w:tblPr>
        <w:tblStyle w:val="Tabelacomgrade"/>
        <w:tblW w:w="0" w:type="auto"/>
        <w:tblLook w:val="04A0" w:firstRow="1" w:lastRow="0" w:firstColumn="1" w:lastColumn="0" w:noHBand="0" w:noVBand="1"/>
      </w:tblPr>
      <w:tblGrid>
        <w:gridCol w:w="1599"/>
        <w:gridCol w:w="1571"/>
        <w:gridCol w:w="1574"/>
        <w:gridCol w:w="1563"/>
        <w:gridCol w:w="1599"/>
      </w:tblGrid>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food_item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predictor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effect</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p_value</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significance</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11.94 ± 24.45</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0.629</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2.08 ± 22.88</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0.928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80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 xml:space="preserve">-169.79 ± </w:t>
            </w:r>
            <w:r w:rsidRPr="00B670AC">
              <w:rPr>
                <w:rFonts w:ascii="Arial" w:hAnsi="Arial" w:cs="Arial"/>
                <w:sz w:val="24"/>
                <w:szCs w:val="24"/>
                <w:lang w:val="pt-BR"/>
              </w:rPr>
              <w:t> 0.38. </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0.997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-0.04 ± 0.08</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0.611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lastRenderedPageBreak/>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-0.71 ± 1.39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0.615</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Birds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0.04 ± 0.14</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0.798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Cor_mag</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AMT</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-0.23 ± 0.31</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0.452</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Cor_mag</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MDR</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-1.21 ± 1.92</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0.534</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Cor_mag</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TAR</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0.20 ± 1.25</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0.873</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Cor_mag</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0.00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0.574</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Cor_mag</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0.05 ± 0.09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0.574</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Cor_mag</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0.739</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1.12 ± 17.19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0.948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26.50 ± 19.26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0.180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78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-169.15 ± 37837.29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0.996</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0.03 ± 0.06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0.606</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0.58 ± 1.07</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0.593</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Fishes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-0.44 ± 0.18</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0.0188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3.05 ± 3.01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0.320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-0.71 ± 7.81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0.928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4.01 ± 4.56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0.387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0.00 ± 0.02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0.952</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-0.02 ± 0.39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0.949</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Gen_ame</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0.02 ± 0.06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0.730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-0.56 ± 5.31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0.917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-1.36 ± 7.67</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0.860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1.10 ± 4.79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0.820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0.520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-0.26 ± 0.40</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0.514</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Insects</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-0.03 ± 0.05</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0.503</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-2.64 ± 1.65</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0.121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2.61 ± 2.52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0.311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2.55 ± 1.49</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0.0991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0.0332</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0.26 ± 0.11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0.0328</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lastRenderedPageBreak/>
              <w:t>Mac_tin</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0.05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0.00261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Small_mam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0.157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Small_mam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2.93 ± 2.77</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0.301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Small_mam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1.69 ± 1.36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0.224</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Small_mam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0.365</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Small_mam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0.11 ± 0.12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0.365</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Small_mam</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NP</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0.00 ± 0.02</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0.881</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Sol_lyc</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AMT</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0.05 ± 0.01</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3.49e-05</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Sol_lyc</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MDR</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6.28 ± 7.02</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0.379</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Sol_lyc</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TAR</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4.56 ± 4.18</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0.285</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Sol_lyc</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ED</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0.04 ± 0.02</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0.0226</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Sol_lyc</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LSI</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0.69 ± 0.28</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0.0224</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Sol_lyc</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0.19 ± 0.07</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0.0163</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0.0251</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-5.73 ± 2.76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0.0477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TAR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-3.61 ± 1.32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0.0109</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ED</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-0.02 ± 0.01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0.0019</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LSI</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-0.37 ± 0.11</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0.00187</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Sya_rom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NP</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-0.05 ± 0.02</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0.0516</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Syz_cum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AMT</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-4.01 ± 2.43</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0.110</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Syz_cum</w:t>
            </w:r>
          </w:p>
        </w:tc>
        <w:tc>
          <w:tcPr>
            <w:tcW w:w="1571"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MDR</w:t>
            </w:r>
          </w:p>
        </w:tc>
        <w:tc>
          <w:tcPr>
            <w:tcW w:w="1574"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3.00 ± 3.86</w:t>
            </w:r>
          </w:p>
        </w:tc>
        <w:tc>
          <w:tcPr>
            <w:tcW w:w="1563"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0.443</w:t>
            </w:r>
          </w:p>
        </w:tc>
        <w:tc>
          <w:tcPr>
            <w:tcW w:w="1599" w:type="dxa"/>
          </w:tcPr>
          <w:p w:rsidR="00DF48EF" w:rsidRPr="00B670AC" w:rsidRDefault="00DF48EF" w:rsidP="00374FF7">
            <w:pPr>
              <w:spacing w:line="360" w:lineRule="auto"/>
              <w:jc w:val="both"/>
              <w:rPr>
                <w:rFonts w:ascii="Arial" w:hAnsi="Arial" w:cs="Arial"/>
                <w:sz w:val="24"/>
                <w:szCs w:val="24"/>
              </w:rPr>
            </w:pPr>
            <w:r w:rsidRPr="00B670AC">
              <w:rPr>
                <w:rFonts w:ascii="Arial" w:hAnsi="Arial" w:cs="Arial"/>
                <w:sz w:val="24"/>
                <w:szCs w:val="24"/>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Syz_cum</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TAR</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4.13 ± 2.16</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0.0662</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Syz_cum</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ED</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0.00 ± 0.01</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0.662</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409"/>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Syz_cum</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LSI</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0.09 ± 0.19</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0.657</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ns</w:t>
            </w:r>
          </w:p>
        </w:tc>
      </w:tr>
      <w:tr w:rsidR="00DF48EF" w:rsidRPr="00B670AC" w:rsidTr="00374FF7">
        <w:trPr>
          <w:trHeight w:val="394"/>
        </w:trPr>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Syz_cum</w:t>
            </w:r>
          </w:p>
        </w:tc>
        <w:tc>
          <w:tcPr>
            <w:tcW w:w="1571"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NP</w:t>
            </w:r>
          </w:p>
        </w:tc>
        <w:tc>
          <w:tcPr>
            <w:tcW w:w="1574"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0.06 ± 0.02</w:t>
            </w:r>
          </w:p>
        </w:tc>
        <w:tc>
          <w:tcPr>
            <w:tcW w:w="1563"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0.021</w:t>
            </w:r>
          </w:p>
        </w:tc>
        <w:tc>
          <w:tcPr>
            <w:tcW w:w="1599" w:type="dxa"/>
          </w:tcPr>
          <w:p w:rsidR="00DF48EF" w:rsidRPr="00B670AC" w:rsidRDefault="00DF48EF" w:rsidP="00374FF7">
            <w:pPr>
              <w:spacing w:line="360" w:lineRule="auto"/>
              <w:jc w:val="both"/>
              <w:rPr>
                <w:rFonts w:ascii="Arial" w:hAnsi="Arial" w:cs="Arial"/>
                <w:sz w:val="24"/>
                <w:szCs w:val="24"/>
                <w:lang w:val="pt-BR"/>
              </w:rPr>
            </w:pPr>
            <w:r w:rsidRPr="00B670AC">
              <w:rPr>
                <w:rFonts w:ascii="Arial" w:hAnsi="Arial" w:cs="Arial"/>
                <w:sz w:val="24"/>
                <w:szCs w:val="24"/>
                <w:lang w:val="pt-BR"/>
              </w:rPr>
              <w:t>*</w:t>
            </w:r>
          </w:p>
        </w:tc>
      </w:tr>
    </w:tbl>
    <w:p w:rsidR="00DF48EF" w:rsidRPr="00B670AC" w:rsidRDefault="00DF48EF" w:rsidP="00DF48EF">
      <w:pPr>
        <w:rPr>
          <w:rFonts w:ascii="Arial" w:hAnsi="Arial" w:cs="Arial"/>
          <w:lang w:val="en-US"/>
        </w:rPr>
      </w:pPr>
    </w:p>
    <w:p w:rsidR="00DF48EF" w:rsidRDefault="00DF48EF">
      <w:pPr>
        <w:rPr>
          <w:rFonts w:ascii="Arial" w:hAnsi="Arial" w:cs="Arial"/>
          <w:b/>
          <w:bCs/>
        </w:rPr>
      </w:pPr>
    </w:p>
    <w:p w:rsidR="00DF48EF" w:rsidRDefault="00DF48EF">
      <w:pPr>
        <w:rPr>
          <w:rFonts w:ascii="Arial" w:hAnsi="Arial" w:cs="Arial"/>
          <w:b/>
          <w:bCs/>
        </w:rPr>
      </w:pPr>
    </w:p>
    <w:p w:rsidR="00DF48EF" w:rsidRDefault="00DF48EF">
      <w:pPr>
        <w:rPr>
          <w:rFonts w:ascii="Arial" w:hAnsi="Arial" w:cs="Arial"/>
          <w:b/>
          <w:bCs/>
        </w:rPr>
      </w:pPr>
    </w:p>
    <w:p w:rsidR="00F265AA" w:rsidRPr="00B670AC" w:rsidRDefault="00F26823">
      <w:pPr>
        <w:rPr>
          <w:rFonts w:ascii="Arial" w:hAnsi="Arial" w:cs="Arial"/>
          <w:lang w:val="en-US"/>
        </w:rPr>
      </w:pPr>
      <w:r w:rsidRPr="00B670AC">
        <w:rPr>
          <w:rFonts w:ascii="Arial" w:hAnsi="Arial" w:cs="Arial"/>
          <w:b/>
          <w:bCs/>
          <w:lang w:val="en-US"/>
        </w:rPr>
        <w:t>Supplementary Figure S1</w:t>
      </w:r>
      <w:r w:rsidRPr="00B670AC">
        <w:rPr>
          <w:rFonts w:ascii="Arial" w:hAnsi="Arial" w:cs="Arial"/>
          <w:lang w:val="en-US"/>
        </w:rPr>
        <w:t xml:space="preserve">. Correlation matrix among climatic and landscape predictor variables included in the generalized linear models (GLMs. Color gradients indicate the strength and direction of pairwise correlations, ranging </w:t>
      </w:r>
      <w:r w:rsidRPr="00B670AC">
        <w:rPr>
          <w:rFonts w:ascii="Arial" w:hAnsi="Arial" w:cs="Arial"/>
          <w:lang w:val="en-US"/>
        </w:rPr>
        <w:lastRenderedPageBreak/>
        <w:t>from negative (blue) to positive (red) values, and were used to assess multicollinearity among predictors prior to model fitting.</w:t>
      </w:r>
    </w:p>
    <w:p w:rsidR="00F26823" w:rsidRPr="00DF48EF" w:rsidRDefault="00DD4FA6">
      <w:pPr>
        <w:rPr>
          <w:rFonts w:ascii="Arial" w:hAnsi="Arial" w:cs="Arial"/>
        </w:rPr>
      </w:pPr>
      <w:r w:rsidRPr="00B670AC">
        <w:rPr>
          <w:rFonts w:ascii="Arial" w:hAnsi="Arial" w:cs="Arial"/>
          <w:noProof/>
        </w:rPr>
        <w:drawing>
          <wp:inline distT="0" distB="0" distL="0" distR="0">
            <wp:extent cx="4800600" cy="3840367"/>
            <wp:effectExtent l="0" t="0" r="0" b="8255"/>
            <wp:docPr id="211248832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88324" name="Imagem 21124883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1184" cy="3848834"/>
                    </a:xfrm>
                    <a:prstGeom prst="rect">
                      <a:avLst/>
                    </a:prstGeom>
                  </pic:spPr>
                </pic:pic>
              </a:graphicData>
            </a:graphic>
          </wp:inline>
        </w:drawing>
      </w:r>
    </w:p>
    <w:p w:rsidR="00C050ED" w:rsidRPr="00B670AC" w:rsidRDefault="00F26823">
      <w:pPr>
        <w:rPr>
          <w:rFonts w:ascii="Arial" w:hAnsi="Arial" w:cs="Arial"/>
          <w:lang w:val="en-US"/>
        </w:rPr>
      </w:pPr>
      <w:r w:rsidRPr="00B670AC">
        <w:rPr>
          <w:rFonts w:ascii="Arial" w:hAnsi="Arial" w:cs="Arial"/>
          <w:b/>
          <w:bCs/>
          <w:lang w:val="en-US"/>
        </w:rPr>
        <w:t>Supplementary Figure S</w:t>
      </w:r>
      <w:r w:rsidR="00545E6A">
        <w:rPr>
          <w:rFonts w:ascii="Arial" w:hAnsi="Arial" w:cs="Arial"/>
          <w:b/>
          <w:bCs/>
          <w:lang w:val="en-US"/>
        </w:rPr>
        <w:t>2</w:t>
      </w:r>
      <w:r w:rsidRPr="00B670AC">
        <w:rPr>
          <w:rFonts w:ascii="Arial" w:hAnsi="Arial" w:cs="Arial"/>
          <w:lang w:val="en-US"/>
        </w:rPr>
        <w:t>. Relative importance of climatic and landscape predictors in quasibinomial generalized linear models (GLMs) evaluating the occurrence of dietary items in maned wolf fecal samples. Importance scores represent the relative contribution of each predictor across models, with higher values indicating greater explanatory influence.</w:t>
      </w:r>
    </w:p>
    <w:p w:rsidR="00C050ED" w:rsidRPr="00B670AC" w:rsidRDefault="00DF48EF">
      <w:pPr>
        <w:rPr>
          <w:rFonts w:ascii="Arial" w:hAnsi="Arial" w:cs="Arial"/>
          <w:lang w:val="en-US"/>
        </w:rPr>
      </w:pPr>
      <w:r w:rsidRPr="00B670AC">
        <w:rPr>
          <w:rFonts w:ascii="Arial" w:hAnsi="Arial" w:cs="Arial"/>
          <w:noProof/>
          <w:lang w:val="en-US"/>
        </w:rPr>
        <w:drawing>
          <wp:anchor distT="0" distB="0" distL="114300" distR="114300" simplePos="0" relativeHeight="251659264" behindDoc="0" locked="0" layoutInCell="1" allowOverlap="1" wp14:anchorId="6B799DBE">
            <wp:simplePos x="0" y="0"/>
            <wp:positionH relativeFrom="column">
              <wp:posOffset>944880</wp:posOffset>
            </wp:positionH>
            <wp:positionV relativeFrom="paragraph">
              <wp:posOffset>167640</wp:posOffset>
            </wp:positionV>
            <wp:extent cx="2903855" cy="2488565"/>
            <wp:effectExtent l="0" t="0" r="0" b="6985"/>
            <wp:wrapTopAndBottom/>
            <wp:docPr id="982488506" name="Imagem 6"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8506" name="Imagem 6" descr="Gráfico&#10;&#10;O conteúdo gerado por IA pode estar incorre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3855" cy="2488565"/>
                    </a:xfrm>
                    <a:prstGeom prst="rect">
                      <a:avLst/>
                    </a:prstGeom>
                  </pic:spPr>
                </pic:pic>
              </a:graphicData>
            </a:graphic>
          </wp:anchor>
        </w:drawing>
      </w:r>
    </w:p>
    <w:p w:rsidR="00B670AC" w:rsidRPr="00114FBF" w:rsidRDefault="00B670AC" w:rsidP="00B670AC">
      <w:pPr>
        <w:rPr>
          <w:rFonts w:ascii="Arial" w:hAnsi="Arial" w:cs="Arial"/>
          <w:b/>
          <w:bCs/>
          <w:lang w:val="en-US"/>
        </w:rPr>
      </w:pPr>
    </w:p>
    <w:p w:rsidR="00F26823" w:rsidRPr="00545E6A" w:rsidRDefault="00F26823">
      <w:pPr>
        <w:rPr>
          <w:rFonts w:ascii="Arial" w:hAnsi="Arial" w:cs="Arial"/>
          <w:lang w:val="en-US"/>
        </w:rPr>
      </w:pPr>
    </w:p>
    <w:p w:rsidR="00FD041B" w:rsidRPr="00545E6A" w:rsidRDefault="00FD041B">
      <w:pPr>
        <w:rPr>
          <w:rFonts w:ascii="Arial" w:hAnsi="Arial" w:cs="Arial"/>
          <w:lang w:val="en-US"/>
        </w:rPr>
      </w:pPr>
    </w:p>
    <w:p w:rsidR="00FD041B" w:rsidRPr="00545E6A" w:rsidRDefault="00FD041B">
      <w:pPr>
        <w:rPr>
          <w:rFonts w:ascii="Arial" w:hAnsi="Arial" w:cs="Arial"/>
          <w:lang w:val="en-US"/>
        </w:rPr>
      </w:pPr>
    </w:p>
    <w:p w:rsidR="006C2F87" w:rsidRPr="00545E6A" w:rsidRDefault="006C2F87">
      <w:pPr>
        <w:keepNext/>
        <w:pBdr>
          <w:top w:val="nil"/>
          <w:left w:val="nil"/>
          <w:bottom w:val="nil"/>
          <w:right w:val="nil"/>
          <w:between w:val="nil"/>
        </w:pBdr>
        <w:spacing w:after="200" w:line="240" w:lineRule="auto"/>
        <w:rPr>
          <w:rFonts w:ascii="Arial" w:hAnsi="Arial" w:cs="Arial"/>
          <w:lang w:val="en-US"/>
        </w:rPr>
      </w:pPr>
    </w:p>
    <w:p w:rsidR="00D62664" w:rsidRDefault="00D62664">
      <w:pPr>
        <w:keepNext/>
        <w:rPr>
          <w:rFonts w:ascii="Arial" w:hAnsi="Arial" w:cs="Arial"/>
          <w:lang w:val="en-US"/>
        </w:rPr>
      </w:pPr>
    </w:p>
    <w:p w:rsidR="00D62664" w:rsidRDefault="00D62664">
      <w:pPr>
        <w:keepNext/>
        <w:rPr>
          <w:rFonts w:ascii="Arial" w:hAnsi="Arial" w:cs="Arial"/>
          <w:lang w:val="en-US"/>
        </w:rPr>
      </w:pPr>
    </w:p>
    <w:p w:rsidR="006C2F87" w:rsidRPr="00B670AC" w:rsidRDefault="006C2F87">
      <w:pPr>
        <w:keepNext/>
        <w:rPr>
          <w:rFonts w:ascii="Arial" w:hAnsi="Arial" w:cs="Arial"/>
          <w:lang w:val="en-US"/>
        </w:rPr>
      </w:pPr>
    </w:p>
    <w:p w:rsidR="00B670AC" w:rsidRPr="00B670AC" w:rsidRDefault="00B670AC">
      <w:pPr>
        <w:keepNext/>
        <w:rPr>
          <w:rFonts w:ascii="Arial" w:hAnsi="Arial" w:cs="Arial"/>
          <w:lang w:val="en-US"/>
        </w:rPr>
      </w:pPr>
    </w:p>
    <w:p w:rsidR="006C2F87" w:rsidRPr="00545E6A" w:rsidRDefault="006C2F87">
      <w:pPr>
        <w:keepNext/>
        <w:rPr>
          <w:rFonts w:ascii="Arial" w:hAnsi="Arial" w:cs="Arial"/>
          <w:lang w:val="en-US"/>
        </w:rPr>
      </w:pPr>
    </w:p>
    <w:p w:rsidR="006C2F87" w:rsidRPr="00B670AC" w:rsidRDefault="006C2F87">
      <w:pPr>
        <w:rPr>
          <w:rFonts w:ascii="Arial" w:hAnsi="Arial" w:cs="Arial"/>
          <w:lang w:val="en-US"/>
        </w:rPr>
      </w:pPr>
    </w:p>
    <w:p w:rsidR="006C2F87" w:rsidRPr="00B670AC" w:rsidRDefault="006C2F87">
      <w:pPr>
        <w:rPr>
          <w:rFonts w:ascii="Arial" w:hAnsi="Arial" w:cs="Arial"/>
          <w:lang w:val="en-US"/>
        </w:rPr>
      </w:pPr>
    </w:p>
    <w:p w:rsidR="006C2F87" w:rsidRPr="00B670AC" w:rsidRDefault="006C2F87">
      <w:pPr>
        <w:rPr>
          <w:rFonts w:ascii="Arial" w:hAnsi="Arial" w:cs="Arial"/>
          <w:lang w:val="en-US"/>
        </w:rPr>
      </w:pPr>
    </w:p>
    <w:p w:rsidR="00B07D39" w:rsidRPr="00B670AC" w:rsidRDefault="00B07D39">
      <w:pPr>
        <w:rPr>
          <w:rFonts w:ascii="Arial" w:hAnsi="Arial" w:cs="Arial"/>
          <w:lang w:val="en-US"/>
        </w:rPr>
      </w:pPr>
    </w:p>
    <w:p w:rsidR="00B07D39" w:rsidRPr="00B670AC" w:rsidRDefault="00B07D39">
      <w:pPr>
        <w:rPr>
          <w:rFonts w:ascii="Arial" w:hAnsi="Arial" w:cs="Arial"/>
          <w:lang w:val="en-US"/>
        </w:rPr>
      </w:pPr>
    </w:p>
    <w:sectPr w:rsidR="00B07D39" w:rsidRPr="00B670AC">
      <w:pgSz w:w="11906" w:h="16838"/>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0E9E" w:rsidRDefault="00DA0E9E" w:rsidP="00E13E58">
      <w:pPr>
        <w:spacing w:after="0" w:line="240" w:lineRule="auto"/>
      </w:pPr>
      <w:r>
        <w:separator/>
      </w:r>
    </w:p>
  </w:endnote>
  <w:endnote w:type="continuationSeparator" w:id="0">
    <w:p w:rsidR="00DA0E9E" w:rsidRDefault="00DA0E9E" w:rsidP="00E13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ECA74ADD-997F-4805-9CB4-F2B2FBD3E1ED}"/>
    <w:embedBold r:id="rId2" w:fontKey="{19D08A8E-57C6-4CEB-8655-7CCDAECF3DBC}"/>
    <w:embedItalic r:id="rId3" w:fontKey="{1CE20EDE-A778-4C5E-A45B-2923D629E152}"/>
    <w:embedBoldItalic r:id="rId4" w:fontKey="{56CD7164-3E74-444B-9D8D-5A875B830FBC}"/>
  </w:font>
  <w:font w:name="Play">
    <w:charset w:val="00"/>
    <w:family w:val="auto"/>
    <w:pitch w:val="default"/>
    <w:embedRegular r:id="rId5" w:fontKey="{D8EA4DFB-EE97-4A7A-B64A-7CCD75A4D0C3}"/>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54C2CF7A-4CB2-4C68-AFD6-A9C61C727B74}"/>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0E9E" w:rsidRDefault="00DA0E9E" w:rsidP="00E13E58">
      <w:pPr>
        <w:spacing w:after="0" w:line="240" w:lineRule="auto"/>
      </w:pPr>
      <w:r>
        <w:separator/>
      </w:r>
    </w:p>
  </w:footnote>
  <w:footnote w:type="continuationSeparator" w:id="0">
    <w:p w:rsidR="00DA0E9E" w:rsidRDefault="00DA0E9E" w:rsidP="00E13E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F87"/>
    <w:rsid w:val="00011F7F"/>
    <w:rsid w:val="00066070"/>
    <w:rsid w:val="00114FBF"/>
    <w:rsid w:val="00143FC1"/>
    <w:rsid w:val="0016122D"/>
    <w:rsid w:val="00260E69"/>
    <w:rsid w:val="00446BED"/>
    <w:rsid w:val="00466E90"/>
    <w:rsid w:val="0046758F"/>
    <w:rsid w:val="00473766"/>
    <w:rsid w:val="00545E6A"/>
    <w:rsid w:val="005C0F03"/>
    <w:rsid w:val="00662A92"/>
    <w:rsid w:val="006C2F87"/>
    <w:rsid w:val="00732700"/>
    <w:rsid w:val="007D70D0"/>
    <w:rsid w:val="008A2030"/>
    <w:rsid w:val="008C3AE3"/>
    <w:rsid w:val="008C6723"/>
    <w:rsid w:val="009C10DD"/>
    <w:rsid w:val="00A856B7"/>
    <w:rsid w:val="00AA4757"/>
    <w:rsid w:val="00B07D39"/>
    <w:rsid w:val="00B375CC"/>
    <w:rsid w:val="00B47FC8"/>
    <w:rsid w:val="00B565A4"/>
    <w:rsid w:val="00B670AC"/>
    <w:rsid w:val="00BF61CE"/>
    <w:rsid w:val="00C050ED"/>
    <w:rsid w:val="00C46738"/>
    <w:rsid w:val="00C85608"/>
    <w:rsid w:val="00D62664"/>
    <w:rsid w:val="00DA0E9E"/>
    <w:rsid w:val="00DC2647"/>
    <w:rsid w:val="00DD4FA6"/>
    <w:rsid w:val="00DF48EF"/>
    <w:rsid w:val="00E13E58"/>
    <w:rsid w:val="00F265AA"/>
    <w:rsid w:val="00F26823"/>
    <w:rsid w:val="00F71ACA"/>
    <w:rsid w:val="00FA5BC3"/>
    <w:rsid w:val="00FD04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9723"/>
  <w15:docId w15:val="{600941C5-2F75-430C-B1CF-3E25C052B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har"/>
    <w:uiPriority w:val="9"/>
    <w:semiHidden/>
    <w:unhideWhenUsed/>
    <w:qFormat/>
    <w:rsid w:val="002E599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E599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E599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har">
    <w:name w:val="Título 1 Char"/>
    <w:basedOn w:val="Fontepargpadro"/>
    <w:uiPriority w:val="9"/>
    <w:rsid w:val="002E599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2E599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2E599E"/>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2E599E"/>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2E599E"/>
    <w:rPr>
      <w:rFonts w:eastAsiaTheme="majorEastAsia" w:cstheme="majorBidi"/>
      <w:color w:val="0F4761" w:themeColor="accent1" w:themeShade="BF"/>
    </w:rPr>
  </w:style>
  <w:style w:type="character" w:customStyle="1" w:styleId="Ttulo6Char">
    <w:name w:val="Título 6 Char"/>
    <w:basedOn w:val="Fontepargpadro"/>
    <w:uiPriority w:val="9"/>
    <w:semiHidden/>
    <w:rsid w:val="002E599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E599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E599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E599E"/>
    <w:rPr>
      <w:rFonts w:eastAsiaTheme="majorEastAsia" w:cstheme="majorBidi"/>
      <w:color w:val="272727" w:themeColor="text1" w:themeTint="D8"/>
    </w:rPr>
  </w:style>
  <w:style w:type="character" w:customStyle="1" w:styleId="TtuloChar">
    <w:name w:val="Título Char"/>
    <w:basedOn w:val="Fontepargpadro"/>
    <w:uiPriority w:val="10"/>
    <w:rsid w:val="002E599E"/>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2E599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E599E"/>
    <w:pPr>
      <w:spacing w:before="160"/>
      <w:jc w:val="center"/>
    </w:pPr>
    <w:rPr>
      <w:i/>
      <w:iCs/>
      <w:color w:val="404040" w:themeColor="text1" w:themeTint="BF"/>
    </w:rPr>
  </w:style>
  <w:style w:type="character" w:customStyle="1" w:styleId="CitaoChar">
    <w:name w:val="Citação Char"/>
    <w:basedOn w:val="Fontepargpadro"/>
    <w:link w:val="Citao"/>
    <w:uiPriority w:val="29"/>
    <w:rsid w:val="002E599E"/>
    <w:rPr>
      <w:i/>
      <w:iCs/>
      <w:color w:val="404040" w:themeColor="text1" w:themeTint="BF"/>
    </w:rPr>
  </w:style>
  <w:style w:type="paragraph" w:styleId="PargrafodaLista">
    <w:name w:val="List Paragraph"/>
    <w:basedOn w:val="Normal"/>
    <w:uiPriority w:val="34"/>
    <w:qFormat/>
    <w:rsid w:val="002E599E"/>
    <w:pPr>
      <w:ind w:left="720"/>
      <w:contextualSpacing/>
    </w:pPr>
  </w:style>
  <w:style w:type="character" w:styleId="nfaseIntensa">
    <w:name w:val="Intense Emphasis"/>
    <w:basedOn w:val="Fontepargpadro"/>
    <w:uiPriority w:val="21"/>
    <w:qFormat/>
    <w:rsid w:val="002E599E"/>
    <w:rPr>
      <w:i/>
      <w:iCs/>
      <w:color w:val="0F4761" w:themeColor="accent1" w:themeShade="BF"/>
    </w:rPr>
  </w:style>
  <w:style w:type="paragraph" w:styleId="CitaoIntensa">
    <w:name w:val="Intense Quote"/>
    <w:basedOn w:val="Normal"/>
    <w:next w:val="Normal"/>
    <w:link w:val="CitaoIntensaChar"/>
    <w:uiPriority w:val="30"/>
    <w:qFormat/>
    <w:rsid w:val="002E5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E599E"/>
    <w:rPr>
      <w:i/>
      <w:iCs/>
      <w:color w:val="0F4761" w:themeColor="accent1" w:themeShade="BF"/>
    </w:rPr>
  </w:style>
  <w:style w:type="character" w:styleId="RefernciaIntensa">
    <w:name w:val="Intense Reference"/>
    <w:basedOn w:val="Fontepargpadro"/>
    <w:uiPriority w:val="32"/>
    <w:qFormat/>
    <w:rsid w:val="002E599E"/>
    <w:rPr>
      <w:b/>
      <w:bCs/>
      <w:smallCaps/>
      <w:color w:val="0F4761" w:themeColor="accent1" w:themeShade="BF"/>
      <w:spacing w:val="5"/>
    </w:rPr>
  </w:style>
  <w:style w:type="paragraph" w:styleId="Legenda">
    <w:name w:val="caption"/>
    <w:basedOn w:val="Normal"/>
    <w:next w:val="Normal"/>
    <w:uiPriority w:val="35"/>
    <w:unhideWhenUsed/>
    <w:qFormat/>
    <w:rsid w:val="002E599E"/>
    <w:pPr>
      <w:spacing w:after="200" w:line="240" w:lineRule="auto"/>
    </w:pPr>
    <w:rPr>
      <w:i/>
      <w:iCs/>
      <w:color w:val="0E2841" w:themeColor="text2"/>
      <w:sz w:val="18"/>
      <w:szCs w:val="18"/>
    </w:rPr>
  </w:style>
  <w:style w:type="paragraph" w:styleId="Subttulo">
    <w:name w:val="Subtitle"/>
    <w:basedOn w:val="Normal"/>
    <w:next w:val="Normal"/>
    <w:uiPriority w:val="11"/>
    <w:qFormat/>
    <w:rPr>
      <w:color w:val="595959"/>
      <w:sz w:val="28"/>
      <w:szCs w:val="28"/>
    </w:rPr>
  </w:style>
  <w:style w:type="table" w:styleId="Tabelacomgrade">
    <w:name w:val="Table Grid"/>
    <w:basedOn w:val="Tabelanormal"/>
    <w:uiPriority w:val="59"/>
    <w:rsid w:val="00E13E58"/>
    <w:pPr>
      <w:spacing w:after="0" w:line="240" w:lineRule="auto"/>
    </w:pPr>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13E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E58"/>
  </w:style>
  <w:style w:type="paragraph" w:styleId="Rodap">
    <w:name w:val="footer"/>
    <w:basedOn w:val="Normal"/>
    <w:link w:val="RodapChar"/>
    <w:uiPriority w:val="99"/>
    <w:unhideWhenUsed/>
    <w:rsid w:val="00E13E58"/>
    <w:pPr>
      <w:tabs>
        <w:tab w:val="center" w:pos="4252"/>
        <w:tab w:val="right" w:pos="8504"/>
      </w:tabs>
      <w:spacing w:after="0" w:line="240" w:lineRule="auto"/>
    </w:pPr>
  </w:style>
  <w:style w:type="character" w:customStyle="1" w:styleId="RodapChar">
    <w:name w:val="Rodapé Char"/>
    <w:basedOn w:val="Fontepargpadro"/>
    <w:link w:val="Rodap"/>
    <w:uiPriority w:val="99"/>
    <w:rsid w:val="00E13E58"/>
  </w:style>
  <w:style w:type="paragraph" w:styleId="NormalWeb">
    <w:name w:val="Normal (Web)"/>
    <w:basedOn w:val="Normal"/>
    <w:uiPriority w:val="99"/>
    <w:semiHidden/>
    <w:unhideWhenUsed/>
    <w:rsid w:val="00C050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9309">
      <w:bodyDiv w:val="1"/>
      <w:marLeft w:val="0"/>
      <w:marRight w:val="0"/>
      <w:marTop w:val="0"/>
      <w:marBottom w:val="0"/>
      <w:divBdr>
        <w:top w:val="none" w:sz="0" w:space="0" w:color="auto"/>
        <w:left w:val="none" w:sz="0" w:space="0" w:color="auto"/>
        <w:bottom w:val="none" w:sz="0" w:space="0" w:color="auto"/>
        <w:right w:val="none" w:sz="0" w:space="0" w:color="auto"/>
      </w:divBdr>
    </w:div>
    <w:div w:id="400905609">
      <w:bodyDiv w:val="1"/>
      <w:marLeft w:val="0"/>
      <w:marRight w:val="0"/>
      <w:marTop w:val="0"/>
      <w:marBottom w:val="0"/>
      <w:divBdr>
        <w:top w:val="none" w:sz="0" w:space="0" w:color="auto"/>
        <w:left w:val="none" w:sz="0" w:space="0" w:color="auto"/>
        <w:bottom w:val="none" w:sz="0" w:space="0" w:color="auto"/>
        <w:right w:val="none" w:sz="0" w:space="0" w:color="auto"/>
      </w:divBdr>
    </w:div>
    <w:div w:id="409041743">
      <w:bodyDiv w:val="1"/>
      <w:marLeft w:val="0"/>
      <w:marRight w:val="0"/>
      <w:marTop w:val="0"/>
      <w:marBottom w:val="0"/>
      <w:divBdr>
        <w:top w:val="none" w:sz="0" w:space="0" w:color="auto"/>
        <w:left w:val="none" w:sz="0" w:space="0" w:color="auto"/>
        <w:bottom w:val="none" w:sz="0" w:space="0" w:color="auto"/>
        <w:right w:val="none" w:sz="0" w:space="0" w:color="auto"/>
      </w:divBdr>
    </w:div>
    <w:div w:id="412439190">
      <w:bodyDiv w:val="1"/>
      <w:marLeft w:val="0"/>
      <w:marRight w:val="0"/>
      <w:marTop w:val="0"/>
      <w:marBottom w:val="0"/>
      <w:divBdr>
        <w:top w:val="none" w:sz="0" w:space="0" w:color="auto"/>
        <w:left w:val="none" w:sz="0" w:space="0" w:color="auto"/>
        <w:bottom w:val="none" w:sz="0" w:space="0" w:color="auto"/>
        <w:right w:val="none" w:sz="0" w:space="0" w:color="auto"/>
      </w:divBdr>
    </w:div>
    <w:div w:id="488063875">
      <w:bodyDiv w:val="1"/>
      <w:marLeft w:val="0"/>
      <w:marRight w:val="0"/>
      <w:marTop w:val="0"/>
      <w:marBottom w:val="0"/>
      <w:divBdr>
        <w:top w:val="none" w:sz="0" w:space="0" w:color="auto"/>
        <w:left w:val="none" w:sz="0" w:space="0" w:color="auto"/>
        <w:bottom w:val="none" w:sz="0" w:space="0" w:color="auto"/>
        <w:right w:val="none" w:sz="0" w:space="0" w:color="auto"/>
      </w:divBdr>
    </w:div>
    <w:div w:id="605967508">
      <w:bodyDiv w:val="1"/>
      <w:marLeft w:val="0"/>
      <w:marRight w:val="0"/>
      <w:marTop w:val="0"/>
      <w:marBottom w:val="0"/>
      <w:divBdr>
        <w:top w:val="none" w:sz="0" w:space="0" w:color="auto"/>
        <w:left w:val="none" w:sz="0" w:space="0" w:color="auto"/>
        <w:bottom w:val="none" w:sz="0" w:space="0" w:color="auto"/>
        <w:right w:val="none" w:sz="0" w:space="0" w:color="auto"/>
      </w:divBdr>
    </w:div>
    <w:div w:id="748503722">
      <w:bodyDiv w:val="1"/>
      <w:marLeft w:val="0"/>
      <w:marRight w:val="0"/>
      <w:marTop w:val="0"/>
      <w:marBottom w:val="0"/>
      <w:divBdr>
        <w:top w:val="none" w:sz="0" w:space="0" w:color="auto"/>
        <w:left w:val="none" w:sz="0" w:space="0" w:color="auto"/>
        <w:bottom w:val="none" w:sz="0" w:space="0" w:color="auto"/>
        <w:right w:val="none" w:sz="0" w:space="0" w:color="auto"/>
      </w:divBdr>
    </w:div>
    <w:div w:id="894775706">
      <w:bodyDiv w:val="1"/>
      <w:marLeft w:val="0"/>
      <w:marRight w:val="0"/>
      <w:marTop w:val="0"/>
      <w:marBottom w:val="0"/>
      <w:divBdr>
        <w:top w:val="none" w:sz="0" w:space="0" w:color="auto"/>
        <w:left w:val="none" w:sz="0" w:space="0" w:color="auto"/>
        <w:bottom w:val="none" w:sz="0" w:space="0" w:color="auto"/>
        <w:right w:val="none" w:sz="0" w:space="0" w:color="auto"/>
      </w:divBdr>
    </w:div>
    <w:div w:id="915356605">
      <w:bodyDiv w:val="1"/>
      <w:marLeft w:val="0"/>
      <w:marRight w:val="0"/>
      <w:marTop w:val="0"/>
      <w:marBottom w:val="0"/>
      <w:divBdr>
        <w:top w:val="none" w:sz="0" w:space="0" w:color="auto"/>
        <w:left w:val="none" w:sz="0" w:space="0" w:color="auto"/>
        <w:bottom w:val="none" w:sz="0" w:space="0" w:color="auto"/>
        <w:right w:val="none" w:sz="0" w:space="0" w:color="auto"/>
      </w:divBdr>
    </w:div>
    <w:div w:id="989677755">
      <w:bodyDiv w:val="1"/>
      <w:marLeft w:val="0"/>
      <w:marRight w:val="0"/>
      <w:marTop w:val="0"/>
      <w:marBottom w:val="0"/>
      <w:divBdr>
        <w:top w:val="none" w:sz="0" w:space="0" w:color="auto"/>
        <w:left w:val="none" w:sz="0" w:space="0" w:color="auto"/>
        <w:bottom w:val="none" w:sz="0" w:space="0" w:color="auto"/>
        <w:right w:val="none" w:sz="0" w:space="0" w:color="auto"/>
      </w:divBdr>
    </w:div>
    <w:div w:id="1004630198">
      <w:bodyDiv w:val="1"/>
      <w:marLeft w:val="0"/>
      <w:marRight w:val="0"/>
      <w:marTop w:val="0"/>
      <w:marBottom w:val="0"/>
      <w:divBdr>
        <w:top w:val="none" w:sz="0" w:space="0" w:color="auto"/>
        <w:left w:val="none" w:sz="0" w:space="0" w:color="auto"/>
        <w:bottom w:val="none" w:sz="0" w:space="0" w:color="auto"/>
        <w:right w:val="none" w:sz="0" w:space="0" w:color="auto"/>
      </w:divBdr>
    </w:div>
    <w:div w:id="1088427972">
      <w:bodyDiv w:val="1"/>
      <w:marLeft w:val="0"/>
      <w:marRight w:val="0"/>
      <w:marTop w:val="0"/>
      <w:marBottom w:val="0"/>
      <w:divBdr>
        <w:top w:val="none" w:sz="0" w:space="0" w:color="auto"/>
        <w:left w:val="none" w:sz="0" w:space="0" w:color="auto"/>
        <w:bottom w:val="none" w:sz="0" w:space="0" w:color="auto"/>
        <w:right w:val="none" w:sz="0" w:space="0" w:color="auto"/>
      </w:divBdr>
    </w:div>
    <w:div w:id="1142044674">
      <w:bodyDiv w:val="1"/>
      <w:marLeft w:val="0"/>
      <w:marRight w:val="0"/>
      <w:marTop w:val="0"/>
      <w:marBottom w:val="0"/>
      <w:divBdr>
        <w:top w:val="none" w:sz="0" w:space="0" w:color="auto"/>
        <w:left w:val="none" w:sz="0" w:space="0" w:color="auto"/>
        <w:bottom w:val="none" w:sz="0" w:space="0" w:color="auto"/>
        <w:right w:val="none" w:sz="0" w:space="0" w:color="auto"/>
      </w:divBdr>
    </w:div>
    <w:div w:id="1211958889">
      <w:bodyDiv w:val="1"/>
      <w:marLeft w:val="0"/>
      <w:marRight w:val="0"/>
      <w:marTop w:val="0"/>
      <w:marBottom w:val="0"/>
      <w:divBdr>
        <w:top w:val="none" w:sz="0" w:space="0" w:color="auto"/>
        <w:left w:val="none" w:sz="0" w:space="0" w:color="auto"/>
        <w:bottom w:val="none" w:sz="0" w:space="0" w:color="auto"/>
        <w:right w:val="none" w:sz="0" w:space="0" w:color="auto"/>
      </w:divBdr>
    </w:div>
    <w:div w:id="1234658962">
      <w:bodyDiv w:val="1"/>
      <w:marLeft w:val="0"/>
      <w:marRight w:val="0"/>
      <w:marTop w:val="0"/>
      <w:marBottom w:val="0"/>
      <w:divBdr>
        <w:top w:val="none" w:sz="0" w:space="0" w:color="auto"/>
        <w:left w:val="none" w:sz="0" w:space="0" w:color="auto"/>
        <w:bottom w:val="none" w:sz="0" w:space="0" w:color="auto"/>
        <w:right w:val="none" w:sz="0" w:space="0" w:color="auto"/>
      </w:divBdr>
    </w:div>
    <w:div w:id="1353267720">
      <w:bodyDiv w:val="1"/>
      <w:marLeft w:val="0"/>
      <w:marRight w:val="0"/>
      <w:marTop w:val="0"/>
      <w:marBottom w:val="0"/>
      <w:divBdr>
        <w:top w:val="none" w:sz="0" w:space="0" w:color="auto"/>
        <w:left w:val="none" w:sz="0" w:space="0" w:color="auto"/>
        <w:bottom w:val="none" w:sz="0" w:space="0" w:color="auto"/>
        <w:right w:val="none" w:sz="0" w:space="0" w:color="auto"/>
      </w:divBdr>
    </w:div>
    <w:div w:id="1407073511">
      <w:bodyDiv w:val="1"/>
      <w:marLeft w:val="0"/>
      <w:marRight w:val="0"/>
      <w:marTop w:val="0"/>
      <w:marBottom w:val="0"/>
      <w:divBdr>
        <w:top w:val="none" w:sz="0" w:space="0" w:color="auto"/>
        <w:left w:val="none" w:sz="0" w:space="0" w:color="auto"/>
        <w:bottom w:val="none" w:sz="0" w:space="0" w:color="auto"/>
        <w:right w:val="none" w:sz="0" w:space="0" w:color="auto"/>
      </w:divBdr>
    </w:div>
    <w:div w:id="1474905811">
      <w:bodyDiv w:val="1"/>
      <w:marLeft w:val="0"/>
      <w:marRight w:val="0"/>
      <w:marTop w:val="0"/>
      <w:marBottom w:val="0"/>
      <w:divBdr>
        <w:top w:val="none" w:sz="0" w:space="0" w:color="auto"/>
        <w:left w:val="none" w:sz="0" w:space="0" w:color="auto"/>
        <w:bottom w:val="none" w:sz="0" w:space="0" w:color="auto"/>
        <w:right w:val="none" w:sz="0" w:space="0" w:color="auto"/>
      </w:divBdr>
    </w:div>
    <w:div w:id="1487549616">
      <w:bodyDiv w:val="1"/>
      <w:marLeft w:val="0"/>
      <w:marRight w:val="0"/>
      <w:marTop w:val="0"/>
      <w:marBottom w:val="0"/>
      <w:divBdr>
        <w:top w:val="none" w:sz="0" w:space="0" w:color="auto"/>
        <w:left w:val="none" w:sz="0" w:space="0" w:color="auto"/>
        <w:bottom w:val="none" w:sz="0" w:space="0" w:color="auto"/>
        <w:right w:val="none" w:sz="0" w:space="0" w:color="auto"/>
      </w:divBdr>
    </w:div>
    <w:div w:id="1640526288">
      <w:bodyDiv w:val="1"/>
      <w:marLeft w:val="0"/>
      <w:marRight w:val="0"/>
      <w:marTop w:val="0"/>
      <w:marBottom w:val="0"/>
      <w:divBdr>
        <w:top w:val="none" w:sz="0" w:space="0" w:color="auto"/>
        <w:left w:val="none" w:sz="0" w:space="0" w:color="auto"/>
        <w:bottom w:val="none" w:sz="0" w:space="0" w:color="auto"/>
        <w:right w:val="none" w:sz="0" w:space="0" w:color="auto"/>
      </w:divBdr>
    </w:div>
    <w:div w:id="1694190154">
      <w:bodyDiv w:val="1"/>
      <w:marLeft w:val="0"/>
      <w:marRight w:val="0"/>
      <w:marTop w:val="0"/>
      <w:marBottom w:val="0"/>
      <w:divBdr>
        <w:top w:val="none" w:sz="0" w:space="0" w:color="auto"/>
        <w:left w:val="none" w:sz="0" w:space="0" w:color="auto"/>
        <w:bottom w:val="none" w:sz="0" w:space="0" w:color="auto"/>
        <w:right w:val="none" w:sz="0" w:space="0" w:color="auto"/>
      </w:divBdr>
    </w:div>
    <w:div w:id="1961061481">
      <w:bodyDiv w:val="1"/>
      <w:marLeft w:val="0"/>
      <w:marRight w:val="0"/>
      <w:marTop w:val="0"/>
      <w:marBottom w:val="0"/>
      <w:divBdr>
        <w:top w:val="none" w:sz="0" w:space="0" w:color="auto"/>
        <w:left w:val="none" w:sz="0" w:space="0" w:color="auto"/>
        <w:bottom w:val="none" w:sz="0" w:space="0" w:color="auto"/>
        <w:right w:val="none" w:sz="0" w:space="0" w:color="auto"/>
      </w:divBdr>
    </w:div>
    <w:div w:id="209697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v63U4NEjiAEHsT1mhT5QsBWqzg==">CgMxLjA4AHIhMTJEYVI0dWZnT2xxRFFrbUsyVW1jd0pvbE5ab3h5OEct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1112</Words>
  <Characters>6005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Paulo</dc:creator>
  <cp:lastModifiedBy>Jean Paulo</cp:lastModifiedBy>
  <cp:revision>4</cp:revision>
  <dcterms:created xsi:type="dcterms:W3CDTF">2026-06-02T18:02:00Z</dcterms:created>
  <dcterms:modified xsi:type="dcterms:W3CDTF">2026-06-02T18:24:00Z</dcterms:modified>
</cp:coreProperties>
</file>