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AC66" w14:textId="18FACAD4" w:rsidR="00FB6021" w:rsidRPr="00CE037D" w:rsidRDefault="00FB6021" w:rsidP="00EE7901">
      <w:pPr>
        <w:spacing w:line="480" w:lineRule="auto"/>
        <w:jc w:val="center"/>
        <w:rPr>
          <w:rFonts w:ascii="Times New Roman" w:hAnsi="Times New Roman" w:cs="Times New Roman"/>
          <w:b/>
          <w:bCs/>
          <w:sz w:val="24"/>
          <w:szCs w:val="24"/>
        </w:rPr>
      </w:pPr>
      <w:r w:rsidRPr="00CE037D">
        <w:rPr>
          <w:rFonts w:ascii="Times New Roman" w:hAnsi="Times New Roman" w:cs="Times New Roman"/>
          <w:b/>
          <w:bCs/>
          <w:sz w:val="24"/>
          <w:szCs w:val="24"/>
        </w:rPr>
        <w:t>SUPPLEMENTAL MATERIAL</w:t>
      </w:r>
      <w:r w:rsidR="00EE7901" w:rsidRPr="00CE037D">
        <w:rPr>
          <w:rFonts w:ascii="Times New Roman" w:hAnsi="Times New Roman" w:cs="Times New Roman"/>
          <w:b/>
          <w:bCs/>
          <w:sz w:val="24"/>
          <w:szCs w:val="24"/>
        </w:rPr>
        <w:t>S</w:t>
      </w:r>
    </w:p>
    <w:p w14:paraId="41B13C0F" w14:textId="77777777" w:rsidR="00EE7901" w:rsidRPr="00CE037D" w:rsidRDefault="00EE7901" w:rsidP="00EE7901">
      <w:pPr>
        <w:spacing w:line="360" w:lineRule="auto"/>
        <w:jc w:val="center"/>
        <w:rPr>
          <w:rFonts w:ascii="Times New Roman" w:hAnsi="Times New Roman" w:cs="Times New Roman"/>
          <w:b/>
          <w:bCs/>
          <w:sz w:val="28"/>
          <w:szCs w:val="28"/>
        </w:rPr>
      </w:pPr>
      <w:r w:rsidRPr="00CE037D">
        <w:rPr>
          <w:rFonts w:ascii="Times New Roman" w:hAnsi="Times New Roman" w:cs="Times New Roman"/>
          <w:b/>
          <w:bCs/>
          <w:sz w:val="28"/>
          <w:szCs w:val="28"/>
        </w:rPr>
        <w:t>Point‑of‑Care Ultrasound Accurately Detects COPD:</w:t>
      </w:r>
    </w:p>
    <w:p w14:paraId="4759D5A1" w14:textId="77777777" w:rsidR="00EE7901" w:rsidRPr="00CE037D" w:rsidRDefault="00EE7901" w:rsidP="00EE7901">
      <w:pPr>
        <w:spacing w:line="360" w:lineRule="auto"/>
        <w:jc w:val="center"/>
        <w:rPr>
          <w:rFonts w:ascii="Times New Roman" w:hAnsi="Times New Roman" w:cs="Times New Roman"/>
          <w:b/>
          <w:bCs/>
          <w:sz w:val="28"/>
          <w:szCs w:val="28"/>
        </w:rPr>
      </w:pPr>
      <w:r w:rsidRPr="00CE037D">
        <w:rPr>
          <w:rFonts w:ascii="Times New Roman" w:hAnsi="Times New Roman" w:cs="Times New Roman"/>
          <w:b/>
          <w:bCs/>
          <w:sz w:val="28"/>
          <w:szCs w:val="28"/>
        </w:rPr>
        <w:t>A Multicenter Prospective Diagnostic Accuracy Study</w:t>
      </w:r>
    </w:p>
    <w:p w14:paraId="5C655495" w14:textId="77777777" w:rsidR="00EE7901" w:rsidRPr="00CE037D" w:rsidRDefault="00EE7901" w:rsidP="00EE7901">
      <w:pPr>
        <w:spacing w:line="360" w:lineRule="auto"/>
        <w:rPr>
          <w:rFonts w:ascii="Times New Roman" w:hAnsi="Times New Roman" w:cs="Times New Roman"/>
          <w:color w:val="000000" w:themeColor="text1"/>
          <w:highlight w:val="white"/>
        </w:rPr>
      </w:pPr>
    </w:p>
    <w:p w14:paraId="366AC2D4" w14:textId="77777777" w:rsidR="00EE7901" w:rsidRPr="00CE037D" w:rsidRDefault="00EE7901" w:rsidP="00EE7901">
      <w:pPr>
        <w:spacing w:line="360" w:lineRule="auto"/>
        <w:rPr>
          <w:rFonts w:ascii="Times New Roman" w:hAnsi="Times New Roman" w:cs="Times New Roman"/>
          <w:color w:val="000000" w:themeColor="text1"/>
          <w:vertAlign w:val="superscript"/>
        </w:rPr>
      </w:pPr>
      <w:r w:rsidRPr="00CE037D">
        <w:rPr>
          <w:rFonts w:ascii="Times New Roman" w:hAnsi="Times New Roman" w:cs="Times New Roman"/>
          <w:color w:val="000000" w:themeColor="text1"/>
          <w:highlight w:val="white"/>
        </w:rPr>
        <w:t>Roy Rafael Dayan</w:t>
      </w:r>
      <w:r w:rsidRPr="00CE037D">
        <w:rPr>
          <w:rFonts w:ascii="Times New Roman" w:hAnsi="Times New Roman" w:cs="Times New Roman"/>
          <w:color w:val="000000" w:themeColor="text1"/>
          <w:highlight w:val="white"/>
          <w:vertAlign w:val="superscript"/>
        </w:rPr>
        <w:t>1,2</w:t>
      </w:r>
      <w:r w:rsidRPr="00CE037D">
        <w:rPr>
          <w:rFonts w:ascii="Times New Roman" w:hAnsi="Times New Roman" w:cs="Times New Roman"/>
          <w:color w:val="000000" w:themeColor="text1"/>
          <w:highlight w:val="white"/>
        </w:rPr>
        <w:t>, Itamar Ben Shitrit</w:t>
      </w:r>
      <w:r w:rsidRPr="00CE037D">
        <w:rPr>
          <w:rFonts w:ascii="Times New Roman" w:hAnsi="Times New Roman" w:cs="Times New Roman"/>
          <w:color w:val="000000" w:themeColor="text1"/>
          <w:highlight w:val="white"/>
          <w:vertAlign w:val="superscript"/>
        </w:rPr>
        <w:t>1,3</w:t>
      </w:r>
      <w:r w:rsidRPr="00CE037D">
        <w:rPr>
          <w:rFonts w:ascii="Times New Roman" w:hAnsi="Times New Roman" w:cs="Times New Roman"/>
          <w:color w:val="000000" w:themeColor="text1"/>
          <w:highlight w:val="white"/>
        </w:rPr>
        <w:t>, Ofri Karni</w:t>
      </w:r>
      <w:r w:rsidRPr="00CE037D">
        <w:rPr>
          <w:rFonts w:ascii="Times New Roman" w:hAnsi="Times New Roman" w:cs="Times New Roman"/>
          <w:color w:val="000000" w:themeColor="text1"/>
          <w:highlight w:val="white"/>
          <w:vertAlign w:val="superscript"/>
        </w:rPr>
        <w:t>1</w:t>
      </w:r>
      <w:r w:rsidRPr="00CE037D">
        <w:rPr>
          <w:rFonts w:ascii="Times New Roman" w:hAnsi="Times New Roman" w:cs="Times New Roman"/>
          <w:color w:val="000000" w:themeColor="text1"/>
          <w:highlight w:val="white"/>
        </w:rPr>
        <w:t>, Lev Freidkin</w:t>
      </w:r>
      <w:r w:rsidRPr="00CE037D">
        <w:rPr>
          <w:rFonts w:ascii="Times New Roman" w:hAnsi="Times New Roman" w:cs="Times New Roman"/>
          <w:color w:val="000000" w:themeColor="text1"/>
          <w:highlight w:val="white"/>
          <w:vertAlign w:val="superscript"/>
        </w:rPr>
        <w:t>4,5</w:t>
      </w:r>
      <w:r w:rsidRPr="00CE037D">
        <w:rPr>
          <w:rFonts w:ascii="Times New Roman" w:hAnsi="Times New Roman" w:cs="Times New Roman"/>
          <w:color w:val="000000" w:themeColor="text1"/>
          <w:highlight w:val="white"/>
        </w:rPr>
        <w:t>, Jonathan Taylor</w:t>
      </w:r>
      <w:r w:rsidRPr="00CE037D">
        <w:rPr>
          <w:rFonts w:ascii="Times New Roman" w:hAnsi="Times New Roman" w:cs="Times New Roman"/>
          <w:color w:val="000000" w:themeColor="text1"/>
          <w:highlight w:val="white"/>
          <w:vertAlign w:val="superscript"/>
        </w:rPr>
        <w:t>6</w:t>
      </w:r>
      <w:r w:rsidRPr="00CE037D">
        <w:rPr>
          <w:rFonts w:ascii="Times New Roman" w:hAnsi="Times New Roman" w:cs="Times New Roman"/>
          <w:color w:val="000000" w:themeColor="text1"/>
          <w:highlight w:val="white"/>
        </w:rPr>
        <w:t>, Omer Babayan</w:t>
      </w:r>
      <w:r w:rsidRPr="00CE037D">
        <w:rPr>
          <w:rFonts w:ascii="Times New Roman" w:hAnsi="Times New Roman" w:cs="Times New Roman"/>
          <w:color w:val="000000" w:themeColor="text1"/>
          <w:highlight w:val="white"/>
          <w:vertAlign w:val="superscript"/>
        </w:rPr>
        <w:t>1</w:t>
      </w:r>
      <w:r w:rsidRPr="00CE037D">
        <w:rPr>
          <w:rFonts w:ascii="Times New Roman" w:hAnsi="Times New Roman" w:cs="Times New Roman"/>
          <w:color w:val="000000" w:themeColor="text1"/>
          <w:highlight w:val="white"/>
        </w:rPr>
        <w:t>, Roni Jedwab</w:t>
      </w:r>
      <w:r w:rsidRPr="00CE037D">
        <w:rPr>
          <w:rFonts w:ascii="Times New Roman" w:hAnsi="Times New Roman" w:cs="Times New Roman"/>
          <w:color w:val="000000" w:themeColor="text1"/>
          <w:highlight w:val="white"/>
          <w:vertAlign w:val="superscript"/>
        </w:rPr>
        <w:t>1</w:t>
      </w:r>
      <w:r w:rsidRPr="00CE037D">
        <w:rPr>
          <w:rFonts w:ascii="Times New Roman" w:hAnsi="Times New Roman" w:cs="Times New Roman"/>
          <w:color w:val="000000" w:themeColor="text1"/>
          <w:highlight w:val="white"/>
        </w:rPr>
        <w:t>, Tomer Gat</w:t>
      </w:r>
      <w:r w:rsidRPr="00CE037D">
        <w:rPr>
          <w:rFonts w:ascii="Times New Roman" w:hAnsi="Times New Roman" w:cs="Times New Roman"/>
          <w:color w:val="000000" w:themeColor="text1"/>
          <w:highlight w:val="white"/>
          <w:vertAlign w:val="superscript"/>
        </w:rPr>
        <w:t>1</w:t>
      </w:r>
      <w:r w:rsidRPr="00CE037D">
        <w:rPr>
          <w:rFonts w:ascii="Times New Roman" w:hAnsi="Times New Roman" w:cs="Times New Roman"/>
          <w:color w:val="000000" w:themeColor="text1"/>
          <w:highlight w:val="white"/>
        </w:rPr>
        <w:t xml:space="preserve">, </w:t>
      </w:r>
      <w:proofErr w:type="spellStart"/>
      <w:r w:rsidRPr="00CE037D">
        <w:rPr>
          <w:rFonts w:ascii="Times New Roman" w:hAnsi="Times New Roman" w:cs="Times New Roman"/>
          <w:color w:val="000000" w:themeColor="text1"/>
          <w:highlight w:val="white"/>
        </w:rPr>
        <w:t>Roie</w:t>
      </w:r>
      <w:proofErr w:type="spellEnd"/>
      <w:r w:rsidRPr="00CE037D">
        <w:rPr>
          <w:rFonts w:ascii="Times New Roman" w:hAnsi="Times New Roman" w:cs="Times New Roman"/>
          <w:color w:val="000000" w:themeColor="text1"/>
          <w:highlight w:val="white"/>
        </w:rPr>
        <w:t xml:space="preserve"> Carmel</w:t>
      </w:r>
      <w:r w:rsidRPr="00CE037D">
        <w:rPr>
          <w:rFonts w:ascii="Times New Roman" w:hAnsi="Times New Roman" w:cs="Times New Roman"/>
          <w:color w:val="000000" w:themeColor="text1"/>
          <w:highlight w:val="white"/>
          <w:vertAlign w:val="superscript"/>
        </w:rPr>
        <w:t>1</w:t>
      </w:r>
      <w:r w:rsidRPr="00CE037D">
        <w:rPr>
          <w:rFonts w:ascii="Times New Roman" w:hAnsi="Times New Roman" w:cs="Times New Roman"/>
          <w:color w:val="000000" w:themeColor="text1"/>
          <w:highlight w:val="white"/>
        </w:rPr>
        <w:t>, Lior Fuchs</w:t>
      </w:r>
      <w:r w:rsidRPr="00CE037D">
        <w:rPr>
          <w:rFonts w:ascii="Times New Roman" w:hAnsi="Times New Roman" w:cs="Times New Roman"/>
          <w:color w:val="000000" w:themeColor="text1"/>
          <w:highlight w:val="white"/>
          <w:vertAlign w:val="superscript"/>
        </w:rPr>
        <w:t>1,7#</w:t>
      </w:r>
      <w:r w:rsidRPr="00CE037D">
        <w:rPr>
          <w:rFonts w:ascii="Times New Roman" w:hAnsi="Times New Roman" w:cs="Times New Roman"/>
          <w:color w:val="000000" w:themeColor="text1"/>
          <w:highlight w:val="white"/>
        </w:rPr>
        <w:t>, Michael Kassirer</w:t>
      </w:r>
      <w:r w:rsidRPr="00CE037D">
        <w:rPr>
          <w:rFonts w:ascii="Times New Roman" w:hAnsi="Times New Roman" w:cs="Times New Roman"/>
          <w:color w:val="000000" w:themeColor="text1"/>
          <w:vertAlign w:val="superscript"/>
        </w:rPr>
        <w:t>1,8#</w:t>
      </w:r>
    </w:p>
    <w:p w14:paraId="38C10BAB" w14:textId="77777777" w:rsidR="00EE7901" w:rsidRPr="00CE037D" w:rsidRDefault="00EE7901" w:rsidP="00EE7901">
      <w:pPr>
        <w:spacing w:line="360" w:lineRule="auto"/>
        <w:rPr>
          <w:rFonts w:ascii="Times New Roman" w:hAnsi="Times New Roman" w:cs="Times New Roman"/>
          <w:color w:val="000000" w:themeColor="text1"/>
          <w:vertAlign w:val="superscript"/>
        </w:rPr>
      </w:pPr>
    </w:p>
    <w:p w14:paraId="60E971FD" w14:textId="77777777" w:rsidR="00EE7901" w:rsidRPr="00CE037D" w:rsidRDefault="00EE7901" w:rsidP="00EE7901">
      <w:pPr>
        <w:spacing w:line="360" w:lineRule="auto"/>
        <w:rPr>
          <w:rFonts w:ascii="Times New Roman" w:hAnsi="Times New Roman" w:cs="Times New Roman"/>
          <w:color w:val="000000" w:themeColor="text1"/>
        </w:rPr>
      </w:pPr>
      <w:r w:rsidRPr="00CE037D">
        <w:rPr>
          <w:rFonts w:ascii="Times New Roman" w:hAnsi="Times New Roman" w:cs="Times New Roman"/>
          <w:color w:val="000000" w:themeColor="text1"/>
          <w:vertAlign w:val="superscript"/>
        </w:rPr>
        <w:t xml:space="preserve">1 </w:t>
      </w:r>
      <w:r w:rsidRPr="00CE037D">
        <w:rPr>
          <w:rFonts w:ascii="Times New Roman" w:hAnsi="Times New Roman" w:cs="Times New Roman"/>
          <w:color w:val="000000" w:themeColor="text1"/>
        </w:rPr>
        <w:t>Faculty of Health Sciences, Ben-Gurion University of the Negev, Israel</w:t>
      </w:r>
    </w:p>
    <w:p w14:paraId="76C6F310" w14:textId="77777777" w:rsidR="00EE7901" w:rsidRPr="00CE037D" w:rsidRDefault="00EE7901" w:rsidP="00EE7901">
      <w:pPr>
        <w:spacing w:line="360" w:lineRule="auto"/>
        <w:rPr>
          <w:rFonts w:ascii="Times New Roman" w:hAnsi="Times New Roman" w:cs="Times New Roman"/>
          <w:color w:val="000000" w:themeColor="text1"/>
        </w:rPr>
      </w:pPr>
      <w:r w:rsidRPr="00CE037D">
        <w:rPr>
          <w:rFonts w:ascii="Times New Roman" w:hAnsi="Times New Roman" w:cs="Times New Roman"/>
          <w:color w:val="000000" w:themeColor="text1"/>
          <w:vertAlign w:val="superscript"/>
        </w:rPr>
        <w:t xml:space="preserve">2 </w:t>
      </w:r>
      <w:r w:rsidRPr="00CE037D">
        <w:rPr>
          <w:rFonts w:ascii="Times New Roman" w:hAnsi="Times New Roman" w:cs="Times New Roman"/>
          <w:color w:val="000000" w:themeColor="text1"/>
        </w:rPr>
        <w:t xml:space="preserve">Department of Intensive Care Medicine, Tel-Aviv Medical Center, Israel </w:t>
      </w:r>
    </w:p>
    <w:p w14:paraId="4967AC31" w14:textId="77777777" w:rsidR="00EE7901" w:rsidRPr="00CE037D" w:rsidRDefault="00EE7901" w:rsidP="00EE7901">
      <w:pPr>
        <w:spacing w:line="360" w:lineRule="auto"/>
        <w:rPr>
          <w:rFonts w:ascii="Times New Roman" w:hAnsi="Times New Roman" w:cs="Times New Roman"/>
          <w:color w:val="000000" w:themeColor="text1"/>
          <w:rtl/>
        </w:rPr>
      </w:pPr>
      <w:r w:rsidRPr="00CE037D">
        <w:rPr>
          <w:rFonts w:ascii="Times New Roman" w:hAnsi="Times New Roman" w:cs="Times New Roman"/>
          <w:color w:val="000000" w:themeColor="text1"/>
          <w:vertAlign w:val="superscript"/>
        </w:rPr>
        <w:t xml:space="preserve">3 </w:t>
      </w:r>
      <w:r w:rsidRPr="00CE037D">
        <w:rPr>
          <w:rFonts w:ascii="Times New Roman" w:hAnsi="Times New Roman" w:cs="Times New Roman"/>
          <w:color w:val="000000" w:themeColor="text1"/>
        </w:rPr>
        <w:t>Clinical Research Center, Soroka University Medical Center, Israel</w:t>
      </w:r>
    </w:p>
    <w:p w14:paraId="2945A58D" w14:textId="77777777" w:rsidR="00EE7901" w:rsidRPr="00CE037D" w:rsidRDefault="00EE7901" w:rsidP="00EE7901">
      <w:pPr>
        <w:spacing w:line="360" w:lineRule="auto"/>
        <w:rPr>
          <w:rFonts w:ascii="Times New Roman" w:hAnsi="Times New Roman" w:cs="Times New Roman"/>
          <w:color w:val="000000" w:themeColor="text1"/>
        </w:rPr>
      </w:pPr>
      <w:r w:rsidRPr="00CE037D">
        <w:rPr>
          <w:rFonts w:ascii="Times New Roman" w:hAnsi="Times New Roman" w:cs="Times New Roman"/>
          <w:color w:val="000000" w:themeColor="text1"/>
          <w:vertAlign w:val="superscript"/>
          <w:rtl/>
        </w:rPr>
        <w:t>4</w:t>
      </w:r>
      <w:r w:rsidRPr="00CE037D">
        <w:rPr>
          <w:rFonts w:ascii="Times New Roman" w:hAnsi="Times New Roman" w:cs="Times New Roman"/>
          <w:color w:val="000000" w:themeColor="text1"/>
          <w:vertAlign w:val="superscript"/>
        </w:rPr>
        <w:t xml:space="preserve"> </w:t>
      </w:r>
      <w:r w:rsidRPr="00CE037D">
        <w:rPr>
          <w:rFonts w:ascii="Times New Roman" w:hAnsi="Times New Roman" w:cs="Times New Roman"/>
          <w:color w:val="000000" w:themeColor="text1"/>
        </w:rPr>
        <w:t>Gray School of Medicine, Faculty of Medical and Health Sciences, Tel Aviv University, Tel Aviv, Israel</w:t>
      </w:r>
    </w:p>
    <w:p w14:paraId="6FECCC37" w14:textId="77777777" w:rsidR="00EE7901" w:rsidRPr="00CE037D" w:rsidRDefault="00EE7901" w:rsidP="00EE7901">
      <w:pPr>
        <w:spacing w:line="360" w:lineRule="auto"/>
        <w:rPr>
          <w:rFonts w:ascii="Times New Roman" w:hAnsi="Times New Roman" w:cs="Times New Roman"/>
          <w:color w:val="000000" w:themeColor="text1"/>
        </w:rPr>
      </w:pPr>
      <w:r w:rsidRPr="00CE037D">
        <w:rPr>
          <w:rFonts w:ascii="Times New Roman" w:hAnsi="Times New Roman" w:cs="Times New Roman"/>
          <w:color w:val="000000" w:themeColor="text1"/>
          <w:vertAlign w:val="superscript"/>
        </w:rPr>
        <w:t xml:space="preserve">5 </w:t>
      </w:r>
      <w:r w:rsidRPr="00CE037D">
        <w:rPr>
          <w:rFonts w:ascii="Times New Roman" w:hAnsi="Times New Roman" w:cs="Times New Roman"/>
          <w:color w:val="000000" w:themeColor="text1"/>
        </w:rPr>
        <w:t>Pulmonary division, Rabin Medical Center, Petah Tikva, Israel</w:t>
      </w:r>
    </w:p>
    <w:p w14:paraId="6A634A72" w14:textId="77777777" w:rsidR="00EE7901" w:rsidRPr="00CE037D" w:rsidRDefault="00EE7901" w:rsidP="00EE7901">
      <w:pPr>
        <w:spacing w:line="360" w:lineRule="auto"/>
        <w:rPr>
          <w:rFonts w:ascii="Times New Roman" w:hAnsi="Times New Roman" w:cs="Times New Roman"/>
        </w:rPr>
      </w:pPr>
      <w:r w:rsidRPr="00CE037D">
        <w:rPr>
          <w:rFonts w:ascii="Times New Roman" w:hAnsi="Times New Roman" w:cs="Times New Roman"/>
          <w:vertAlign w:val="superscript"/>
        </w:rPr>
        <w:t xml:space="preserve">6 </w:t>
      </w:r>
      <w:r w:rsidRPr="00CE037D">
        <w:rPr>
          <w:rFonts w:ascii="Times New Roman" w:hAnsi="Times New Roman" w:cs="Times New Roman"/>
        </w:rPr>
        <w:t>Division of Respirology, University Health Network, Toronto, Ontario, Canada</w:t>
      </w:r>
    </w:p>
    <w:p w14:paraId="7E2BE9FA" w14:textId="77777777" w:rsidR="00EE7901" w:rsidRPr="00CE037D" w:rsidRDefault="00EE7901" w:rsidP="00EE7901">
      <w:pPr>
        <w:spacing w:line="360" w:lineRule="auto"/>
        <w:rPr>
          <w:rFonts w:ascii="Times New Roman" w:hAnsi="Times New Roman" w:cs="Times New Roman"/>
          <w:color w:val="000000" w:themeColor="text1"/>
        </w:rPr>
      </w:pPr>
      <w:r w:rsidRPr="00CE037D">
        <w:rPr>
          <w:rFonts w:ascii="Times New Roman" w:hAnsi="Times New Roman" w:cs="Times New Roman"/>
          <w:color w:val="000000" w:themeColor="text1"/>
          <w:vertAlign w:val="superscript"/>
        </w:rPr>
        <w:t xml:space="preserve">7 </w:t>
      </w:r>
      <w:r w:rsidRPr="00CE037D">
        <w:rPr>
          <w:rFonts w:ascii="Times New Roman" w:hAnsi="Times New Roman" w:cs="Times New Roman"/>
          <w:color w:val="000000" w:themeColor="text1"/>
        </w:rPr>
        <w:t xml:space="preserve">Department of Intensive Care Medicine, Soroka University Medical Center, Israel </w:t>
      </w:r>
    </w:p>
    <w:p w14:paraId="75BC119B" w14:textId="77777777" w:rsidR="00EE7901" w:rsidRPr="00CE037D" w:rsidRDefault="00EE7901" w:rsidP="00EE7901">
      <w:pPr>
        <w:spacing w:line="360" w:lineRule="auto"/>
        <w:rPr>
          <w:rFonts w:ascii="Times New Roman" w:hAnsi="Times New Roman" w:cs="Times New Roman"/>
          <w:color w:val="000000" w:themeColor="text1"/>
        </w:rPr>
      </w:pPr>
      <w:r w:rsidRPr="00CE037D">
        <w:rPr>
          <w:rFonts w:ascii="Times New Roman" w:hAnsi="Times New Roman" w:cs="Times New Roman"/>
          <w:color w:val="000000" w:themeColor="text1"/>
          <w:vertAlign w:val="superscript"/>
        </w:rPr>
        <w:t xml:space="preserve">8 </w:t>
      </w:r>
      <w:r w:rsidRPr="00CE037D">
        <w:rPr>
          <w:rFonts w:ascii="Times New Roman" w:hAnsi="Times New Roman" w:cs="Times New Roman"/>
          <w:color w:val="000000" w:themeColor="text1"/>
        </w:rPr>
        <w:t>Pulmonary Institute, Soroka University Medical Center, Israel</w:t>
      </w:r>
    </w:p>
    <w:p w14:paraId="45F06A78" w14:textId="7B275C81" w:rsidR="00EE7901" w:rsidRPr="00CE037D" w:rsidRDefault="00EE7901" w:rsidP="00EE7901">
      <w:pPr>
        <w:rPr>
          <w:rFonts w:ascii="Times New Roman" w:hAnsi="Times New Roman" w:cs="Times New Roman"/>
          <w:b/>
          <w:bCs/>
          <w:sz w:val="24"/>
          <w:szCs w:val="24"/>
        </w:rPr>
      </w:pPr>
      <w:r w:rsidRPr="00CE037D">
        <w:rPr>
          <w:rFonts w:ascii="Times New Roman" w:hAnsi="Times New Roman" w:cs="Times New Roman"/>
          <w:b/>
          <w:bCs/>
          <w:sz w:val="24"/>
          <w:szCs w:val="24"/>
        </w:rPr>
        <w:br w:type="page"/>
      </w:r>
    </w:p>
    <w:sdt>
      <w:sdtPr>
        <w:rPr>
          <w:rFonts w:ascii="Times New Roman" w:eastAsiaTheme="minorHAnsi" w:hAnsi="Times New Roman" w:cs="Times New Roman"/>
          <w:b w:val="0"/>
          <w:bCs w:val="0"/>
          <w:color w:val="auto"/>
          <w:sz w:val="22"/>
          <w:szCs w:val="22"/>
          <w:lang w:bidi="he-IL"/>
        </w:rPr>
        <w:id w:val="1909644743"/>
        <w:docPartObj>
          <w:docPartGallery w:val="Table of Contents"/>
          <w:docPartUnique/>
        </w:docPartObj>
      </w:sdtPr>
      <w:sdtEndPr>
        <w:rPr>
          <w:noProof/>
        </w:rPr>
      </w:sdtEndPr>
      <w:sdtContent>
        <w:p w14:paraId="099EC2AF" w14:textId="241446B6" w:rsidR="00C65752" w:rsidRPr="00CE037D" w:rsidRDefault="00C65752">
          <w:pPr>
            <w:pStyle w:val="af4"/>
            <w:rPr>
              <w:rFonts w:ascii="Times New Roman" w:hAnsi="Times New Roman" w:cs="Times New Roman"/>
              <w:color w:val="auto"/>
            </w:rPr>
          </w:pPr>
          <w:r w:rsidRPr="00CE037D">
            <w:rPr>
              <w:rFonts w:ascii="Times New Roman" w:hAnsi="Times New Roman" w:cs="Times New Roman"/>
              <w:color w:val="auto"/>
            </w:rPr>
            <w:t>Table of Contents</w:t>
          </w:r>
        </w:p>
        <w:p w14:paraId="5F941325" w14:textId="28346A64" w:rsidR="00EE7901" w:rsidRPr="00CE037D" w:rsidRDefault="00C65752">
          <w:pPr>
            <w:pStyle w:val="TOC1"/>
            <w:tabs>
              <w:tab w:val="right" w:leader="dot" w:pos="9016"/>
            </w:tabs>
            <w:rPr>
              <w:rFonts w:ascii="Times New Roman" w:eastAsiaTheme="minorEastAsia" w:hAnsi="Times New Roman" w:cs="Times New Roman"/>
              <w:b w:val="0"/>
              <w:bCs w:val="0"/>
              <w:i w:val="0"/>
              <w:iCs w:val="0"/>
              <w:noProof/>
              <w:kern w:val="2"/>
              <w:lang w:val="en-IL"/>
              <w14:ligatures w14:val="standardContextual"/>
            </w:rPr>
          </w:pPr>
          <w:r w:rsidRPr="00CE037D">
            <w:rPr>
              <w:rFonts w:ascii="Times New Roman" w:hAnsi="Times New Roman" w:cs="Times New Roman"/>
              <w:b w:val="0"/>
              <w:bCs w:val="0"/>
            </w:rPr>
            <w:fldChar w:fldCharType="begin"/>
          </w:r>
          <w:r w:rsidRPr="00CE037D">
            <w:rPr>
              <w:rFonts w:ascii="Times New Roman" w:hAnsi="Times New Roman" w:cs="Times New Roman"/>
            </w:rPr>
            <w:instrText xml:space="preserve"> TOC \o "1-3" \h \z \u </w:instrText>
          </w:r>
          <w:r w:rsidRPr="00CE037D">
            <w:rPr>
              <w:rFonts w:ascii="Times New Roman" w:hAnsi="Times New Roman" w:cs="Times New Roman"/>
              <w:b w:val="0"/>
              <w:bCs w:val="0"/>
            </w:rPr>
            <w:fldChar w:fldCharType="separate"/>
          </w:r>
          <w:hyperlink w:anchor="_Toc217769107" w:history="1">
            <w:r w:rsidR="00EE7901" w:rsidRPr="00CE037D">
              <w:rPr>
                <w:rStyle w:val="Hyperlink"/>
                <w:rFonts w:ascii="Times New Roman" w:hAnsi="Times New Roman" w:cs="Times New Roman"/>
                <w:noProof/>
              </w:rPr>
              <w:t>Table S1 – Demographic, background medical history, mMRC Dyspnea Scale and POCUS examination stratified by recruiting center</w:t>
            </w:r>
            <w:r w:rsidR="00EE7901" w:rsidRPr="00CE037D">
              <w:rPr>
                <w:rFonts w:ascii="Times New Roman" w:hAnsi="Times New Roman" w:cs="Times New Roman"/>
                <w:noProof/>
                <w:webHidden/>
              </w:rPr>
              <w:tab/>
            </w:r>
            <w:r w:rsidR="00EE7901" w:rsidRPr="00CE037D">
              <w:rPr>
                <w:rFonts w:ascii="Times New Roman" w:hAnsi="Times New Roman" w:cs="Times New Roman"/>
                <w:noProof/>
                <w:webHidden/>
              </w:rPr>
              <w:fldChar w:fldCharType="begin"/>
            </w:r>
            <w:r w:rsidR="00EE7901" w:rsidRPr="00CE037D">
              <w:rPr>
                <w:rFonts w:ascii="Times New Roman" w:hAnsi="Times New Roman" w:cs="Times New Roman"/>
                <w:noProof/>
                <w:webHidden/>
              </w:rPr>
              <w:instrText xml:space="preserve"> PAGEREF _Toc217769107 \h </w:instrText>
            </w:r>
            <w:r w:rsidR="00EE7901" w:rsidRPr="00CE037D">
              <w:rPr>
                <w:rFonts w:ascii="Times New Roman" w:hAnsi="Times New Roman" w:cs="Times New Roman"/>
                <w:noProof/>
                <w:webHidden/>
              </w:rPr>
            </w:r>
            <w:r w:rsidR="00EE7901" w:rsidRPr="00CE037D">
              <w:rPr>
                <w:rFonts w:ascii="Times New Roman" w:hAnsi="Times New Roman" w:cs="Times New Roman"/>
                <w:noProof/>
                <w:webHidden/>
              </w:rPr>
              <w:fldChar w:fldCharType="separate"/>
            </w:r>
            <w:r w:rsidR="00EE7901" w:rsidRPr="00CE037D">
              <w:rPr>
                <w:rFonts w:ascii="Times New Roman" w:hAnsi="Times New Roman" w:cs="Times New Roman"/>
                <w:noProof/>
                <w:webHidden/>
              </w:rPr>
              <w:t>3</w:t>
            </w:r>
            <w:r w:rsidR="00EE7901" w:rsidRPr="00CE037D">
              <w:rPr>
                <w:rFonts w:ascii="Times New Roman" w:hAnsi="Times New Roman" w:cs="Times New Roman"/>
                <w:noProof/>
                <w:webHidden/>
              </w:rPr>
              <w:fldChar w:fldCharType="end"/>
            </w:r>
          </w:hyperlink>
        </w:p>
        <w:p w14:paraId="4EAF4A42" w14:textId="6BEAC2FE" w:rsidR="00EE7901" w:rsidRPr="00CE037D" w:rsidRDefault="00EE7901">
          <w:pPr>
            <w:pStyle w:val="TOC1"/>
            <w:tabs>
              <w:tab w:val="right" w:leader="dot" w:pos="9016"/>
            </w:tabs>
            <w:rPr>
              <w:rFonts w:ascii="Times New Roman" w:eastAsiaTheme="minorEastAsia" w:hAnsi="Times New Roman" w:cs="Times New Roman"/>
              <w:b w:val="0"/>
              <w:bCs w:val="0"/>
              <w:i w:val="0"/>
              <w:iCs w:val="0"/>
              <w:noProof/>
              <w:kern w:val="2"/>
              <w:lang w:val="en-IL"/>
              <w14:ligatures w14:val="standardContextual"/>
            </w:rPr>
          </w:pPr>
          <w:hyperlink w:anchor="_Toc217769108" w:history="1">
            <w:r w:rsidRPr="00CE037D">
              <w:rPr>
                <w:rStyle w:val="Hyperlink"/>
                <w:rFonts w:ascii="Times New Roman" w:hAnsi="Times New Roman" w:cs="Times New Roman"/>
                <w:noProof/>
              </w:rPr>
              <w:t>Table S2 . POCUS as a predictor of PFT metrics</w:t>
            </w:r>
            <w:r w:rsidRPr="00CE037D">
              <w:rPr>
                <w:rFonts w:ascii="Times New Roman" w:hAnsi="Times New Roman" w:cs="Times New Roman"/>
                <w:noProof/>
                <w:webHidden/>
              </w:rPr>
              <w:tab/>
            </w:r>
            <w:r w:rsidRPr="00CE037D">
              <w:rPr>
                <w:rFonts w:ascii="Times New Roman" w:hAnsi="Times New Roman" w:cs="Times New Roman"/>
                <w:noProof/>
                <w:webHidden/>
              </w:rPr>
              <w:fldChar w:fldCharType="begin"/>
            </w:r>
            <w:r w:rsidRPr="00CE037D">
              <w:rPr>
                <w:rFonts w:ascii="Times New Roman" w:hAnsi="Times New Roman" w:cs="Times New Roman"/>
                <w:noProof/>
                <w:webHidden/>
              </w:rPr>
              <w:instrText xml:space="preserve"> PAGEREF _Toc217769108 \h </w:instrText>
            </w:r>
            <w:r w:rsidRPr="00CE037D">
              <w:rPr>
                <w:rFonts w:ascii="Times New Roman" w:hAnsi="Times New Roman" w:cs="Times New Roman"/>
                <w:noProof/>
                <w:webHidden/>
              </w:rPr>
            </w:r>
            <w:r w:rsidRPr="00CE037D">
              <w:rPr>
                <w:rFonts w:ascii="Times New Roman" w:hAnsi="Times New Roman" w:cs="Times New Roman"/>
                <w:noProof/>
                <w:webHidden/>
              </w:rPr>
              <w:fldChar w:fldCharType="separate"/>
            </w:r>
            <w:r w:rsidRPr="00CE037D">
              <w:rPr>
                <w:rFonts w:ascii="Times New Roman" w:hAnsi="Times New Roman" w:cs="Times New Roman"/>
                <w:noProof/>
                <w:webHidden/>
              </w:rPr>
              <w:t>6</w:t>
            </w:r>
            <w:r w:rsidRPr="00CE037D">
              <w:rPr>
                <w:rFonts w:ascii="Times New Roman" w:hAnsi="Times New Roman" w:cs="Times New Roman"/>
                <w:noProof/>
                <w:webHidden/>
              </w:rPr>
              <w:fldChar w:fldCharType="end"/>
            </w:r>
          </w:hyperlink>
        </w:p>
        <w:p w14:paraId="35C09B52" w14:textId="5B6A3E23" w:rsidR="00EE7901" w:rsidRPr="00CE037D" w:rsidRDefault="00EE7901">
          <w:pPr>
            <w:pStyle w:val="TOC1"/>
            <w:tabs>
              <w:tab w:val="right" w:leader="dot" w:pos="9016"/>
            </w:tabs>
            <w:rPr>
              <w:rFonts w:ascii="Times New Roman" w:eastAsiaTheme="minorEastAsia" w:hAnsi="Times New Roman" w:cs="Times New Roman"/>
              <w:b w:val="0"/>
              <w:bCs w:val="0"/>
              <w:i w:val="0"/>
              <w:iCs w:val="0"/>
              <w:noProof/>
              <w:kern w:val="2"/>
              <w:lang w:val="en-IL"/>
              <w14:ligatures w14:val="standardContextual"/>
            </w:rPr>
          </w:pPr>
          <w:hyperlink w:anchor="_Toc217769109" w:history="1">
            <w:r w:rsidRPr="00CE037D">
              <w:rPr>
                <w:rStyle w:val="Hyperlink"/>
                <w:rFonts w:ascii="Times New Roman" w:hAnsi="Times New Roman" w:cs="Times New Roman"/>
                <w:noProof/>
              </w:rPr>
              <w:t>Figure S1 – Lung ultrasound</w:t>
            </w:r>
            <w:r w:rsidRPr="00CE037D">
              <w:rPr>
                <w:rFonts w:ascii="Times New Roman" w:hAnsi="Times New Roman" w:cs="Times New Roman"/>
                <w:noProof/>
                <w:webHidden/>
              </w:rPr>
              <w:tab/>
            </w:r>
            <w:r w:rsidRPr="00CE037D">
              <w:rPr>
                <w:rFonts w:ascii="Times New Roman" w:hAnsi="Times New Roman" w:cs="Times New Roman"/>
                <w:noProof/>
                <w:webHidden/>
              </w:rPr>
              <w:fldChar w:fldCharType="begin"/>
            </w:r>
            <w:r w:rsidRPr="00CE037D">
              <w:rPr>
                <w:rFonts w:ascii="Times New Roman" w:hAnsi="Times New Roman" w:cs="Times New Roman"/>
                <w:noProof/>
                <w:webHidden/>
              </w:rPr>
              <w:instrText xml:space="preserve"> PAGEREF _Toc217769109 \h </w:instrText>
            </w:r>
            <w:r w:rsidRPr="00CE037D">
              <w:rPr>
                <w:rFonts w:ascii="Times New Roman" w:hAnsi="Times New Roman" w:cs="Times New Roman"/>
                <w:noProof/>
                <w:webHidden/>
              </w:rPr>
            </w:r>
            <w:r w:rsidRPr="00CE037D">
              <w:rPr>
                <w:rFonts w:ascii="Times New Roman" w:hAnsi="Times New Roman" w:cs="Times New Roman"/>
                <w:noProof/>
                <w:webHidden/>
              </w:rPr>
              <w:fldChar w:fldCharType="separate"/>
            </w:r>
            <w:r w:rsidRPr="00CE037D">
              <w:rPr>
                <w:rFonts w:ascii="Times New Roman" w:hAnsi="Times New Roman" w:cs="Times New Roman"/>
                <w:noProof/>
                <w:webHidden/>
              </w:rPr>
              <w:t>7</w:t>
            </w:r>
            <w:r w:rsidRPr="00CE037D">
              <w:rPr>
                <w:rFonts w:ascii="Times New Roman" w:hAnsi="Times New Roman" w:cs="Times New Roman"/>
                <w:noProof/>
                <w:webHidden/>
              </w:rPr>
              <w:fldChar w:fldCharType="end"/>
            </w:r>
          </w:hyperlink>
        </w:p>
        <w:p w14:paraId="39136E5C" w14:textId="17D1A6A2" w:rsidR="00EE7901" w:rsidRPr="00CE037D" w:rsidRDefault="00EE7901">
          <w:pPr>
            <w:pStyle w:val="TOC1"/>
            <w:tabs>
              <w:tab w:val="right" w:leader="dot" w:pos="9016"/>
            </w:tabs>
            <w:rPr>
              <w:rFonts w:ascii="Times New Roman" w:eastAsiaTheme="minorEastAsia" w:hAnsi="Times New Roman" w:cs="Times New Roman"/>
              <w:b w:val="0"/>
              <w:bCs w:val="0"/>
              <w:i w:val="0"/>
              <w:iCs w:val="0"/>
              <w:noProof/>
              <w:kern w:val="2"/>
              <w:lang w:val="en-IL"/>
              <w14:ligatures w14:val="standardContextual"/>
            </w:rPr>
          </w:pPr>
          <w:hyperlink w:anchor="_Toc217769110" w:history="1">
            <w:r w:rsidRPr="00CE037D">
              <w:rPr>
                <w:rStyle w:val="Hyperlink"/>
                <w:rFonts w:ascii="Times New Roman" w:hAnsi="Times New Roman" w:cs="Times New Roman"/>
                <w:noProof/>
              </w:rPr>
              <w:t>Figure S2 – Cardiac Ultrasound</w:t>
            </w:r>
            <w:r w:rsidRPr="00CE037D">
              <w:rPr>
                <w:rFonts w:ascii="Times New Roman" w:hAnsi="Times New Roman" w:cs="Times New Roman"/>
                <w:noProof/>
                <w:webHidden/>
              </w:rPr>
              <w:tab/>
            </w:r>
            <w:r w:rsidRPr="00CE037D">
              <w:rPr>
                <w:rFonts w:ascii="Times New Roman" w:hAnsi="Times New Roman" w:cs="Times New Roman"/>
                <w:noProof/>
                <w:webHidden/>
              </w:rPr>
              <w:fldChar w:fldCharType="begin"/>
            </w:r>
            <w:r w:rsidRPr="00CE037D">
              <w:rPr>
                <w:rFonts w:ascii="Times New Roman" w:hAnsi="Times New Roman" w:cs="Times New Roman"/>
                <w:noProof/>
                <w:webHidden/>
              </w:rPr>
              <w:instrText xml:space="preserve"> PAGEREF _Toc217769110 \h </w:instrText>
            </w:r>
            <w:r w:rsidRPr="00CE037D">
              <w:rPr>
                <w:rFonts w:ascii="Times New Roman" w:hAnsi="Times New Roman" w:cs="Times New Roman"/>
                <w:noProof/>
                <w:webHidden/>
              </w:rPr>
            </w:r>
            <w:r w:rsidRPr="00CE037D">
              <w:rPr>
                <w:rFonts w:ascii="Times New Roman" w:hAnsi="Times New Roman" w:cs="Times New Roman"/>
                <w:noProof/>
                <w:webHidden/>
              </w:rPr>
              <w:fldChar w:fldCharType="separate"/>
            </w:r>
            <w:r w:rsidRPr="00CE037D">
              <w:rPr>
                <w:rFonts w:ascii="Times New Roman" w:hAnsi="Times New Roman" w:cs="Times New Roman"/>
                <w:noProof/>
                <w:webHidden/>
              </w:rPr>
              <w:t>8</w:t>
            </w:r>
            <w:r w:rsidRPr="00CE037D">
              <w:rPr>
                <w:rFonts w:ascii="Times New Roman" w:hAnsi="Times New Roman" w:cs="Times New Roman"/>
                <w:noProof/>
                <w:webHidden/>
              </w:rPr>
              <w:fldChar w:fldCharType="end"/>
            </w:r>
          </w:hyperlink>
        </w:p>
        <w:p w14:paraId="397D8388" w14:textId="4A7168D1" w:rsidR="00EE7901" w:rsidRPr="00CE037D" w:rsidRDefault="00EE7901">
          <w:pPr>
            <w:pStyle w:val="TOC1"/>
            <w:tabs>
              <w:tab w:val="right" w:leader="dot" w:pos="9016"/>
            </w:tabs>
            <w:rPr>
              <w:rFonts w:ascii="Times New Roman" w:eastAsiaTheme="minorEastAsia" w:hAnsi="Times New Roman" w:cs="Times New Roman"/>
              <w:b w:val="0"/>
              <w:bCs w:val="0"/>
              <w:i w:val="0"/>
              <w:iCs w:val="0"/>
              <w:noProof/>
              <w:kern w:val="2"/>
              <w:lang w:val="en-IL"/>
              <w14:ligatures w14:val="standardContextual"/>
            </w:rPr>
          </w:pPr>
          <w:hyperlink w:anchor="_Toc217769111" w:history="1">
            <w:r w:rsidRPr="00CE037D">
              <w:rPr>
                <w:rStyle w:val="Hyperlink"/>
                <w:rFonts w:ascii="Times New Roman" w:hAnsi="Times New Roman" w:cs="Times New Roman"/>
                <w:noProof/>
              </w:rPr>
              <w:t>Figure S3 - Pulmonary Function Test Parameters per Combined Parasternal-subcostal US score</w:t>
            </w:r>
            <w:r w:rsidRPr="00CE037D">
              <w:rPr>
                <w:rFonts w:ascii="Times New Roman" w:hAnsi="Times New Roman" w:cs="Times New Roman"/>
                <w:noProof/>
                <w:webHidden/>
              </w:rPr>
              <w:tab/>
            </w:r>
            <w:r w:rsidRPr="00CE037D">
              <w:rPr>
                <w:rFonts w:ascii="Times New Roman" w:hAnsi="Times New Roman" w:cs="Times New Roman"/>
                <w:noProof/>
                <w:webHidden/>
              </w:rPr>
              <w:fldChar w:fldCharType="begin"/>
            </w:r>
            <w:r w:rsidRPr="00CE037D">
              <w:rPr>
                <w:rFonts w:ascii="Times New Roman" w:hAnsi="Times New Roman" w:cs="Times New Roman"/>
                <w:noProof/>
                <w:webHidden/>
              </w:rPr>
              <w:instrText xml:space="preserve"> PAGEREF _Toc217769111 \h </w:instrText>
            </w:r>
            <w:r w:rsidRPr="00CE037D">
              <w:rPr>
                <w:rFonts w:ascii="Times New Roman" w:hAnsi="Times New Roman" w:cs="Times New Roman"/>
                <w:noProof/>
                <w:webHidden/>
              </w:rPr>
            </w:r>
            <w:r w:rsidRPr="00CE037D">
              <w:rPr>
                <w:rFonts w:ascii="Times New Roman" w:hAnsi="Times New Roman" w:cs="Times New Roman"/>
                <w:noProof/>
                <w:webHidden/>
              </w:rPr>
              <w:fldChar w:fldCharType="separate"/>
            </w:r>
            <w:r w:rsidRPr="00CE037D">
              <w:rPr>
                <w:rFonts w:ascii="Times New Roman" w:hAnsi="Times New Roman" w:cs="Times New Roman"/>
                <w:noProof/>
                <w:webHidden/>
              </w:rPr>
              <w:t>9</w:t>
            </w:r>
            <w:r w:rsidRPr="00CE037D">
              <w:rPr>
                <w:rFonts w:ascii="Times New Roman" w:hAnsi="Times New Roman" w:cs="Times New Roman"/>
                <w:noProof/>
                <w:webHidden/>
              </w:rPr>
              <w:fldChar w:fldCharType="end"/>
            </w:r>
          </w:hyperlink>
        </w:p>
        <w:p w14:paraId="1F2BD685" w14:textId="4CA420CC" w:rsidR="00EE7901" w:rsidRPr="00CE037D" w:rsidRDefault="00EE7901">
          <w:pPr>
            <w:pStyle w:val="TOC1"/>
            <w:tabs>
              <w:tab w:val="right" w:leader="dot" w:pos="9016"/>
            </w:tabs>
            <w:rPr>
              <w:rFonts w:ascii="Times New Roman" w:eastAsiaTheme="minorEastAsia" w:hAnsi="Times New Roman" w:cs="Times New Roman"/>
              <w:b w:val="0"/>
              <w:bCs w:val="0"/>
              <w:i w:val="0"/>
              <w:iCs w:val="0"/>
              <w:noProof/>
              <w:kern w:val="2"/>
              <w:lang w:val="en-IL"/>
              <w14:ligatures w14:val="standardContextual"/>
            </w:rPr>
          </w:pPr>
          <w:hyperlink w:anchor="_Toc217769112" w:history="1">
            <w:r w:rsidRPr="00CE037D">
              <w:rPr>
                <w:rStyle w:val="Hyperlink"/>
                <w:rFonts w:ascii="Times New Roman" w:hAnsi="Times New Roman" w:cs="Times New Roman"/>
                <w:noProof/>
              </w:rPr>
              <w:t>Figure S4 - ROC Curves Analysis for Isolated Apical, Parasternal, and Subcostal Views for Detecting COPD</w:t>
            </w:r>
            <w:r w:rsidRPr="00CE037D">
              <w:rPr>
                <w:rFonts w:ascii="Times New Roman" w:hAnsi="Times New Roman" w:cs="Times New Roman"/>
                <w:noProof/>
                <w:webHidden/>
              </w:rPr>
              <w:tab/>
            </w:r>
            <w:r w:rsidRPr="00CE037D">
              <w:rPr>
                <w:rFonts w:ascii="Times New Roman" w:hAnsi="Times New Roman" w:cs="Times New Roman"/>
                <w:noProof/>
                <w:webHidden/>
              </w:rPr>
              <w:fldChar w:fldCharType="begin"/>
            </w:r>
            <w:r w:rsidRPr="00CE037D">
              <w:rPr>
                <w:rFonts w:ascii="Times New Roman" w:hAnsi="Times New Roman" w:cs="Times New Roman"/>
                <w:noProof/>
                <w:webHidden/>
              </w:rPr>
              <w:instrText xml:space="preserve"> PAGEREF _Toc217769112 \h </w:instrText>
            </w:r>
            <w:r w:rsidRPr="00CE037D">
              <w:rPr>
                <w:rFonts w:ascii="Times New Roman" w:hAnsi="Times New Roman" w:cs="Times New Roman"/>
                <w:noProof/>
                <w:webHidden/>
              </w:rPr>
            </w:r>
            <w:r w:rsidRPr="00CE037D">
              <w:rPr>
                <w:rFonts w:ascii="Times New Roman" w:hAnsi="Times New Roman" w:cs="Times New Roman"/>
                <w:noProof/>
                <w:webHidden/>
              </w:rPr>
              <w:fldChar w:fldCharType="separate"/>
            </w:r>
            <w:r w:rsidRPr="00CE037D">
              <w:rPr>
                <w:rFonts w:ascii="Times New Roman" w:hAnsi="Times New Roman" w:cs="Times New Roman"/>
                <w:noProof/>
                <w:webHidden/>
              </w:rPr>
              <w:t>10</w:t>
            </w:r>
            <w:r w:rsidRPr="00CE037D">
              <w:rPr>
                <w:rFonts w:ascii="Times New Roman" w:hAnsi="Times New Roman" w:cs="Times New Roman"/>
                <w:noProof/>
                <w:webHidden/>
              </w:rPr>
              <w:fldChar w:fldCharType="end"/>
            </w:r>
          </w:hyperlink>
        </w:p>
        <w:p w14:paraId="554C3001" w14:textId="6FD1652F" w:rsidR="005D5BD3" w:rsidRPr="00CE037D" w:rsidRDefault="00C65752" w:rsidP="00C65752">
          <w:pPr>
            <w:rPr>
              <w:rFonts w:ascii="Times New Roman" w:hAnsi="Times New Roman" w:cs="Times New Roman"/>
            </w:rPr>
          </w:pPr>
          <w:r w:rsidRPr="00CE037D">
            <w:rPr>
              <w:rFonts w:ascii="Times New Roman" w:hAnsi="Times New Roman" w:cs="Times New Roman"/>
              <w:b/>
              <w:bCs/>
              <w:noProof/>
            </w:rPr>
            <w:fldChar w:fldCharType="end"/>
          </w:r>
        </w:p>
      </w:sdtContent>
    </w:sdt>
    <w:p w14:paraId="0C47E857" w14:textId="77777777" w:rsidR="00C65752" w:rsidRPr="00CE037D" w:rsidRDefault="00C65752">
      <w:pPr>
        <w:rPr>
          <w:rFonts w:ascii="Times New Roman" w:eastAsiaTheme="majorEastAsia" w:hAnsi="Times New Roman" w:cs="Times New Roman"/>
          <w:sz w:val="40"/>
          <w:szCs w:val="40"/>
          <w:lang w:val="en-IL"/>
        </w:rPr>
      </w:pPr>
      <w:r w:rsidRPr="00CE037D">
        <w:rPr>
          <w:rFonts w:ascii="Times New Roman" w:hAnsi="Times New Roman" w:cs="Times New Roman"/>
        </w:rPr>
        <w:br w:type="page"/>
      </w:r>
    </w:p>
    <w:p w14:paraId="2A9C9B99" w14:textId="5066A154" w:rsidR="00FB6021" w:rsidRPr="00CE037D" w:rsidRDefault="00FB6021" w:rsidP="00266B54">
      <w:pPr>
        <w:pStyle w:val="1"/>
        <w:rPr>
          <w:rFonts w:ascii="Times New Roman" w:hAnsi="Times New Roman" w:cs="Times New Roman"/>
          <w:color w:val="auto"/>
        </w:rPr>
      </w:pPr>
      <w:bookmarkStart w:id="0" w:name="_Toc217769107"/>
      <w:r w:rsidRPr="00CE037D">
        <w:rPr>
          <w:rFonts w:ascii="Times New Roman" w:hAnsi="Times New Roman" w:cs="Times New Roman"/>
          <w:color w:val="auto"/>
        </w:rPr>
        <w:lastRenderedPageBreak/>
        <w:t xml:space="preserve">Table </w:t>
      </w:r>
      <w:r w:rsidR="005D5BD3" w:rsidRPr="00CE037D">
        <w:rPr>
          <w:rFonts w:ascii="Times New Roman" w:hAnsi="Times New Roman" w:cs="Times New Roman"/>
          <w:color w:val="auto"/>
        </w:rPr>
        <w:t>S</w:t>
      </w:r>
      <w:r w:rsidRPr="00CE037D">
        <w:rPr>
          <w:rFonts w:ascii="Times New Roman" w:hAnsi="Times New Roman" w:cs="Times New Roman"/>
          <w:color w:val="auto"/>
        </w:rPr>
        <w:t>1 – Demographic, background medical history, mMRC Dyspnea Scale and POCUS examination stratified by recruiting center</w:t>
      </w:r>
      <w:bookmarkEnd w:id="0"/>
    </w:p>
    <w:tbl>
      <w:tblPr>
        <w:tblW w:w="0" w:type="auto"/>
        <w:tblLook w:val="04A0" w:firstRow="1" w:lastRow="0" w:firstColumn="1" w:lastColumn="0" w:noHBand="0" w:noVBand="1"/>
      </w:tblPr>
      <w:tblGrid>
        <w:gridCol w:w="3489"/>
        <w:gridCol w:w="1405"/>
        <w:gridCol w:w="1324"/>
        <w:gridCol w:w="1349"/>
        <w:gridCol w:w="1449"/>
      </w:tblGrid>
      <w:tr w:rsidR="00FB6021" w:rsidRPr="00CE037D" w14:paraId="119B266C" w14:textId="77777777" w:rsidTr="004A5AE7">
        <w:trPr>
          <w:trHeight w:val="6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50A0E8D" w14:textId="77777777" w:rsidR="00FB6021" w:rsidRPr="00CE037D" w:rsidRDefault="00FB6021" w:rsidP="004A5AE7">
            <w:pPr>
              <w:rPr>
                <w:rFonts w:ascii="Times New Roman" w:eastAsia="Times New Roman" w:hAnsi="Times New Roman" w:cs="Times New Roman"/>
              </w:rPr>
            </w:pP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14:paraId="7DDD2C7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Soroka University Medical Center</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14:paraId="2900752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Rabin University Medical Center</w:t>
            </w:r>
          </w:p>
        </w:tc>
      </w:tr>
      <w:tr w:rsidR="00FB6021" w:rsidRPr="00CE037D" w14:paraId="4FD8897E" w14:textId="77777777" w:rsidTr="004A5AE7">
        <w:trPr>
          <w:trHeight w:val="3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81DBB21"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Characteristic</w:t>
            </w:r>
          </w:p>
        </w:tc>
        <w:tc>
          <w:tcPr>
            <w:tcW w:w="0" w:type="auto"/>
            <w:tcBorders>
              <w:top w:val="nil"/>
              <w:left w:val="nil"/>
              <w:bottom w:val="single" w:sz="4" w:space="0" w:color="auto"/>
              <w:right w:val="single" w:sz="4" w:space="0" w:color="auto"/>
            </w:tcBorders>
            <w:shd w:val="clear" w:color="000000" w:fill="FFFFFF"/>
            <w:vAlign w:val="center"/>
            <w:hideMark/>
          </w:tcPr>
          <w:p w14:paraId="77A095C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No COPD</w:t>
            </w:r>
          </w:p>
        </w:tc>
        <w:tc>
          <w:tcPr>
            <w:tcW w:w="0" w:type="auto"/>
            <w:tcBorders>
              <w:top w:val="nil"/>
              <w:left w:val="nil"/>
              <w:bottom w:val="single" w:sz="4" w:space="0" w:color="auto"/>
              <w:right w:val="single" w:sz="4" w:space="0" w:color="auto"/>
            </w:tcBorders>
            <w:shd w:val="clear" w:color="000000" w:fill="FFFFFF"/>
            <w:vAlign w:val="center"/>
            <w:hideMark/>
          </w:tcPr>
          <w:p w14:paraId="66A0289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 xml:space="preserve">COPD  </w:t>
            </w:r>
          </w:p>
        </w:tc>
        <w:tc>
          <w:tcPr>
            <w:tcW w:w="0" w:type="auto"/>
            <w:tcBorders>
              <w:top w:val="nil"/>
              <w:left w:val="nil"/>
              <w:bottom w:val="single" w:sz="4" w:space="0" w:color="auto"/>
              <w:right w:val="single" w:sz="4" w:space="0" w:color="auto"/>
            </w:tcBorders>
            <w:shd w:val="clear" w:color="000000" w:fill="FFFFFF"/>
            <w:vAlign w:val="center"/>
            <w:hideMark/>
          </w:tcPr>
          <w:p w14:paraId="29416B5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No COPD</w:t>
            </w:r>
          </w:p>
        </w:tc>
        <w:tc>
          <w:tcPr>
            <w:tcW w:w="0" w:type="auto"/>
            <w:tcBorders>
              <w:top w:val="nil"/>
              <w:left w:val="nil"/>
              <w:bottom w:val="single" w:sz="4" w:space="0" w:color="auto"/>
              <w:right w:val="single" w:sz="4" w:space="0" w:color="auto"/>
            </w:tcBorders>
            <w:shd w:val="clear" w:color="000000" w:fill="FFFFFF"/>
            <w:vAlign w:val="center"/>
            <w:hideMark/>
          </w:tcPr>
          <w:p w14:paraId="4DBFBD9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 xml:space="preserve">COPD  </w:t>
            </w:r>
          </w:p>
        </w:tc>
      </w:tr>
      <w:tr w:rsidR="00FB6021" w:rsidRPr="00CE037D" w14:paraId="303E3A8A" w14:textId="77777777" w:rsidTr="004A5AE7">
        <w:trPr>
          <w:trHeight w:val="320"/>
        </w:trPr>
        <w:tc>
          <w:tcPr>
            <w:tcW w:w="0" w:type="auto"/>
            <w:vMerge/>
            <w:tcBorders>
              <w:top w:val="nil"/>
              <w:left w:val="single" w:sz="4" w:space="0" w:color="auto"/>
              <w:bottom w:val="single" w:sz="4" w:space="0" w:color="auto"/>
              <w:right w:val="single" w:sz="4" w:space="0" w:color="auto"/>
            </w:tcBorders>
            <w:vAlign w:val="center"/>
            <w:hideMark/>
          </w:tcPr>
          <w:p w14:paraId="411F7F7D" w14:textId="77777777" w:rsidR="00FB6021" w:rsidRPr="00CE037D" w:rsidRDefault="00FB6021" w:rsidP="004A5AE7">
            <w:pPr>
              <w:rPr>
                <w:rFonts w:ascii="Times New Roman" w:eastAsia="Times New Roman" w:hAnsi="Times New Roman" w:cs="Times New Roman"/>
              </w:rPr>
            </w:pPr>
          </w:p>
        </w:tc>
        <w:tc>
          <w:tcPr>
            <w:tcW w:w="0" w:type="auto"/>
            <w:tcBorders>
              <w:top w:val="nil"/>
              <w:left w:val="nil"/>
              <w:bottom w:val="single" w:sz="4" w:space="0" w:color="auto"/>
              <w:right w:val="single" w:sz="4" w:space="0" w:color="auto"/>
            </w:tcBorders>
            <w:shd w:val="clear" w:color="000000" w:fill="FFFFFF"/>
            <w:vAlign w:val="center"/>
            <w:hideMark/>
          </w:tcPr>
          <w:p w14:paraId="706ABAA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 = 183 (73%)</w:t>
            </w:r>
          </w:p>
        </w:tc>
        <w:tc>
          <w:tcPr>
            <w:tcW w:w="0" w:type="auto"/>
            <w:tcBorders>
              <w:top w:val="nil"/>
              <w:left w:val="nil"/>
              <w:bottom w:val="single" w:sz="4" w:space="0" w:color="auto"/>
              <w:right w:val="single" w:sz="4" w:space="0" w:color="auto"/>
            </w:tcBorders>
            <w:shd w:val="clear" w:color="000000" w:fill="FFFFFF"/>
            <w:vAlign w:val="center"/>
            <w:hideMark/>
          </w:tcPr>
          <w:p w14:paraId="49873CC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 = 68 (27%)</w:t>
            </w:r>
          </w:p>
        </w:tc>
        <w:tc>
          <w:tcPr>
            <w:tcW w:w="0" w:type="auto"/>
            <w:tcBorders>
              <w:top w:val="nil"/>
              <w:left w:val="nil"/>
              <w:bottom w:val="single" w:sz="4" w:space="0" w:color="auto"/>
              <w:right w:val="single" w:sz="4" w:space="0" w:color="auto"/>
            </w:tcBorders>
            <w:shd w:val="clear" w:color="000000" w:fill="FFFFFF"/>
            <w:vAlign w:val="center"/>
            <w:hideMark/>
          </w:tcPr>
          <w:p w14:paraId="6433B3C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 = 38 (76%)</w:t>
            </w:r>
          </w:p>
        </w:tc>
        <w:tc>
          <w:tcPr>
            <w:tcW w:w="0" w:type="auto"/>
            <w:tcBorders>
              <w:top w:val="nil"/>
              <w:left w:val="nil"/>
              <w:bottom w:val="single" w:sz="4" w:space="0" w:color="auto"/>
              <w:right w:val="single" w:sz="4" w:space="0" w:color="auto"/>
            </w:tcBorders>
            <w:shd w:val="clear" w:color="000000" w:fill="FFFFFF"/>
            <w:vAlign w:val="center"/>
            <w:hideMark/>
          </w:tcPr>
          <w:p w14:paraId="2E849B1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 = 12 (24%)</w:t>
            </w:r>
          </w:p>
        </w:tc>
      </w:tr>
      <w:tr w:rsidR="00FB6021" w:rsidRPr="00CE037D" w14:paraId="050CBA2E" w14:textId="77777777" w:rsidTr="004A5AE7">
        <w:trPr>
          <w:trHeight w:val="3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E5885AA" w14:textId="77777777" w:rsidR="00FB6021" w:rsidRPr="00CE037D" w:rsidRDefault="00FB6021" w:rsidP="004A5AE7">
            <w:pPr>
              <w:rPr>
                <w:rFonts w:ascii="Times New Roman" w:eastAsia="Times New Roman" w:hAnsi="Times New Roman" w:cs="Times New Roman"/>
                <w:b/>
                <w:bCs/>
                <w:sz w:val="20"/>
                <w:szCs w:val="20"/>
              </w:rPr>
            </w:pPr>
            <w:r w:rsidRPr="00CE037D">
              <w:rPr>
                <w:rFonts w:ascii="Times New Roman" w:eastAsia="Times New Roman" w:hAnsi="Times New Roman" w:cs="Times New Roman"/>
                <w:b/>
                <w:bCs/>
                <w:sz w:val="20"/>
                <w:szCs w:val="20"/>
              </w:rPr>
              <w:t>Demographics</w:t>
            </w:r>
          </w:p>
        </w:tc>
      </w:tr>
      <w:tr w:rsidR="00FB6021" w:rsidRPr="00CE037D" w14:paraId="56A097AC"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4F2E02"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Age (years), Mean (SD)</w:t>
            </w:r>
          </w:p>
        </w:tc>
        <w:tc>
          <w:tcPr>
            <w:tcW w:w="0" w:type="auto"/>
            <w:tcBorders>
              <w:top w:val="nil"/>
              <w:left w:val="nil"/>
              <w:bottom w:val="single" w:sz="4" w:space="0" w:color="auto"/>
              <w:right w:val="single" w:sz="4" w:space="0" w:color="auto"/>
            </w:tcBorders>
            <w:shd w:val="clear" w:color="000000" w:fill="FFFFFF"/>
            <w:vAlign w:val="center"/>
            <w:hideMark/>
          </w:tcPr>
          <w:p w14:paraId="7CA4DE8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62 (16)</w:t>
            </w:r>
          </w:p>
        </w:tc>
        <w:tc>
          <w:tcPr>
            <w:tcW w:w="0" w:type="auto"/>
            <w:tcBorders>
              <w:top w:val="nil"/>
              <w:left w:val="nil"/>
              <w:bottom w:val="single" w:sz="4" w:space="0" w:color="auto"/>
              <w:right w:val="single" w:sz="4" w:space="0" w:color="auto"/>
            </w:tcBorders>
            <w:shd w:val="clear" w:color="000000" w:fill="FFFFFF"/>
            <w:vAlign w:val="center"/>
            <w:hideMark/>
          </w:tcPr>
          <w:p w14:paraId="5BF934F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62 (16)</w:t>
            </w:r>
          </w:p>
        </w:tc>
        <w:tc>
          <w:tcPr>
            <w:tcW w:w="0" w:type="auto"/>
            <w:tcBorders>
              <w:top w:val="nil"/>
              <w:left w:val="nil"/>
              <w:bottom w:val="single" w:sz="4" w:space="0" w:color="auto"/>
              <w:right w:val="single" w:sz="4" w:space="0" w:color="auto"/>
            </w:tcBorders>
            <w:shd w:val="clear" w:color="000000" w:fill="FFFFFF"/>
            <w:vAlign w:val="center"/>
            <w:hideMark/>
          </w:tcPr>
          <w:p w14:paraId="027288E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56 (19)</w:t>
            </w:r>
          </w:p>
        </w:tc>
        <w:tc>
          <w:tcPr>
            <w:tcW w:w="0" w:type="auto"/>
            <w:tcBorders>
              <w:top w:val="nil"/>
              <w:left w:val="nil"/>
              <w:bottom w:val="single" w:sz="4" w:space="0" w:color="auto"/>
              <w:right w:val="single" w:sz="4" w:space="0" w:color="auto"/>
            </w:tcBorders>
            <w:shd w:val="clear" w:color="000000" w:fill="FFFFFF"/>
            <w:vAlign w:val="center"/>
            <w:hideMark/>
          </w:tcPr>
          <w:p w14:paraId="7EF9F7B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63 (9)</w:t>
            </w:r>
          </w:p>
        </w:tc>
      </w:tr>
      <w:tr w:rsidR="00FB6021" w:rsidRPr="00CE037D" w14:paraId="52D715A3"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E785D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Sex (Male), No. (%)</w:t>
            </w:r>
          </w:p>
        </w:tc>
        <w:tc>
          <w:tcPr>
            <w:tcW w:w="0" w:type="auto"/>
            <w:tcBorders>
              <w:top w:val="nil"/>
              <w:left w:val="nil"/>
              <w:bottom w:val="single" w:sz="4" w:space="0" w:color="auto"/>
              <w:right w:val="single" w:sz="4" w:space="0" w:color="auto"/>
            </w:tcBorders>
            <w:shd w:val="clear" w:color="000000" w:fill="FFFFFF"/>
            <w:vAlign w:val="center"/>
            <w:hideMark/>
          </w:tcPr>
          <w:p w14:paraId="72055EB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83 (47%)</w:t>
            </w:r>
          </w:p>
        </w:tc>
        <w:tc>
          <w:tcPr>
            <w:tcW w:w="0" w:type="auto"/>
            <w:tcBorders>
              <w:top w:val="nil"/>
              <w:left w:val="nil"/>
              <w:bottom w:val="single" w:sz="4" w:space="0" w:color="auto"/>
              <w:right w:val="single" w:sz="4" w:space="0" w:color="auto"/>
            </w:tcBorders>
            <w:shd w:val="clear" w:color="000000" w:fill="FFFFFF"/>
            <w:vAlign w:val="center"/>
            <w:hideMark/>
          </w:tcPr>
          <w:p w14:paraId="530F90B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29 (44%)</w:t>
            </w:r>
          </w:p>
        </w:tc>
        <w:tc>
          <w:tcPr>
            <w:tcW w:w="0" w:type="auto"/>
            <w:tcBorders>
              <w:top w:val="nil"/>
              <w:left w:val="nil"/>
              <w:bottom w:val="single" w:sz="4" w:space="0" w:color="auto"/>
              <w:right w:val="single" w:sz="4" w:space="0" w:color="auto"/>
            </w:tcBorders>
            <w:shd w:val="clear" w:color="000000" w:fill="FFFFFF"/>
            <w:vAlign w:val="center"/>
            <w:hideMark/>
          </w:tcPr>
          <w:p w14:paraId="173058B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15 (41%)</w:t>
            </w:r>
          </w:p>
        </w:tc>
        <w:tc>
          <w:tcPr>
            <w:tcW w:w="0" w:type="auto"/>
            <w:tcBorders>
              <w:top w:val="nil"/>
              <w:left w:val="nil"/>
              <w:bottom w:val="single" w:sz="4" w:space="0" w:color="auto"/>
              <w:right w:val="single" w:sz="4" w:space="0" w:color="auto"/>
            </w:tcBorders>
            <w:shd w:val="clear" w:color="000000" w:fill="FFFFFF"/>
            <w:vAlign w:val="center"/>
            <w:hideMark/>
          </w:tcPr>
          <w:p w14:paraId="34C709F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 (69%)</w:t>
            </w:r>
          </w:p>
        </w:tc>
      </w:tr>
      <w:tr w:rsidR="00FB6021" w:rsidRPr="00CE037D" w14:paraId="3957C9C7"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65E92E"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Ethnicity (Jewish), No. (%)</w:t>
            </w:r>
          </w:p>
        </w:tc>
        <w:tc>
          <w:tcPr>
            <w:tcW w:w="0" w:type="auto"/>
            <w:tcBorders>
              <w:top w:val="nil"/>
              <w:left w:val="nil"/>
              <w:bottom w:val="single" w:sz="4" w:space="0" w:color="auto"/>
              <w:right w:val="single" w:sz="4" w:space="0" w:color="auto"/>
            </w:tcBorders>
            <w:shd w:val="clear" w:color="000000" w:fill="FFFFFF"/>
            <w:vAlign w:val="center"/>
            <w:hideMark/>
          </w:tcPr>
          <w:p w14:paraId="00AF50D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163 (90%)</w:t>
            </w:r>
          </w:p>
        </w:tc>
        <w:tc>
          <w:tcPr>
            <w:tcW w:w="0" w:type="auto"/>
            <w:tcBorders>
              <w:top w:val="nil"/>
              <w:left w:val="nil"/>
              <w:bottom w:val="single" w:sz="4" w:space="0" w:color="auto"/>
              <w:right w:val="single" w:sz="4" w:space="0" w:color="auto"/>
            </w:tcBorders>
            <w:shd w:val="clear" w:color="000000" w:fill="FFFFFF"/>
            <w:vAlign w:val="center"/>
            <w:hideMark/>
          </w:tcPr>
          <w:p w14:paraId="60BC4A3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58 (87%)</w:t>
            </w:r>
          </w:p>
        </w:tc>
        <w:tc>
          <w:tcPr>
            <w:tcW w:w="0" w:type="auto"/>
            <w:tcBorders>
              <w:top w:val="nil"/>
              <w:left w:val="nil"/>
              <w:bottom w:val="single" w:sz="4" w:space="0" w:color="auto"/>
              <w:right w:val="single" w:sz="4" w:space="0" w:color="auto"/>
            </w:tcBorders>
            <w:shd w:val="clear" w:color="000000" w:fill="FFFFFF"/>
            <w:vAlign w:val="center"/>
            <w:hideMark/>
          </w:tcPr>
          <w:p w14:paraId="327866E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38 (100%)</w:t>
            </w:r>
          </w:p>
        </w:tc>
        <w:tc>
          <w:tcPr>
            <w:tcW w:w="0" w:type="auto"/>
            <w:tcBorders>
              <w:top w:val="nil"/>
              <w:left w:val="nil"/>
              <w:bottom w:val="single" w:sz="4" w:space="0" w:color="auto"/>
              <w:right w:val="single" w:sz="4" w:space="0" w:color="auto"/>
            </w:tcBorders>
            <w:shd w:val="clear" w:color="000000" w:fill="FFFFFF"/>
            <w:vAlign w:val="center"/>
            <w:hideMark/>
          </w:tcPr>
          <w:p w14:paraId="50110E2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10 (77%)</w:t>
            </w:r>
          </w:p>
        </w:tc>
      </w:tr>
      <w:tr w:rsidR="00FB6021" w:rsidRPr="00CE037D" w14:paraId="1B03645F"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E49D33"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BMI (kg/m²), Mean (SD)</w:t>
            </w:r>
          </w:p>
        </w:tc>
        <w:tc>
          <w:tcPr>
            <w:tcW w:w="0" w:type="auto"/>
            <w:tcBorders>
              <w:top w:val="nil"/>
              <w:left w:val="nil"/>
              <w:bottom w:val="single" w:sz="4" w:space="0" w:color="auto"/>
              <w:right w:val="single" w:sz="4" w:space="0" w:color="auto"/>
            </w:tcBorders>
            <w:shd w:val="clear" w:color="000000" w:fill="FFFFFF"/>
            <w:vAlign w:val="center"/>
            <w:hideMark/>
          </w:tcPr>
          <w:p w14:paraId="186F996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29 (11)</w:t>
            </w:r>
          </w:p>
        </w:tc>
        <w:tc>
          <w:tcPr>
            <w:tcW w:w="0" w:type="auto"/>
            <w:tcBorders>
              <w:top w:val="nil"/>
              <w:left w:val="nil"/>
              <w:bottom w:val="single" w:sz="4" w:space="0" w:color="auto"/>
              <w:right w:val="single" w:sz="4" w:space="0" w:color="auto"/>
            </w:tcBorders>
            <w:shd w:val="clear" w:color="000000" w:fill="FFFFFF"/>
            <w:vAlign w:val="center"/>
            <w:hideMark/>
          </w:tcPr>
          <w:p w14:paraId="0C5DB3A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26 (5)</w:t>
            </w:r>
          </w:p>
        </w:tc>
        <w:tc>
          <w:tcPr>
            <w:tcW w:w="0" w:type="auto"/>
            <w:tcBorders>
              <w:top w:val="nil"/>
              <w:left w:val="nil"/>
              <w:bottom w:val="single" w:sz="4" w:space="0" w:color="auto"/>
              <w:right w:val="single" w:sz="4" w:space="0" w:color="auto"/>
            </w:tcBorders>
            <w:shd w:val="clear" w:color="000000" w:fill="FFFFFF"/>
            <w:vAlign w:val="center"/>
            <w:hideMark/>
          </w:tcPr>
          <w:p w14:paraId="01C1EB5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26.4 (4.7)</w:t>
            </w:r>
          </w:p>
        </w:tc>
        <w:tc>
          <w:tcPr>
            <w:tcW w:w="0" w:type="auto"/>
            <w:tcBorders>
              <w:top w:val="nil"/>
              <w:left w:val="nil"/>
              <w:bottom w:val="single" w:sz="4" w:space="0" w:color="auto"/>
              <w:right w:val="single" w:sz="4" w:space="0" w:color="auto"/>
            </w:tcBorders>
            <w:shd w:val="clear" w:color="000000" w:fill="FFFFFF"/>
            <w:vAlign w:val="center"/>
            <w:hideMark/>
          </w:tcPr>
          <w:p w14:paraId="076DD14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27.1 (6.5)</w:t>
            </w:r>
          </w:p>
        </w:tc>
      </w:tr>
      <w:tr w:rsidR="00FB6021" w:rsidRPr="00CE037D" w14:paraId="05168BE3" w14:textId="77777777" w:rsidTr="004A5AE7">
        <w:trPr>
          <w:trHeight w:val="12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2E6279"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Smoking History, No. (%)</w:t>
            </w:r>
          </w:p>
        </w:tc>
        <w:tc>
          <w:tcPr>
            <w:tcW w:w="0" w:type="auto"/>
            <w:tcBorders>
              <w:top w:val="nil"/>
              <w:left w:val="nil"/>
              <w:bottom w:val="single" w:sz="4" w:space="0" w:color="auto"/>
              <w:right w:val="single" w:sz="4" w:space="0" w:color="auto"/>
            </w:tcBorders>
            <w:shd w:val="clear" w:color="000000" w:fill="FFFFFF"/>
            <w:vAlign w:val="center"/>
            <w:hideMark/>
          </w:tcPr>
          <w:p w14:paraId="4A84A1F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74 (54%)</w:t>
            </w:r>
          </w:p>
        </w:tc>
        <w:tc>
          <w:tcPr>
            <w:tcW w:w="0" w:type="auto"/>
            <w:tcBorders>
              <w:top w:val="nil"/>
              <w:left w:val="nil"/>
              <w:bottom w:val="single" w:sz="4" w:space="0" w:color="auto"/>
              <w:right w:val="single" w:sz="4" w:space="0" w:color="auto"/>
            </w:tcBorders>
            <w:shd w:val="clear" w:color="000000" w:fill="FFFFFF"/>
            <w:vAlign w:val="center"/>
            <w:hideMark/>
          </w:tcPr>
          <w:p w14:paraId="5D469FC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59 (94%)</w:t>
            </w:r>
          </w:p>
        </w:tc>
        <w:tc>
          <w:tcPr>
            <w:tcW w:w="0" w:type="auto"/>
            <w:tcBorders>
              <w:top w:val="nil"/>
              <w:left w:val="nil"/>
              <w:bottom w:val="single" w:sz="4" w:space="0" w:color="auto"/>
              <w:right w:val="single" w:sz="4" w:space="0" w:color="auto"/>
            </w:tcBorders>
            <w:shd w:val="clear" w:color="000000" w:fill="FFFFFF"/>
            <w:vAlign w:val="center"/>
            <w:hideMark/>
          </w:tcPr>
          <w:p w14:paraId="796D6D3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30 (79%)</w:t>
            </w:r>
          </w:p>
        </w:tc>
        <w:tc>
          <w:tcPr>
            <w:tcW w:w="0" w:type="auto"/>
            <w:tcBorders>
              <w:top w:val="nil"/>
              <w:left w:val="nil"/>
              <w:bottom w:val="single" w:sz="4" w:space="0" w:color="auto"/>
              <w:right w:val="single" w:sz="4" w:space="0" w:color="auto"/>
            </w:tcBorders>
            <w:shd w:val="clear" w:color="000000" w:fill="FFFFFF"/>
            <w:vAlign w:val="center"/>
            <w:hideMark/>
          </w:tcPr>
          <w:p w14:paraId="7603A67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12 (92%)</w:t>
            </w:r>
          </w:p>
        </w:tc>
      </w:tr>
      <w:tr w:rsidR="00FB6021" w:rsidRPr="00CE037D" w14:paraId="03D6484F"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0136CA"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Pack Years, Mean (SD)</w:t>
            </w:r>
          </w:p>
        </w:tc>
        <w:tc>
          <w:tcPr>
            <w:tcW w:w="0" w:type="auto"/>
            <w:tcBorders>
              <w:top w:val="nil"/>
              <w:left w:val="nil"/>
              <w:bottom w:val="single" w:sz="4" w:space="0" w:color="auto"/>
              <w:right w:val="single" w:sz="4" w:space="0" w:color="auto"/>
            </w:tcBorders>
            <w:shd w:val="clear" w:color="000000" w:fill="FFFFFF"/>
            <w:vAlign w:val="center"/>
            <w:hideMark/>
          </w:tcPr>
          <w:p w14:paraId="429FCD7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13 (21)</w:t>
            </w:r>
          </w:p>
        </w:tc>
        <w:tc>
          <w:tcPr>
            <w:tcW w:w="0" w:type="auto"/>
            <w:tcBorders>
              <w:top w:val="nil"/>
              <w:left w:val="nil"/>
              <w:bottom w:val="single" w:sz="4" w:space="0" w:color="auto"/>
              <w:right w:val="single" w:sz="4" w:space="0" w:color="auto"/>
            </w:tcBorders>
            <w:shd w:val="clear" w:color="000000" w:fill="FFFFFF"/>
            <w:vAlign w:val="center"/>
            <w:hideMark/>
          </w:tcPr>
          <w:p w14:paraId="079AC95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43 (17)</w:t>
            </w:r>
          </w:p>
        </w:tc>
        <w:tc>
          <w:tcPr>
            <w:tcW w:w="0" w:type="auto"/>
            <w:tcBorders>
              <w:top w:val="nil"/>
              <w:left w:val="nil"/>
              <w:bottom w:val="single" w:sz="4" w:space="0" w:color="auto"/>
              <w:right w:val="single" w:sz="4" w:space="0" w:color="auto"/>
            </w:tcBorders>
            <w:shd w:val="clear" w:color="000000" w:fill="FFFFFF"/>
            <w:vAlign w:val="center"/>
            <w:hideMark/>
          </w:tcPr>
          <w:p w14:paraId="5829F5E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13 (19)</w:t>
            </w:r>
          </w:p>
        </w:tc>
        <w:tc>
          <w:tcPr>
            <w:tcW w:w="0" w:type="auto"/>
            <w:tcBorders>
              <w:top w:val="nil"/>
              <w:left w:val="nil"/>
              <w:bottom w:val="single" w:sz="4" w:space="0" w:color="auto"/>
              <w:right w:val="single" w:sz="4" w:space="0" w:color="auto"/>
            </w:tcBorders>
            <w:shd w:val="clear" w:color="000000" w:fill="FFFFFF"/>
            <w:vAlign w:val="center"/>
            <w:hideMark/>
          </w:tcPr>
          <w:p w14:paraId="5CCB71B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40 (18)</w:t>
            </w:r>
          </w:p>
        </w:tc>
      </w:tr>
      <w:tr w:rsidR="00FB6021" w:rsidRPr="00CE037D" w14:paraId="065EB455" w14:textId="77777777" w:rsidTr="004A5AE7">
        <w:trPr>
          <w:trHeight w:val="55"/>
        </w:trPr>
        <w:tc>
          <w:tcPr>
            <w:tcW w:w="0" w:type="auto"/>
            <w:gridSpan w:val="5"/>
            <w:tcBorders>
              <w:top w:val="nil"/>
              <w:left w:val="single" w:sz="4" w:space="0" w:color="auto"/>
              <w:bottom w:val="single" w:sz="4" w:space="0" w:color="auto"/>
            </w:tcBorders>
            <w:shd w:val="clear" w:color="000000" w:fill="FFFFFF"/>
            <w:vAlign w:val="center"/>
          </w:tcPr>
          <w:p w14:paraId="4EA0B579" w14:textId="77777777" w:rsidR="00FB6021" w:rsidRPr="00CE037D" w:rsidRDefault="00FB6021" w:rsidP="004A5AE7">
            <w:pPr>
              <w:rPr>
                <w:rFonts w:ascii="Times New Roman" w:eastAsia="Times New Roman" w:hAnsi="Times New Roman" w:cs="Times New Roman"/>
                <w:b/>
                <w:bCs/>
              </w:rPr>
            </w:pPr>
            <w:r w:rsidRPr="00CE037D">
              <w:rPr>
                <w:rFonts w:ascii="Times New Roman" w:hAnsi="Times New Roman" w:cs="Times New Roman"/>
                <w:b/>
                <w:bCs/>
                <w:sz w:val="20"/>
                <w:szCs w:val="20"/>
              </w:rPr>
              <w:t>Background Medical History</w:t>
            </w:r>
          </w:p>
        </w:tc>
      </w:tr>
      <w:tr w:rsidR="00FB6021" w:rsidRPr="00CE037D" w14:paraId="0492D09C"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38DE64"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Hospitalizations due to Lung Disease, No. (%)</w:t>
            </w:r>
          </w:p>
        </w:tc>
        <w:tc>
          <w:tcPr>
            <w:tcW w:w="0" w:type="auto"/>
            <w:tcBorders>
              <w:top w:val="nil"/>
              <w:left w:val="nil"/>
              <w:bottom w:val="single" w:sz="4" w:space="0" w:color="auto"/>
              <w:right w:val="single" w:sz="4" w:space="0" w:color="auto"/>
            </w:tcBorders>
            <w:shd w:val="clear" w:color="000000" w:fill="FFFFFF"/>
            <w:vAlign w:val="center"/>
            <w:hideMark/>
          </w:tcPr>
          <w:p w14:paraId="72B8A76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16 (8.7%)</w:t>
            </w:r>
          </w:p>
        </w:tc>
        <w:tc>
          <w:tcPr>
            <w:tcW w:w="0" w:type="auto"/>
            <w:tcBorders>
              <w:top w:val="nil"/>
              <w:left w:val="nil"/>
              <w:bottom w:val="single" w:sz="4" w:space="0" w:color="auto"/>
              <w:right w:val="single" w:sz="4" w:space="0" w:color="auto"/>
            </w:tcBorders>
            <w:shd w:val="clear" w:color="000000" w:fill="FFFFFF"/>
            <w:vAlign w:val="center"/>
            <w:hideMark/>
          </w:tcPr>
          <w:p w14:paraId="30FAE4A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 (13%)</w:t>
            </w:r>
          </w:p>
        </w:tc>
        <w:tc>
          <w:tcPr>
            <w:tcW w:w="0" w:type="auto"/>
            <w:tcBorders>
              <w:top w:val="nil"/>
              <w:left w:val="nil"/>
              <w:bottom w:val="single" w:sz="4" w:space="0" w:color="auto"/>
              <w:right w:val="single" w:sz="4" w:space="0" w:color="auto"/>
            </w:tcBorders>
            <w:shd w:val="clear" w:color="000000" w:fill="FFFFFF"/>
            <w:vAlign w:val="center"/>
            <w:hideMark/>
          </w:tcPr>
          <w:p w14:paraId="242374A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(7.9%)</w:t>
            </w:r>
          </w:p>
        </w:tc>
        <w:tc>
          <w:tcPr>
            <w:tcW w:w="0" w:type="auto"/>
            <w:tcBorders>
              <w:top w:val="nil"/>
              <w:left w:val="nil"/>
              <w:bottom w:val="single" w:sz="4" w:space="0" w:color="auto"/>
              <w:right w:val="single" w:sz="4" w:space="0" w:color="auto"/>
            </w:tcBorders>
            <w:shd w:val="clear" w:color="000000" w:fill="FFFFFF"/>
            <w:vAlign w:val="center"/>
            <w:hideMark/>
          </w:tcPr>
          <w:p w14:paraId="7F3DE54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(38%)</w:t>
            </w:r>
          </w:p>
        </w:tc>
      </w:tr>
      <w:tr w:rsidR="00FB6021" w:rsidRPr="00CE037D" w14:paraId="2878389D"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599A1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Use of Bronchodilators, No. (%)</w:t>
            </w:r>
          </w:p>
        </w:tc>
        <w:tc>
          <w:tcPr>
            <w:tcW w:w="0" w:type="auto"/>
            <w:tcBorders>
              <w:top w:val="nil"/>
              <w:left w:val="nil"/>
              <w:bottom w:val="single" w:sz="4" w:space="0" w:color="auto"/>
              <w:right w:val="single" w:sz="4" w:space="0" w:color="auto"/>
            </w:tcBorders>
            <w:shd w:val="clear" w:color="000000" w:fill="FFFFFF"/>
            <w:vAlign w:val="center"/>
            <w:hideMark/>
          </w:tcPr>
          <w:p w14:paraId="7B79E8C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53 (29%)</w:t>
            </w:r>
          </w:p>
        </w:tc>
        <w:tc>
          <w:tcPr>
            <w:tcW w:w="0" w:type="auto"/>
            <w:tcBorders>
              <w:top w:val="nil"/>
              <w:left w:val="nil"/>
              <w:bottom w:val="single" w:sz="4" w:space="0" w:color="auto"/>
              <w:right w:val="single" w:sz="4" w:space="0" w:color="auto"/>
            </w:tcBorders>
            <w:shd w:val="clear" w:color="000000" w:fill="FFFFFF"/>
            <w:vAlign w:val="center"/>
            <w:hideMark/>
          </w:tcPr>
          <w:p w14:paraId="0EE50F5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53 (79%)</w:t>
            </w:r>
          </w:p>
        </w:tc>
        <w:tc>
          <w:tcPr>
            <w:tcW w:w="0" w:type="auto"/>
            <w:tcBorders>
              <w:top w:val="nil"/>
              <w:left w:val="nil"/>
              <w:bottom w:val="single" w:sz="4" w:space="0" w:color="auto"/>
              <w:right w:val="single" w:sz="4" w:space="0" w:color="auto"/>
            </w:tcBorders>
            <w:shd w:val="clear" w:color="000000" w:fill="FFFFFF"/>
            <w:vAlign w:val="center"/>
            <w:hideMark/>
          </w:tcPr>
          <w:p w14:paraId="048B254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(16%)</w:t>
            </w:r>
          </w:p>
        </w:tc>
        <w:tc>
          <w:tcPr>
            <w:tcW w:w="0" w:type="auto"/>
            <w:tcBorders>
              <w:top w:val="nil"/>
              <w:left w:val="nil"/>
              <w:bottom w:val="single" w:sz="4" w:space="0" w:color="auto"/>
              <w:right w:val="single" w:sz="4" w:space="0" w:color="auto"/>
            </w:tcBorders>
            <w:shd w:val="clear" w:color="000000" w:fill="FFFFFF"/>
            <w:vAlign w:val="center"/>
            <w:hideMark/>
          </w:tcPr>
          <w:p w14:paraId="6920C02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11 (85%)</w:t>
            </w:r>
          </w:p>
        </w:tc>
      </w:tr>
      <w:tr w:rsidR="00FB6021" w:rsidRPr="00CE037D" w14:paraId="072DB400"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20AB77"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Home Oxygen Use, No. (%)</w:t>
            </w:r>
          </w:p>
        </w:tc>
        <w:tc>
          <w:tcPr>
            <w:tcW w:w="0" w:type="auto"/>
            <w:tcBorders>
              <w:top w:val="nil"/>
              <w:left w:val="nil"/>
              <w:bottom w:val="single" w:sz="4" w:space="0" w:color="auto"/>
              <w:right w:val="single" w:sz="4" w:space="0" w:color="auto"/>
            </w:tcBorders>
            <w:shd w:val="clear" w:color="000000" w:fill="FFFFFF"/>
            <w:vAlign w:val="center"/>
            <w:hideMark/>
          </w:tcPr>
          <w:p w14:paraId="2B5EB23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(1.1%)</w:t>
            </w:r>
          </w:p>
        </w:tc>
        <w:tc>
          <w:tcPr>
            <w:tcW w:w="0" w:type="auto"/>
            <w:tcBorders>
              <w:top w:val="nil"/>
              <w:left w:val="nil"/>
              <w:bottom w:val="single" w:sz="4" w:space="0" w:color="auto"/>
              <w:right w:val="single" w:sz="4" w:space="0" w:color="auto"/>
            </w:tcBorders>
            <w:shd w:val="clear" w:color="000000" w:fill="FFFFFF"/>
            <w:vAlign w:val="center"/>
            <w:hideMark/>
          </w:tcPr>
          <w:p w14:paraId="6AE70A5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(12%)</w:t>
            </w:r>
          </w:p>
        </w:tc>
        <w:tc>
          <w:tcPr>
            <w:tcW w:w="0" w:type="auto"/>
            <w:tcBorders>
              <w:top w:val="nil"/>
              <w:left w:val="nil"/>
              <w:bottom w:val="single" w:sz="4" w:space="0" w:color="auto"/>
              <w:right w:val="single" w:sz="4" w:space="0" w:color="auto"/>
            </w:tcBorders>
            <w:shd w:val="clear" w:color="000000" w:fill="FFFFFF"/>
            <w:vAlign w:val="center"/>
            <w:hideMark/>
          </w:tcPr>
          <w:p w14:paraId="3C83C3A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5F6C69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39EE9161"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F5F245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Home BPAP Use, No. (%)</w:t>
            </w:r>
          </w:p>
        </w:tc>
        <w:tc>
          <w:tcPr>
            <w:tcW w:w="0" w:type="auto"/>
            <w:tcBorders>
              <w:top w:val="nil"/>
              <w:left w:val="nil"/>
              <w:bottom w:val="single" w:sz="4" w:space="0" w:color="auto"/>
              <w:right w:val="single" w:sz="4" w:space="0" w:color="auto"/>
            </w:tcBorders>
            <w:shd w:val="clear" w:color="000000" w:fill="FFFFFF"/>
            <w:vAlign w:val="center"/>
            <w:hideMark/>
          </w:tcPr>
          <w:p w14:paraId="0002DEC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(3.3%)</w:t>
            </w:r>
          </w:p>
        </w:tc>
        <w:tc>
          <w:tcPr>
            <w:tcW w:w="0" w:type="auto"/>
            <w:tcBorders>
              <w:top w:val="nil"/>
              <w:left w:val="nil"/>
              <w:bottom w:val="single" w:sz="4" w:space="0" w:color="auto"/>
              <w:right w:val="single" w:sz="4" w:space="0" w:color="auto"/>
            </w:tcBorders>
            <w:shd w:val="clear" w:color="000000" w:fill="FFFFFF"/>
            <w:vAlign w:val="center"/>
            <w:hideMark/>
          </w:tcPr>
          <w:p w14:paraId="0928330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(7.5%)</w:t>
            </w:r>
          </w:p>
        </w:tc>
        <w:tc>
          <w:tcPr>
            <w:tcW w:w="0" w:type="auto"/>
            <w:tcBorders>
              <w:top w:val="nil"/>
              <w:left w:val="nil"/>
              <w:bottom w:val="single" w:sz="4" w:space="0" w:color="auto"/>
              <w:right w:val="single" w:sz="4" w:space="0" w:color="auto"/>
            </w:tcBorders>
            <w:shd w:val="clear" w:color="000000" w:fill="FFFFFF"/>
            <w:vAlign w:val="center"/>
            <w:hideMark/>
          </w:tcPr>
          <w:p w14:paraId="6639A39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4C46246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23B45F6A"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4BFE8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Myocardial Infarction, No. (%)</w:t>
            </w:r>
          </w:p>
        </w:tc>
        <w:tc>
          <w:tcPr>
            <w:tcW w:w="0" w:type="auto"/>
            <w:tcBorders>
              <w:top w:val="nil"/>
              <w:left w:val="nil"/>
              <w:bottom w:val="single" w:sz="4" w:space="0" w:color="auto"/>
              <w:right w:val="single" w:sz="4" w:space="0" w:color="auto"/>
            </w:tcBorders>
            <w:shd w:val="clear" w:color="000000" w:fill="FFFFFF"/>
            <w:vAlign w:val="center"/>
            <w:hideMark/>
          </w:tcPr>
          <w:p w14:paraId="4E70FF3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15 (8.2%)</w:t>
            </w:r>
          </w:p>
        </w:tc>
        <w:tc>
          <w:tcPr>
            <w:tcW w:w="0" w:type="auto"/>
            <w:tcBorders>
              <w:top w:val="nil"/>
              <w:left w:val="nil"/>
              <w:bottom w:val="single" w:sz="4" w:space="0" w:color="auto"/>
              <w:right w:val="single" w:sz="4" w:space="0" w:color="auto"/>
            </w:tcBorders>
            <w:shd w:val="clear" w:color="000000" w:fill="FFFFFF"/>
            <w:vAlign w:val="center"/>
            <w:hideMark/>
          </w:tcPr>
          <w:p w14:paraId="5FFB262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(9.0%)</w:t>
            </w:r>
          </w:p>
        </w:tc>
        <w:tc>
          <w:tcPr>
            <w:tcW w:w="0" w:type="auto"/>
            <w:tcBorders>
              <w:top w:val="nil"/>
              <w:left w:val="nil"/>
              <w:bottom w:val="single" w:sz="4" w:space="0" w:color="auto"/>
              <w:right w:val="single" w:sz="4" w:space="0" w:color="auto"/>
            </w:tcBorders>
            <w:shd w:val="clear" w:color="000000" w:fill="FFFFFF"/>
            <w:vAlign w:val="center"/>
            <w:hideMark/>
          </w:tcPr>
          <w:p w14:paraId="40F3DC8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(11%)</w:t>
            </w:r>
          </w:p>
        </w:tc>
        <w:tc>
          <w:tcPr>
            <w:tcW w:w="0" w:type="auto"/>
            <w:tcBorders>
              <w:top w:val="nil"/>
              <w:left w:val="nil"/>
              <w:bottom w:val="single" w:sz="4" w:space="0" w:color="auto"/>
              <w:right w:val="single" w:sz="4" w:space="0" w:color="auto"/>
            </w:tcBorders>
            <w:shd w:val="clear" w:color="000000" w:fill="FFFFFF"/>
            <w:vAlign w:val="center"/>
            <w:hideMark/>
          </w:tcPr>
          <w:p w14:paraId="66609EA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020A8E01"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BD360E"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Congestive Heart Failure, No. (%)</w:t>
            </w:r>
          </w:p>
        </w:tc>
        <w:tc>
          <w:tcPr>
            <w:tcW w:w="0" w:type="auto"/>
            <w:tcBorders>
              <w:top w:val="nil"/>
              <w:left w:val="nil"/>
              <w:bottom w:val="single" w:sz="4" w:space="0" w:color="auto"/>
              <w:right w:val="single" w:sz="4" w:space="0" w:color="auto"/>
            </w:tcBorders>
            <w:shd w:val="clear" w:color="000000" w:fill="FFFFFF"/>
            <w:vAlign w:val="center"/>
            <w:hideMark/>
          </w:tcPr>
          <w:p w14:paraId="4ACF9B0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19 (10%)</w:t>
            </w:r>
          </w:p>
        </w:tc>
        <w:tc>
          <w:tcPr>
            <w:tcW w:w="0" w:type="auto"/>
            <w:tcBorders>
              <w:top w:val="nil"/>
              <w:left w:val="nil"/>
              <w:bottom w:val="single" w:sz="4" w:space="0" w:color="auto"/>
              <w:right w:val="single" w:sz="4" w:space="0" w:color="auto"/>
            </w:tcBorders>
            <w:shd w:val="clear" w:color="000000" w:fill="FFFFFF"/>
            <w:vAlign w:val="center"/>
            <w:hideMark/>
          </w:tcPr>
          <w:p w14:paraId="197BB45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(9.0%)</w:t>
            </w:r>
          </w:p>
        </w:tc>
        <w:tc>
          <w:tcPr>
            <w:tcW w:w="0" w:type="auto"/>
            <w:tcBorders>
              <w:top w:val="nil"/>
              <w:left w:val="nil"/>
              <w:bottom w:val="single" w:sz="4" w:space="0" w:color="auto"/>
              <w:right w:val="single" w:sz="4" w:space="0" w:color="auto"/>
            </w:tcBorders>
            <w:shd w:val="clear" w:color="000000" w:fill="FFFFFF"/>
            <w:vAlign w:val="center"/>
            <w:hideMark/>
          </w:tcPr>
          <w:p w14:paraId="39C1273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(11%)</w:t>
            </w:r>
          </w:p>
        </w:tc>
        <w:tc>
          <w:tcPr>
            <w:tcW w:w="0" w:type="auto"/>
            <w:tcBorders>
              <w:top w:val="nil"/>
              <w:left w:val="nil"/>
              <w:bottom w:val="single" w:sz="4" w:space="0" w:color="auto"/>
              <w:right w:val="single" w:sz="4" w:space="0" w:color="auto"/>
            </w:tcBorders>
            <w:shd w:val="clear" w:color="000000" w:fill="FFFFFF"/>
            <w:vAlign w:val="center"/>
            <w:hideMark/>
          </w:tcPr>
          <w:p w14:paraId="4209839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2AA6D120"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F674C8"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Peripheral Vascular Disease, No. (%)</w:t>
            </w:r>
          </w:p>
        </w:tc>
        <w:tc>
          <w:tcPr>
            <w:tcW w:w="0" w:type="auto"/>
            <w:tcBorders>
              <w:top w:val="nil"/>
              <w:left w:val="nil"/>
              <w:bottom w:val="single" w:sz="4" w:space="0" w:color="auto"/>
              <w:right w:val="single" w:sz="4" w:space="0" w:color="auto"/>
            </w:tcBorders>
            <w:shd w:val="clear" w:color="000000" w:fill="FFFFFF"/>
            <w:vAlign w:val="center"/>
            <w:hideMark/>
          </w:tcPr>
          <w:p w14:paraId="2EEB143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31 (17%)</w:t>
            </w:r>
          </w:p>
        </w:tc>
        <w:tc>
          <w:tcPr>
            <w:tcW w:w="0" w:type="auto"/>
            <w:tcBorders>
              <w:top w:val="nil"/>
              <w:left w:val="nil"/>
              <w:bottom w:val="single" w:sz="4" w:space="0" w:color="auto"/>
              <w:right w:val="single" w:sz="4" w:space="0" w:color="auto"/>
            </w:tcBorders>
            <w:shd w:val="clear" w:color="000000" w:fill="FFFFFF"/>
            <w:vAlign w:val="center"/>
            <w:hideMark/>
          </w:tcPr>
          <w:p w14:paraId="0B747B7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11 (16%)</w:t>
            </w:r>
          </w:p>
        </w:tc>
        <w:tc>
          <w:tcPr>
            <w:tcW w:w="0" w:type="auto"/>
            <w:tcBorders>
              <w:top w:val="nil"/>
              <w:left w:val="nil"/>
              <w:bottom w:val="single" w:sz="4" w:space="0" w:color="auto"/>
              <w:right w:val="single" w:sz="4" w:space="0" w:color="auto"/>
            </w:tcBorders>
            <w:shd w:val="clear" w:color="000000" w:fill="FFFFFF"/>
            <w:vAlign w:val="center"/>
            <w:hideMark/>
          </w:tcPr>
          <w:p w14:paraId="0EB1887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(21%)</w:t>
            </w:r>
          </w:p>
        </w:tc>
        <w:tc>
          <w:tcPr>
            <w:tcW w:w="0" w:type="auto"/>
            <w:tcBorders>
              <w:top w:val="nil"/>
              <w:left w:val="nil"/>
              <w:bottom w:val="single" w:sz="4" w:space="0" w:color="auto"/>
              <w:right w:val="single" w:sz="4" w:space="0" w:color="auto"/>
            </w:tcBorders>
            <w:shd w:val="clear" w:color="000000" w:fill="FFFFFF"/>
            <w:vAlign w:val="center"/>
            <w:hideMark/>
          </w:tcPr>
          <w:p w14:paraId="4BCDA10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(15%)</w:t>
            </w:r>
          </w:p>
        </w:tc>
      </w:tr>
      <w:tr w:rsidR="00FB6021" w:rsidRPr="00CE037D" w14:paraId="129C2F52"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CB174B7"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Cerebrovascular Disease, No. (%)</w:t>
            </w:r>
          </w:p>
        </w:tc>
        <w:tc>
          <w:tcPr>
            <w:tcW w:w="0" w:type="auto"/>
            <w:tcBorders>
              <w:top w:val="nil"/>
              <w:left w:val="nil"/>
              <w:bottom w:val="single" w:sz="4" w:space="0" w:color="auto"/>
              <w:right w:val="single" w:sz="4" w:space="0" w:color="auto"/>
            </w:tcBorders>
            <w:shd w:val="clear" w:color="000000" w:fill="FFFFFF"/>
            <w:vAlign w:val="center"/>
            <w:hideMark/>
          </w:tcPr>
          <w:p w14:paraId="1ED7843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39 (21%)</w:t>
            </w:r>
          </w:p>
        </w:tc>
        <w:tc>
          <w:tcPr>
            <w:tcW w:w="0" w:type="auto"/>
            <w:tcBorders>
              <w:top w:val="nil"/>
              <w:left w:val="nil"/>
              <w:bottom w:val="single" w:sz="4" w:space="0" w:color="auto"/>
              <w:right w:val="single" w:sz="4" w:space="0" w:color="auto"/>
            </w:tcBorders>
            <w:shd w:val="clear" w:color="000000" w:fill="FFFFFF"/>
            <w:vAlign w:val="center"/>
            <w:hideMark/>
          </w:tcPr>
          <w:p w14:paraId="4CF930B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(12%)</w:t>
            </w:r>
          </w:p>
        </w:tc>
        <w:tc>
          <w:tcPr>
            <w:tcW w:w="0" w:type="auto"/>
            <w:tcBorders>
              <w:top w:val="nil"/>
              <w:left w:val="nil"/>
              <w:bottom w:val="single" w:sz="4" w:space="0" w:color="auto"/>
              <w:right w:val="single" w:sz="4" w:space="0" w:color="auto"/>
            </w:tcBorders>
            <w:shd w:val="clear" w:color="000000" w:fill="FFFFFF"/>
            <w:vAlign w:val="center"/>
            <w:hideMark/>
          </w:tcPr>
          <w:p w14:paraId="0ECEAF6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(13%)</w:t>
            </w:r>
          </w:p>
        </w:tc>
        <w:tc>
          <w:tcPr>
            <w:tcW w:w="0" w:type="auto"/>
            <w:tcBorders>
              <w:top w:val="nil"/>
              <w:left w:val="nil"/>
              <w:bottom w:val="single" w:sz="4" w:space="0" w:color="auto"/>
              <w:right w:val="single" w:sz="4" w:space="0" w:color="auto"/>
            </w:tcBorders>
            <w:shd w:val="clear" w:color="000000" w:fill="FFFFFF"/>
            <w:vAlign w:val="center"/>
            <w:hideMark/>
          </w:tcPr>
          <w:p w14:paraId="2A2CC55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(15%)</w:t>
            </w:r>
          </w:p>
        </w:tc>
      </w:tr>
      <w:tr w:rsidR="00FB6021" w:rsidRPr="00CE037D" w14:paraId="37000898"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CD0088D"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Dementia, No. (%)</w:t>
            </w:r>
          </w:p>
        </w:tc>
        <w:tc>
          <w:tcPr>
            <w:tcW w:w="0" w:type="auto"/>
            <w:tcBorders>
              <w:top w:val="nil"/>
              <w:left w:val="nil"/>
              <w:bottom w:val="single" w:sz="4" w:space="0" w:color="auto"/>
              <w:right w:val="single" w:sz="4" w:space="0" w:color="auto"/>
            </w:tcBorders>
            <w:shd w:val="clear" w:color="000000" w:fill="FFFFFF"/>
            <w:vAlign w:val="center"/>
            <w:hideMark/>
          </w:tcPr>
          <w:p w14:paraId="23E4BFB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199AEB8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674A680B"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C864B3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53E08180"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568EFB"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Rheumatologic Disease, No. (%)</w:t>
            </w:r>
          </w:p>
        </w:tc>
        <w:tc>
          <w:tcPr>
            <w:tcW w:w="0" w:type="auto"/>
            <w:tcBorders>
              <w:top w:val="nil"/>
              <w:left w:val="nil"/>
              <w:bottom w:val="single" w:sz="4" w:space="0" w:color="auto"/>
              <w:right w:val="single" w:sz="4" w:space="0" w:color="auto"/>
            </w:tcBorders>
            <w:shd w:val="clear" w:color="000000" w:fill="FFFFFF"/>
            <w:vAlign w:val="center"/>
            <w:hideMark/>
          </w:tcPr>
          <w:p w14:paraId="6EB7EBE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25 (14%)</w:t>
            </w:r>
          </w:p>
        </w:tc>
        <w:tc>
          <w:tcPr>
            <w:tcW w:w="0" w:type="auto"/>
            <w:tcBorders>
              <w:top w:val="nil"/>
              <w:left w:val="nil"/>
              <w:bottom w:val="single" w:sz="4" w:space="0" w:color="auto"/>
              <w:right w:val="single" w:sz="4" w:space="0" w:color="auto"/>
            </w:tcBorders>
            <w:shd w:val="clear" w:color="000000" w:fill="FFFFFF"/>
            <w:vAlign w:val="center"/>
            <w:hideMark/>
          </w:tcPr>
          <w:p w14:paraId="20E1EA0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 (13%)</w:t>
            </w:r>
          </w:p>
        </w:tc>
        <w:tc>
          <w:tcPr>
            <w:tcW w:w="0" w:type="auto"/>
            <w:tcBorders>
              <w:top w:val="nil"/>
              <w:left w:val="nil"/>
              <w:bottom w:val="single" w:sz="4" w:space="0" w:color="auto"/>
              <w:right w:val="single" w:sz="4" w:space="0" w:color="auto"/>
            </w:tcBorders>
            <w:shd w:val="clear" w:color="000000" w:fill="FFFFFF"/>
            <w:vAlign w:val="center"/>
            <w:hideMark/>
          </w:tcPr>
          <w:p w14:paraId="15DB60E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(11%)</w:t>
            </w:r>
          </w:p>
        </w:tc>
        <w:tc>
          <w:tcPr>
            <w:tcW w:w="0" w:type="auto"/>
            <w:tcBorders>
              <w:top w:val="nil"/>
              <w:left w:val="nil"/>
              <w:bottom w:val="single" w:sz="4" w:space="0" w:color="auto"/>
              <w:right w:val="single" w:sz="4" w:space="0" w:color="auto"/>
            </w:tcBorders>
            <w:shd w:val="clear" w:color="000000" w:fill="FFFFFF"/>
            <w:vAlign w:val="center"/>
            <w:hideMark/>
          </w:tcPr>
          <w:p w14:paraId="1C21B31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5165A795"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D4E6E9"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Peptic Ulcer Disease, No. (%)</w:t>
            </w:r>
          </w:p>
        </w:tc>
        <w:tc>
          <w:tcPr>
            <w:tcW w:w="0" w:type="auto"/>
            <w:tcBorders>
              <w:top w:val="nil"/>
              <w:left w:val="nil"/>
              <w:bottom w:val="single" w:sz="4" w:space="0" w:color="auto"/>
              <w:right w:val="single" w:sz="4" w:space="0" w:color="auto"/>
            </w:tcBorders>
            <w:shd w:val="clear" w:color="000000" w:fill="FFFFFF"/>
            <w:vAlign w:val="center"/>
            <w:hideMark/>
          </w:tcPr>
          <w:p w14:paraId="10AB699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15 (8.2%)</w:t>
            </w:r>
          </w:p>
        </w:tc>
        <w:tc>
          <w:tcPr>
            <w:tcW w:w="0" w:type="auto"/>
            <w:tcBorders>
              <w:top w:val="nil"/>
              <w:left w:val="nil"/>
              <w:bottom w:val="single" w:sz="4" w:space="0" w:color="auto"/>
              <w:right w:val="single" w:sz="4" w:space="0" w:color="auto"/>
            </w:tcBorders>
            <w:shd w:val="clear" w:color="000000" w:fill="FFFFFF"/>
            <w:vAlign w:val="center"/>
            <w:hideMark/>
          </w:tcPr>
          <w:p w14:paraId="1AFD88E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 (13%)</w:t>
            </w:r>
          </w:p>
        </w:tc>
        <w:tc>
          <w:tcPr>
            <w:tcW w:w="0" w:type="auto"/>
            <w:tcBorders>
              <w:top w:val="nil"/>
              <w:left w:val="nil"/>
              <w:bottom w:val="single" w:sz="4" w:space="0" w:color="auto"/>
              <w:right w:val="single" w:sz="4" w:space="0" w:color="auto"/>
            </w:tcBorders>
            <w:shd w:val="clear" w:color="000000" w:fill="FFFFFF"/>
            <w:vAlign w:val="center"/>
            <w:hideMark/>
          </w:tcPr>
          <w:p w14:paraId="0B79429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(7.9%)</w:t>
            </w:r>
          </w:p>
        </w:tc>
        <w:tc>
          <w:tcPr>
            <w:tcW w:w="0" w:type="auto"/>
            <w:tcBorders>
              <w:top w:val="nil"/>
              <w:left w:val="nil"/>
              <w:bottom w:val="single" w:sz="4" w:space="0" w:color="auto"/>
              <w:right w:val="single" w:sz="4" w:space="0" w:color="auto"/>
            </w:tcBorders>
            <w:shd w:val="clear" w:color="000000" w:fill="FFFFFF"/>
            <w:vAlign w:val="center"/>
            <w:hideMark/>
          </w:tcPr>
          <w:p w14:paraId="45FB367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199DC989"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3DAE0F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Mild Liver Disease, No. (%)</w:t>
            </w:r>
          </w:p>
        </w:tc>
        <w:tc>
          <w:tcPr>
            <w:tcW w:w="0" w:type="auto"/>
            <w:tcBorders>
              <w:top w:val="nil"/>
              <w:left w:val="nil"/>
              <w:bottom w:val="single" w:sz="4" w:space="0" w:color="auto"/>
              <w:right w:val="single" w:sz="4" w:space="0" w:color="auto"/>
            </w:tcBorders>
            <w:shd w:val="clear" w:color="000000" w:fill="FFFFFF"/>
            <w:vAlign w:val="center"/>
            <w:hideMark/>
          </w:tcPr>
          <w:p w14:paraId="3EF605E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33 (18%)</w:t>
            </w:r>
          </w:p>
        </w:tc>
        <w:tc>
          <w:tcPr>
            <w:tcW w:w="0" w:type="auto"/>
            <w:tcBorders>
              <w:top w:val="nil"/>
              <w:left w:val="nil"/>
              <w:bottom w:val="single" w:sz="4" w:space="0" w:color="auto"/>
              <w:right w:val="single" w:sz="4" w:space="0" w:color="auto"/>
            </w:tcBorders>
            <w:shd w:val="clear" w:color="000000" w:fill="FFFFFF"/>
            <w:vAlign w:val="center"/>
            <w:hideMark/>
          </w:tcPr>
          <w:p w14:paraId="7F4E41E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15 (22%)</w:t>
            </w:r>
          </w:p>
        </w:tc>
        <w:tc>
          <w:tcPr>
            <w:tcW w:w="0" w:type="auto"/>
            <w:tcBorders>
              <w:top w:val="nil"/>
              <w:left w:val="nil"/>
              <w:bottom w:val="single" w:sz="4" w:space="0" w:color="auto"/>
              <w:right w:val="single" w:sz="4" w:space="0" w:color="auto"/>
            </w:tcBorders>
            <w:shd w:val="clear" w:color="000000" w:fill="FFFFFF"/>
            <w:vAlign w:val="center"/>
            <w:hideMark/>
          </w:tcPr>
          <w:p w14:paraId="7842BE2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 (18%)</w:t>
            </w:r>
          </w:p>
        </w:tc>
        <w:tc>
          <w:tcPr>
            <w:tcW w:w="0" w:type="auto"/>
            <w:tcBorders>
              <w:top w:val="nil"/>
              <w:left w:val="nil"/>
              <w:bottom w:val="single" w:sz="4" w:space="0" w:color="auto"/>
              <w:right w:val="single" w:sz="4" w:space="0" w:color="auto"/>
            </w:tcBorders>
            <w:shd w:val="clear" w:color="000000" w:fill="FFFFFF"/>
            <w:vAlign w:val="center"/>
            <w:hideMark/>
          </w:tcPr>
          <w:p w14:paraId="33853DB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(31%)</w:t>
            </w:r>
          </w:p>
        </w:tc>
      </w:tr>
      <w:tr w:rsidR="00FB6021" w:rsidRPr="00CE037D" w14:paraId="21DA2118"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4952C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Diabetes, No. (%)</w:t>
            </w:r>
          </w:p>
        </w:tc>
        <w:tc>
          <w:tcPr>
            <w:tcW w:w="0" w:type="auto"/>
            <w:tcBorders>
              <w:top w:val="nil"/>
              <w:left w:val="nil"/>
              <w:bottom w:val="single" w:sz="4" w:space="0" w:color="auto"/>
              <w:right w:val="single" w:sz="4" w:space="0" w:color="auto"/>
            </w:tcBorders>
            <w:shd w:val="clear" w:color="000000" w:fill="FFFFFF"/>
            <w:vAlign w:val="center"/>
            <w:hideMark/>
          </w:tcPr>
          <w:p w14:paraId="78F8829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77 (42%)</w:t>
            </w:r>
          </w:p>
        </w:tc>
        <w:tc>
          <w:tcPr>
            <w:tcW w:w="0" w:type="auto"/>
            <w:tcBorders>
              <w:top w:val="nil"/>
              <w:left w:val="nil"/>
              <w:bottom w:val="single" w:sz="4" w:space="0" w:color="auto"/>
              <w:right w:val="single" w:sz="4" w:space="0" w:color="auto"/>
            </w:tcBorders>
            <w:shd w:val="clear" w:color="000000" w:fill="FFFFFF"/>
            <w:vAlign w:val="center"/>
            <w:hideMark/>
          </w:tcPr>
          <w:p w14:paraId="70B7AC5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29 (43%)</w:t>
            </w:r>
          </w:p>
        </w:tc>
        <w:tc>
          <w:tcPr>
            <w:tcW w:w="0" w:type="auto"/>
            <w:tcBorders>
              <w:top w:val="nil"/>
              <w:left w:val="nil"/>
              <w:bottom w:val="single" w:sz="4" w:space="0" w:color="auto"/>
              <w:right w:val="single" w:sz="4" w:space="0" w:color="auto"/>
            </w:tcBorders>
            <w:shd w:val="clear" w:color="000000" w:fill="FFFFFF"/>
            <w:vAlign w:val="center"/>
            <w:hideMark/>
          </w:tcPr>
          <w:p w14:paraId="515B16E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10 (26%)</w:t>
            </w:r>
          </w:p>
        </w:tc>
        <w:tc>
          <w:tcPr>
            <w:tcW w:w="0" w:type="auto"/>
            <w:tcBorders>
              <w:top w:val="nil"/>
              <w:left w:val="nil"/>
              <w:bottom w:val="single" w:sz="4" w:space="0" w:color="auto"/>
              <w:right w:val="single" w:sz="4" w:space="0" w:color="auto"/>
            </w:tcBorders>
            <w:shd w:val="clear" w:color="000000" w:fill="FFFFFF"/>
            <w:vAlign w:val="center"/>
            <w:hideMark/>
          </w:tcPr>
          <w:p w14:paraId="2E8AE75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(38%)</w:t>
            </w:r>
          </w:p>
        </w:tc>
      </w:tr>
      <w:tr w:rsidR="00FB6021" w:rsidRPr="00CE037D" w14:paraId="5976BBBE"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344E7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lastRenderedPageBreak/>
              <w:t>Diabetes with Complications, No. (%)</w:t>
            </w:r>
          </w:p>
        </w:tc>
        <w:tc>
          <w:tcPr>
            <w:tcW w:w="0" w:type="auto"/>
            <w:tcBorders>
              <w:top w:val="nil"/>
              <w:left w:val="nil"/>
              <w:bottom w:val="single" w:sz="4" w:space="0" w:color="auto"/>
              <w:right w:val="single" w:sz="4" w:space="0" w:color="auto"/>
            </w:tcBorders>
            <w:shd w:val="clear" w:color="000000" w:fill="FFFFFF"/>
            <w:vAlign w:val="center"/>
            <w:hideMark/>
          </w:tcPr>
          <w:p w14:paraId="19B20BC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(2.7%)</w:t>
            </w:r>
          </w:p>
        </w:tc>
        <w:tc>
          <w:tcPr>
            <w:tcW w:w="0" w:type="auto"/>
            <w:tcBorders>
              <w:top w:val="nil"/>
              <w:left w:val="nil"/>
              <w:bottom w:val="single" w:sz="4" w:space="0" w:color="auto"/>
              <w:right w:val="single" w:sz="4" w:space="0" w:color="auto"/>
            </w:tcBorders>
            <w:shd w:val="clear" w:color="000000" w:fill="FFFFFF"/>
            <w:vAlign w:val="center"/>
            <w:hideMark/>
          </w:tcPr>
          <w:p w14:paraId="5E7AE37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B75A7C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(2.6%)</w:t>
            </w:r>
          </w:p>
        </w:tc>
        <w:tc>
          <w:tcPr>
            <w:tcW w:w="0" w:type="auto"/>
            <w:tcBorders>
              <w:top w:val="nil"/>
              <w:left w:val="nil"/>
              <w:bottom w:val="single" w:sz="4" w:space="0" w:color="auto"/>
              <w:right w:val="single" w:sz="4" w:space="0" w:color="auto"/>
            </w:tcBorders>
            <w:shd w:val="clear" w:color="000000" w:fill="FFFFFF"/>
            <w:vAlign w:val="center"/>
            <w:hideMark/>
          </w:tcPr>
          <w:p w14:paraId="5BB2125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413EB9DC" w14:textId="77777777" w:rsidTr="004A5AE7">
        <w:trPr>
          <w:trHeight w:val="26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0D58F1"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Hemiplegia or Paraplegia, No. (%)</w:t>
            </w:r>
          </w:p>
        </w:tc>
        <w:tc>
          <w:tcPr>
            <w:tcW w:w="0" w:type="auto"/>
            <w:tcBorders>
              <w:top w:val="nil"/>
              <w:left w:val="nil"/>
              <w:bottom w:val="single" w:sz="4" w:space="0" w:color="auto"/>
              <w:right w:val="single" w:sz="4" w:space="0" w:color="auto"/>
            </w:tcBorders>
            <w:shd w:val="clear" w:color="000000" w:fill="FFFFFF"/>
            <w:vAlign w:val="center"/>
            <w:hideMark/>
          </w:tcPr>
          <w:p w14:paraId="0A19E52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(2.7%)</w:t>
            </w:r>
          </w:p>
        </w:tc>
        <w:tc>
          <w:tcPr>
            <w:tcW w:w="0" w:type="auto"/>
            <w:tcBorders>
              <w:top w:val="nil"/>
              <w:left w:val="nil"/>
              <w:bottom w:val="single" w:sz="4" w:space="0" w:color="auto"/>
              <w:right w:val="single" w:sz="4" w:space="0" w:color="auto"/>
            </w:tcBorders>
            <w:shd w:val="clear" w:color="000000" w:fill="FFFFFF"/>
            <w:vAlign w:val="center"/>
            <w:hideMark/>
          </w:tcPr>
          <w:p w14:paraId="1E77D2B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75DBAB5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(2.6%)</w:t>
            </w:r>
          </w:p>
        </w:tc>
        <w:tc>
          <w:tcPr>
            <w:tcW w:w="0" w:type="auto"/>
            <w:tcBorders>
              <w:top w:val="nil"/>
              <w:left w:val="nil"/>
              <w:bottom w:val="single" w:sz="4" w:space="0" w:color="auto"/>
              <w:right w:val="single" w:sz="4" w:space="0" w:color="auto"/>
            </w:tcBorders>
            <w:shd w:val="clear" w:color="000000" w:fill="FFFFFF"/>
            <w:vAlign w:val="center"/>
            <w:hideMark/>
          </w:tcPr>
          <w:p w14:paraId="074A1CC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3F7C8551"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6D1646"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Renal Disease, No. (%)</w:t>
            </w:r>
          </w:p>
        </w:tc>
        <w:tc>
          <w:tcPr>
            <w:tcW w:w="0" w:type="auto"/>
            <w:tcBorders>
              <w:top w:val="nil"/>
              <w:left w:val="nil"/>
              <w:bottom w:val="single" w:sz="4" w:space="0" w:color="auto"/>
              <w:right w:val="single" w:sz="4" w:space="0" w:color="auto"/>
            </w:tcBorders>
            <w:shd w:val="clear" w:color="000000" w:fill="FFFFFF"/>
            <w:vAlign w:val="center"/>
            <w:hideMark/>
          </w:tcPr>
          <w:p w14:paraId="59FC3DB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21 (11%)</w:t>
            </w:r>
          </w:p>
        </w:tc>
        <w:tc>
          <w:tcPr>
            <w:tcW w:w="0" w:type="auto"/>
            <w:tcBorders>
              <w:top w:val="nil"/>
              <w:left w:val="nil"/>
              <w:bottom w:val="single" w:sz="4" w:space="0" w:color="auto"/>
              <w:right w:val="single" w:sz="4" w:space="0" w:color="auto"/>
            </w:tcBorders>
            <w:shd w:val="clear" w:color="000000" w:fill="FFFFFF"/>
            <w:vAlign w:val="center"/>
            <w:hideMark/>
          </w:tcPr>
          <w:p w14:paraId="3CD9725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(7.5%)</w:t>
            </w:r>
          </w:p>
        </w:tc>
        <w:tc>
          <w:tcPr>
            <w:tcW w:w="0" w:type="auto"/>
            <w:tcBorders>
              <w:top w:val="nil"/>
              <w:left w:val="nil"/>
              <w:bottom w:val="single" w:sz="4" w:space="0" w:color="auto"/>
              <w:right w:val="single" w:sz="4" w:space="0" w:color="auto"/>
            </w:tcBorders>
            <w:shd w:val="clear" w:color="000000" w:fill="FFFFFF"/>
            <w:vAlign w:val="center"/>
            <w:hideMark/>
          </w:tcPr>
          <w:p w14:paraId="7D048F6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(5.3%)</w:t>
            </w:r>
          </w:p>
        </w:tc>
        <w:tc>
          <w:tcPr>
            <w:tcW w:w="0" w:type="auto"/>
            <w:tcBorders>
              <w:top w:val="nil"/>
              <w:left w:val="nil"/>
              <w:bottom w:val="single" w:sz="4" w:space="0" w:color="auto"/>
              <w:right w:val="single" w:sz="4" w:space="0" w:color="auto"/>
            </w:tcBorders>
            <w:shd w:val="clear" w:color="000000" w:fill="FFFFFF"/>
            <w:vAlign w:val="center"/>
            <w:hideMark/>
          </w:tcPr>
          <w:p w14:paraId="32FD6E4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1F391785"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134101"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Any Malignancy, No. (%)</w:t>
            </w:r>
          </w:p>
        </w:tc>
        <w:tc>
          <w:tcPr>
            <w:tcW w:w="0" w:type="auto"/>
            <w:tcBorders>
              <w:top w:val="nil"/>
              <w:left w:val="nil"/>
              <w:bottom w:val="single" w:sz="4" w:space="0" w:color="auto"/>
              <w:right w:val="single" w:sz="4" w:space="0" w:color="auto"/>
            </w:tcBorders>
            <w:shd w:val="clear" w:color="000000" w:fill="FFFFFF"/>
            <w:vAlign w:val="center"/>
            <w:hideMark/>
          </w:tcPr>
          <w:p w14:paraId="28B18F4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44 (24%)</w:t>
            </w:r>
          </w:p>
        </w:tc>
        <w:tc>
          <w:tcPr>
            <w:tcW w:w="0" w:type="auto"/>
            <w:tcBorders>
              <w:top w:val="nil"/>
              <w:left w:val="nil"/>
              <w:bottom w:val="single" w:sz="4" w:space="0" w:color="auto"/>
              <w:right w:val="single" w:sz="4" w:space="0" w:color="auto"/>
            </w:tcBorders>
            <w:shd w:val="clear" w:color="000000" w:fill="FFFFFF"/>
            <w:vAlign w:val="center"/>
            <w:hideMark/>
          </w:tcPr>
          <w:p w14:paraId="3ED1FD9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16 (24%)</w:t>
            </w:r>
          </w:p>
        </w:tc>
        <w:tc>
          <w:tcPr>
            <w:tcW w:w="0" w:type="auto"/>
            <w:tcBorders>
              <w:top w:val="nil"/>
              <w:left w:val="nil"/>
              <w:bottom w:val="single" w:sz="4" w:space="0" w:color="auto"/>
              <w:right w:val="single" w:sz="4" w:space="0" w:color="auto"/>
            </w:tcBorders>
            <w:shd w:val="clear" w:color="000000" w:fill="FFFFFF"/>
            <w:vAlign w:val="center"/>
            <w:hideMark/>
          </w:tcPr>
          <w:p w14:paraId="18FB6F0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(7.9%)</w:t>
            </w:r>
          </w:p>
        </w:tc>
        <w:tc>
          <w:tcPr>
            <w:tcW w:w="0" w:type="auto"/>
            <w:tcBorders>
              <w:top w:val="nil"/>
              <w:left w:val="nil"/>
              <w:bottom w:val="single" w:sz="4" w:space="0" w:color="auto"/>
              <w:right w:val="single" w:sz="4" w:space="0" w:color="auto"/>
            </w:tcBorders>
            <w:shd w:val="clear" w:color="000000" w:fill="FFFFFF"/>
            <w:vAlign w:val="center"/>
            <w:hideMark/>
          </w:tcPr>
          <w:p w14:paraId="00DFA7E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(15%)</w:t>
            </w:r>
          </w:p>
        </w:tc>
      </w:tr>
      <w:tr w:rsidR="00FB6021" w:rsidRPr="00CE037D" w14:paraId="6BAA1177"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48118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Moderate/Severe Liver Disease, No. (%)</w:t>
            </w:r>
          </w:p>
        </w:tc>
        <w:tc>
          <w:tcPr>
            <w:tcW w:w="0" w:type="auto"/>
            <w:tcBorders>
              <w:top w:val="nil"/>
              <w:left w:val="nil"/>
              <w:bottom w:val="single" w:sz="4" w:space="0" w:color="auto"/>
              <w:right w:val="single" w:sz="4" w:space="0" w:color="auto"/>
            </w:tcBorders>
            <w:shd w:val="clear" w:color="000000" w:fill="FFFFFF"/>
            <w:vAlign w:val="center"/>
            <w:hideMark/>
          </w:tcPr>
          <w:p w14:paraId="23D6111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(0.5%)</w:t>
            </w:r>
          </w:p>
        </w:tc>
        <w:tc>
          <w:tcPr>
            <w:tcW w:w="0" w:type="auto"/>
            <w:tcBorders>
              <w:top w:val="nil"/>
              <w:left w:val="nil"/>
              <w:bottom w:val="single" w:sz="4" w:space="0" w:color="auto"/>
              <w:right w:val="single" w:sz="4" w:space="0" w:color="auto"/>
            </w:tcBorders>
            <w:shd w:val="clear" w:color="000000" w:fill="FFFFFF"/>
            <w:vAlign w:val="center"/>
            <w:hideMark/>
          </w:tcPr>
          <w:p w14:paraId="665AB73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(1.5%)</w:t>
            </w:r>
          </w:p>
        </w:tc>
        <w:tc>
          <w:tcPr>
            <w:tcW w:w="0" w:type="auto"/>
            <w:tcBorders>
              <w:top w:val="nil"/>
              <w:left w:val="nil"/>
              <w:bottom w:val="single" w:sz="4" w:space="0" w:color="auto"/>
              <w:right w:val="single" w:sz="4" w:space="0" w:color="auto"/>
            </w:tcBorders>
            <w:shd w:val="clear" w:color="000000" w:fill="FFFFFF"/>
            <w:vAlign w:val="center"/>
            <w:hideMark/>
          </w:tcPr>
          <w:p w14:paraId="413459C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(2.6%)</w:t>
            </w:r>
          </w:p>
        </w:tc>
        <w:tc>
          <w:tcPr>
            <w:tcW w:w="0" w:type="auto"/>
            <w:tcBorders>
              <w:top w:val="nil"/>
              <w:left w:val="nil"/>
              <w:bottom w:val="single" w:sz="4" w:space="0" w:color="auto"/>
              <w:right w:val="single" w:sz="4" w:space="0" w:color="auto"/>
            </w:tcBorders>
            <w:shd w:val="clear" w:color="000000" w:fill="FFFFFF"/>
            <w:vAlign w:val="center"/>
            <w:hideMark/>
          </w:tcPr>
          <w:p w14:paraId="10641C9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21BDB361"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6CF40B"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Metastatic Solid Tumor, No. (%)</w:t>
            </w:r>
          </w:p>
        </w:tc>
        <w:tc>
          <w:tcPr>
            <w:tcW w:w="0" w:type="auto"/>
            <w:tcBorders>
              <w:top w:val="nil"/>
              <w:left w:val="nil"/>
              <w:bottom w:val="single" w:sz="4" w:space="0" w:color="auto"/>
              <w:right w:val="single" w:sz="4" w:space="0" w:color="auto"/>
            </w:tcBorders>
            <w:shd w:val="clear" w:color="000000" w:fill="FFFFFF"/>
            <w:vAlign w:val="center"/>
            <w:hideMark/>
          </w:tcPr>
          <w:p w14:paraId="4CDB46E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(4.4%)</w:t>
            </w:r>
          </w:p>
        </w:tc>
        <w:tc>
          <w:tcPr>
            <w:tcW w:w="0" w:type="auto"/>
            <w:tcBorders>
              <w:top w:val="nil"/>
              <w:left w:val="nil"/>
              <w:bottom w:val="single" w:sz="4" w:space="0" w:color="auto"/>
              <w:right w:val="single" w:sz="4" w:space="0" w:color="auto"/>
            </w:tcBorders>
            <w:shd w:val="clear" w:color="000000" w:fill="FFFFFF"/>
            <w:vAlign w:val="center"/>
            <w:hideMark/>
          </w:tcPr>
          <w:p w14:paraId="133BDDF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(4.5%)</w:t>
            </w:r>
          </w:p>
        </w:tc>
        <w:tc>
          <w:tcPr>
            <w:tcW w:w="0" w:type="auto"/>
            <w:tcBorders>
              <w:top w:val="nil"/>
              <w:left w:val="nil"/>
              <w:bottom w:val="single" w:sz="4" w:space="0" w:color="auto"/>
              <w:right w:val="single" w:sz="4" w:space="0" w:color="auto"/>
            </w:tcBorders>
            <w:shd w:val="clear" w:color="000000" w:fill="FFFFFF"/>
            <w:vAlign w:val="center"/>
            <w:hideMark/>
          </w:tcPr>
          <w:p w14:paraId="7ABF229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119F279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6F68631D"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5975194"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AIDS, No. (%)</w:t>
            </w:r>
          </w:p>
        </w:tc>
        <w:tc>
          <w:tcPr>
            <w:tcW w:w="0" w:type="auto"/>
            <w:tcBorders>
              <w:top w:val="nil"/>
              <w:left w:val="nil"/>
              <w:bottom w:val="single" w:sz="4" w:space="0" w:color="auto"/>
              <w:right w:val="single" w:sz="4" w:space="0" w:color="auto"/>
            </w:tcBorders>
            <w:shd w:val="clear" w:color="000000" w:fill="FFFFFF"/>
            <w:vAlign w:val="center"/>
            <w:hideMark/>
          </w:tcPr>
          <w:p w14:paraId="19215D3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(1.1%)</w:t>
            </w:r>
          </w:p>
        </w:tc>
        <w:tc>
          <w:tcPr>
            <w:tcW w:w="0" w:type="auto"/>
            <w:tcBorders>
              <w:top w:val="nil"/>
              <w:left w:val="nil"/>
              <w:bottom w:val="single" w:sz="4" w:space="0" w:color="auto"/>
              <w:right w:val="single" w:sz="4" w:space="0" w:color="auto"/>
            </w:tcBorders>
            <w:shd w:val="clear" w:color="000000" w:fill="FFFFFF"/>
            <w:vAlign w:val="center"/>
            <w:hideMark/>
          </w:tcPr>
          <w:p w14:paraId="3002585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65037BA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51ACDB5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3CC0743C" w14:textId="77777777" w:rsidTr="004A5AE7">
        <w:trPr>
          <w:trHeight w:val="279"/>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AF31B2"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Charlson Comorbidity Index, Mean (SD)</w:t>
            </w:r>
          </w:p>
        </w:tc>
        <w:tc>
          <w:tcPr>
            <w:tcW w:w="0" w:type="auto"/>
            <w:tcBorders>
              <w:top w:val="nil"/>
              <w:left w:val="nil"/>
              <w:bottom w:val="single" w:sz="4" w:space="0" w:color="auto"/>
              <w:right w:val="single" w:sz="4" w:space="0" w:color="auto"/>
            </w:tcBorders>
            <w:shd w:val="clear" w:color="000000" w:fill="FFFFFF"/>
            <w:vAlign w:val="center"/>
            <w:hideMark/>
          </w:tcPr>
          <w:p w14:paraId="66122B5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(3)</w:t>
            </w:r>
          </w:p>
        </w:tc>
        <w:tc>
          <w:tcPr>
            <w:tcW w:w="0" w:type="auto"/>
            <w:tcBorders>
              <w:top w:val="nil"/>
              <w:left w:val="nil"/>
              <w:bottom w:val="single" w:sz="4" w:space="0" w:color="auto"/>
              <w:right w:val="single" w:sz="4" w:space="0" w:color="auto"/>
            </w:tcBorders>
            <w:shd w:val="clear" w:color="000000" w:fill="FFFFFF"/>
            <w:vAlign w:val="center"/>
            <w:hideMark/>
          </w:tcPr>
          <w:p w14:paraId="621592D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(3)</w:t>
            </w:r>
          </w:p>
        </w:tc>
        <w:tc>
          <w:tcPr>
            <w:tcW w:w="0" w:type="auto"/>
            <w:tcBorders>
              <w:top w:val="nil"/>
              <w:left w:val="nil"/>
              <w:bottom w:val="single" w:sz="4" w:space="0" w:color="auto"/>
              <w:right w:val="single" w:sz="4" w:space="0" w:color="auto"/>
            </w:tcBorders>
            <w:shd w:val="clear" w:color="000000" w:fill="FFFFFF"/>
            <w:vAlign w:val="center"/>
            <w:hideMark/>
          </w:tcPr>
          <w:p w14:paraId="70AFA4C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(3)</w:t>
            </w:r>
          </w:p>
        </w:tc>
        <w:tc>
          <w:tcPr>
            <w:tcW w:w="0" w:type="auto"/>
            <w:tcBorders>
              <w:top w:val="nil"/>
              <w:left w:val="nil"/>
              <w:bottom w:val="single" w:sz="4" w:space="0" w:color="auto"/>
              <w:right w:val="single" w:sz="4" w:space="0" w:color="auto"/>
            </w:tcBorders>
            <w:shd w:val="clear" w:color="000000" w:fill="FFFFFF"/>
            <w:vAlign w:val="center"/>
            <w:hideMark/>
          </w:tcPr>
          <w:p w14:paraId="1D50B87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(2)</w:t>
            </w:r>
          </w:p>
        </w:tc>
      </w:tr>
      <w:tr w:rsidR="00FB6021" w:rsidRPr="00CE037D" w14:paraId="5AF31AC0" w14:textId="77777777" w:rsidTr="004A5AE7">
        <w:trPr>
          <w:trHeight w:val="12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37E994"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Age-Adjusted CCI, Mean (SD)</w:t>
            </w:r>
          </w:p>
        </w:tc>
        <w:tc>
          <w:tcPr>
            <w:tcW w:w="0" w:type="auto"/>
            <w:tcBorders>
              <w:top w:val="nil"/>
              <w:left w:val="nil"/>
              <w:bottom w:val="single" w:sz="4" w:space="0" w:color="auto"/>
              <w:right w:val="single" w:sz="4" w:space="0" w:color="auto"/>
            </w:tcBorders>
            <w:shd w:val="clear" w:color="000000" w:fill="FFFFFF"/>
            <w:vAlign w:val="center"/>
            <w:hideMark/>
          </w:tcPr>
          <w:p w14:paraId="0208AD0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(3)</w:t>
            </w:r>
          </w:p>
        </w:tc>
        <w:tc>
          <w:tcPr>
            <w:tcW w:w="0" w:type="auto"/>
            <w:tcBorders>
              <w:top w:val="nil"/>
              <w:left w:val="nil"/>
              <w:bottom w:val="single" w:sz="4" w:space="0" w:color="auto"/>
              <w:right w:val="single" w:sz="4" w:space="0" w:color="auto"/>
            </w:tcBorders>
            <w:shd w:val="clear" w:color="000000" w:fill="FFFFFF"/>
            <w:vAlign w:val="center"/>
            <w:hideMark/>
          </w:tcPr>
          <w:p w14:paraId="21E3C73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(3)</w:t>
            </w:r>
          </w:p>
        </w:tc>
        <w:tc>
          <w:tcPr>
            <w:tcW w:w="0" w:type="auto"/>
            <w:tcBorders>
              <w:top w:val="nil"/>
              <w:left w:val="nil"/>
              <w:bottom w:val="single" w:sz="4" w:space="0" w:color="auto"/>
              <w:right w:val="single" w:sz="4" w:space="0" w:color="auto"/>
            </w:tcBorders>
            <w:shd w:val="clear" w:color="000000" w:fill="FFFFFF"/>
            <w:vAlign w:val="center"/>
            <w:hideMark/>
          </w:tcPr>
          <w:p w14:paraId="3A5DFCE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(3)</w:t>
            </w:r>
          </w:p>
        </w:tc>
        <w:tc>
          <w:tcPr>
            <w:tcW w:w="0" w:type="auto"/>
            <w:tcBorders>
              <w:top w:val="nil"/>
              <w:left w:val="nil"/>
              <w:bottom w:val="single" w:sz="4" w:space="0" w:color="auto"/>
              <w:right w:val="single" w:sz="4" w:space="0" w:color="auto"/>
            </w:tcBorders>
            <w:shd w:val="clear" w:color="000000" w:fill="FFFFFF"/>
            <w:vAlign w:val="center"/>
            <w:hideMark/>
          </w:tcPr>
          <w:p w14:paraId="42BCAAD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(3)</w:t>
            </w:r>
          </w:p>
        </w:tc>
      </w:tr>
      <w:tr w:rsidR="00FB6021" w:rsidRPr="00CE037D" w14:paraId="145816BC"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56226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Asthma, No. (%)</w:t>
            </w:r>
          </w:p>
        </w:tc>
        <w:tc>
          <w:tcPr>
            <w:tcW w:w="0" w:type="auto"/>
            <w:tcBorders>
              <w:top w:val="nil"/>
              <w:left w:val="nil"/>
              <w:bottom w:val="single" w:sz="4" w:space="0" w:color="auto"/>
              <w:right w:val="single" w:sz="4" w:space="0" w:color="auto"/>
            </w:tcBorders>
            <w:shd w:val="clear" w:color="000000" w:fill="FFFFFF"/>
            <w:vAlign w:val="center"/>
            <w:hideMark/>
          </w:tcPr>
          <w:p w14:paraId="7271828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43 (23%)</w:t>
            </w:r>
          </w:p>
        </w:tc>
        <w:tc>
          <w:tcPr>
            <w:tcW w:w="0" w:type="auto"/>
            <w:tcBorders>
              <w:top w:val="nil"/>
              <w:left w:val="nil"/>
              <w:bottom w:val="single" w:sz="4" w:space="0" w:color="auto"/>
              <w:right w:val="single" w:sz="4" w:space="0" w:color="auto"/>
            </w:tcBorders>
            <w:shd w:val="clear" w:color="000000" w:fill="FFFFFF"/>
            <w:vAlign w:val="center"/>
            <w:hideMark/>
          </w:tcPr>
          <w:p w14:paraId="07AA7EF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32D4B90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 (18%)</w:t>
            </w:r>
          </w:p>
        </w:tc>
        <w:tc>
          <w:tcPr>
            <w:tcW w:w="0" w:type="auto"/>
            <w:tcBorders>
              <w:top w:val="nil"/>
              <w:left w:val="nil"/>
              <w:bottom w:val="single" w:sz="4" w:space="0" w:color="auto"/>
              <w:right w:val="single" w:sz="4" w:space="0" w:color="auto"/>
            </w:tcBorders>
            <w:shd w:val="clear" w:color="000000" w:fill="FFFFFF"/>
            <w:vAlign w:val="center"/>
            <w:hideMark/>
          </w:tcPr>
          <w:p w14:paraId="25CBBE8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545A300A" w14:textId="77777777" w:rsidTr="004A5AE7">
        <w:trPr>
          <w:trHeight w:val="18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6CE2C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Bronchiectasis, No. (%)</w:t>
            </w:r>
          </w:p>
        </w:tc>
        <w:tc>
          <w:tcPr>
            <w:tcW w:w="0" w:type="auto"/>
            <w:tcBorders>
              <w:top w:val="nil"/>
              <w:left w:val="nil"/>
              <w:bottom w:val="single" w:sz="4" w:space="0" w:color="auto"/>
              <w:right w:val="single" w:sz="4" w:space="0" w:color="auto"/>
            </w:tcBorders>
            <w:shd w:val="clear" w:color="000000" w:fill="FFFFFF"/>
            <w:vAlign w:val="center"/>
            <w:hideMark/>
          </w:tcPr>
          <w:p w14:paraId="76455DE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(2.2%)</w:t>
            </w:r>
          </w:p>
        </w:tc>
        <w:tc>
          <w:tcPr>
            <w:tcW w:w="0" w:type="auto"/>
            <w:tcBorders>
              <w:top w:val="nil"/>
              <w:left w:val="nil"/>
              <w:bottom w:val="single" w:sz="4" w:space="0" w:color="auto"/>
              <w:right w:val="single" w:sz="4" w:space="0" w:color="auto"/>
            </w:tcBorders>
            <w:shd w:val="clear" w:color="000000" w:fill="FFFFFF"/>
            <w:vAlign w:val="center"/>
            <w:hideMark/>
          </w:tcPr>
          <w:p w14:paraId="5E31920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EBB3E0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(16%)</w:t>
            </w:r>
          </w:p>
        </w:tc>
        <w:tc>
          <w:tcPr>
            <w:tcW w:w="0" w:type="auto"/>
            <w:tcBorders>
              <w:top w:val="nil"/>
              <w:left w:val="nil"/>
              <w:bottom w:val="single" w:sz="4" w:space="0" w:color="auto"/>
              <w:right w:val="single" w:sz="4" w:space="0" w:color="auto"/>
            </w:tcBorders>
            <w:shd w:val="clear" w:color="000000" w:fill="FFFFFF"/>
            <w:vAlign w:val="center"/>
            <w:hideMark/>
          </w:tcPr>
          <w:p w14:paraId="6048651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55793B39" w14:textId="77777777" w:rsidTr="004A5AE7">
        <w:trPr>
          <w:trHeight w:val="20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2F1DAEF"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Cystic Fibrosis, No. (%)</w:t>
            </w:r>
          </w:p>
        </w:tc>
        <w:tc>
          <w:tcPr>
            <w:tcW w:w="0" w:type="auto"/>
            <w:tcBorders>
              <w:top w:val="nil"/>
              <w:left w:val="nil"/>
              <w:bottom w:val="single" w:sz="4" w:space="0" w:color="auto"/>
              <w:right w:val="single" w:sz="4" w:space="0" w:color="auto"/>
            </w:tcBorders>
            <w:shd w:val="clear" w:color="000000" w:fill="FFFFFF"/>
            <w:vAlign w:val="center"/>
            <w:hideMark/>
          </w:tcPr>
          <w:p w14:paraId="3368BA7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(0.5%)</w:t>
            </w:r>
          </w:p>
        </w:tc>
        <w:tc>
          <w:tcPr>
            <w:tcW w:w="0" w:type="auto"/>
            <w:tcBorders>
              <w:top w:val="nil"/>
              <w:left w:val="nil"/>
              <w:bottom w:val="single" w:sz="4" w:space="0" w:color="auto"/>
              <w:right w:val="single" w:sz="4" w:space="0" w:color="auto"/>
            </w:tcBorders>
            <w:shd w:val="clear" w:color="000000" w:fill="FFFFFF"/>
            <w:vAlign w:val="center"/>
            <w:hideMark/>
          </w:tcPr>
          <w:p w14:paraId="53C7726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57CB23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3BCD7E7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33949FC3"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E1E90D"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Empyema, No. (%)</w:t>
            </w:r>
          </w:p>
        </w:tc>
        <w:tc>
          <w:tcPr>
            <w:tcW w:w="0" w:type="auto"/>
            <w:tcBorders>
              <w:top w:val="nil"/>
              <w:left w:val="nil"/>
              <w:bottom w:val="single" w:sz="4" w:space="0" w:color="auto"/>
              <w:right w:val="single" w:sz="4" w:space="0" w:color="auto"/>
            </w:tcBorders>
            <w:shd w:val="clear" w:color="000000" w:fill="FFFFFF"/>
            <w:vAlign w:val="center"/>
            <w:hideMark/>
          </w:tcPr>
          <w:p w14:paraId="43B66E6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48B6B86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4CDA78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(2.6%)</w:t>
            </w:r>
          </w:p>
        </w:tc>
        <w:tc>
          <w:tcPr>
            <w:tcW w:w="0" w:type="auto"/>
            <w:tcBorders>
              <w:top w:val="nil"/>
              <w:left w:val="nil"/>
              <w:bottom w:val="single" w:sz="4" w:space="0" w:color="auto"/>
              <w:right w:val="single" w:sz="4" w:space="0" w:color="auto"/>
            </w:tcBorders>
            <w:shd w:val="clear" w:color="000000" w:fill="FFFFFF"/>
            <w:vAlign w:val="center"/>
            <w:hideMark/>
          </w:tcPr>
          <w:p w14:paraId="00A0CAE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7A6E3FE1"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C1DD3F"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Hypoplastic Lung, No. (%)</w:t>
            </w:r>
          </w:p>
        </w:tc>
        <w:tc>
          <w:tcPr>
            <w:tcW w:w="0" w:type="auto"/>
            <w:tcBorders>
              <w:top w:val="nil"/>
              <w:left w:val="nil"/>
              <w:bottom w:val="single" w:sz="4" w:space="0" w:color="auto"/>
              <w:right w:val="single" w:sz="4" w:space="0" w:color="auto"/>
            </w:tcBorders>
            <w:shd w:val="clear" w:color="000000" w:fill="FFFFFF"/>
            <w:vAlign w:val="center"/>
            <w:hideMark/>
          </w:tcPr>
          <w:p w14:paraId="1351A45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3E19CBA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7EA5EAA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(2.6%)</w:t>
            </w:r>
          </w:p>
        </w:tc>
        <w:tc>
          <w:tcPr>
            <w:tcW w:w="0" w:type="auto"/>
            <w:tcBorders>
              <w:top w:val="nil"/>
              <w:left w:val="nil"/>
              <w:bottom w:val="single" w:sz="4" w:space="0" w:color="auto"/>
              <w:right w:val="single" w:sz="4" w:space="0" w:color="auto"/>
            </w:tcBorders>
            <w:shd w:val="clear" w:color="000000" w:fill="FFFFFF"/>
            <w:vAlign w:val="center"/>
            <w:hideMark/>
          </w:tcPr>
          <w:p w14:paraId="3E27081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2072420F"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959FA9"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Interstitial Lung Disease, No. (%)</w:t>
            </w:r>
          </w:p>
        </w:tc>
        <w:tc>
          <w:tcPr>
            <w:tcW w:w="0" w:type="auto"/>
            <w:tcBorders>
              <w:top w:val="nil"/>
              <w:left w:val="nil"/>
              <w:bottom w:val="single" w:sz="4" w:space="0" w:color="auto"/>
              <w:right w:val="single" w:sz="4" w:space="0" w:color="auto"/>
            </w:tcBorders>
            <w:shd w:val="clear" w:color="000000" w:fill="FFFFFF"/>
            <w:vAlign w:val="center"/>
            <w:hideMark/>
          </w:tcPr>
          <w:p w14:paraId="711AF93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32D7F00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211FFAD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(16%)</w:t>
            </w:r>
          </w:p>
        </w:tc>
        <w:tc>
          <w:tcPr>
            <w:tcW w:w="0" w:type="auto"/>
            <w:tcBorders>
              <w:top w:val="nil"/>
              <w:left w:val="nil"/>
              <w:bottom w:val="single" w:sz="4" w:space="0" w:color="auto"/>
              <w:right w:val="single" w:sz="4" w:space="0" w:color="auto"/>
            </w:tcBorders>
            <w:shd w:val="clear" w:color="000000" w:fill="FFFFFF"/>
            <w:vAlign w:val="center"/>
            <w:hideMark/>
          </w:tcPr>
          <w:p w14:paraId="62E5AED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76A33274" w14:textId="77777777" w:rsidTr="004A5AE7">
        <w:trPr>
          <w:trHeight w:val="9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5CF0E5"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Restrictive Disease, No. (%)</w:t>
            </w:r>
          </w:p>
        </w:tc>
        <w:tc>
          <w:tcPr>
            <w:tcW w:w="0" w:type="auto"/>
            <w:tcBorders>
              <w:top w:val="nil"/>
              <w:left w:val="nil"/>
              <w:bottom w:val="single" w:sz="4" w:space="0" w:color="auto"/>
              <w:right w:val="single" w:sz="4" w:space="0" w:color="auto"/>
            </w:tcBorders>
            <w:shd w:val="clear" w:color="000000" w:fill="FFFFFF"/>
            <w:vAlign w:val="center"/>
            <w:hideMark/>
          </w:tcPr>
          <w:p w14:paraId="3A926AE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1E1C782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453A9EF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(5.3%)</w:t>
            </w:r>
          </w:p>
        </w:tc>
        <w:tc>
          <w:tcPr>
            <w:tcW w:w="0" w:type="auto"/>
            <w:tcBorders>
              <w:top w:val="nil"/>
              <w:left w:val="nil"/>
              <w:bottom w:val="single" w:sz="4" w:space="0" w:color="auto"/>
              <w:right w:val="single" w:sz="4" w:space="0" w:color="auto"/>
            </w:tcBorders>
            <w:shd w:val="clear" w:color="000000" w:fill="FFFFFF"/>
            <w:vAlign w:val="center"/>
            <w:hideMark/>
          </w:tcPr>
          <w:p w14:paraId="74F1ADB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5CAC58F9"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D383A6"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Sarcoidosis, No. (%)</w:t>
            </w:r>
          </w:p>
        </w:tc>
        <w:tc>
          <w:tcPr>
            <w:tcW w:w="0" w:type="auto"/>
            <w:tcBorders>
              <w:top w:val="nil"/>
              <w:left w:val="nil"/>
              <w:bottom w:val="single" w:sz="4" w:space="0" w:color="auto"/>
              <w:right w:val="single" w:sz="4" w:space="0" w:color="auto"/>
            </w:tcBorders>
            <w:shd w:val="clear" w:color="000000" w:fill="FFFFFF"/>
            <w:vAlign w:val="center"/>
            <w:hideMark/>
          </w:tcPr>
          <w:p w14:paraId="666E6CB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354D9A9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7D30AB8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(2.6%)</w:t>
            </w:r>
          </w:p>
        </w:tc>
        <w:tc>
          <w:tcPr>
            <w:tcW w:w="0" w:type="auto"/>
            <w:tcBorders>
              <w:top w:val="nil"/>
              <w:left w:val="nil"/>
              <w:bottom w:val="single" w:sz="4" w:space="0" w:color="auto"/>
              <w:right w:val="single" w:sz="4" w:space="0" w:color="auto"/>
            </w:tcBorders>
            <w:shd w:val="clear" w:color="000000" w:fill="FFFFFF"/>
            <w:vAlign w:val="center"/>
            <w:hideMark/>
          </w:tcPr>
          <w:p w14:paraId="4F326DD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1740EA80" w14:textId="77777777" w:rsidTr="004A5AE7">
        <w:trPr>
          <w:trHeight w:val="3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ADE2511" w14:textId="77777777" w:rsidR="00FB6021" w:rsidRPr="00CE037D" w:rsidRDefault="00FB6021" w:rsidP="004A5AE7">
            <w:pPr>
              <w:rPr>
                <w:rFonts w:ascii="Times New Roman" w:eastAsia="Times New Roman" w:hAnsi="Times New Roman" w:cs="Times New Roman"/>
              </w:rPr>
            </w:pPr>
            <w:r w:rsidRPr="00CE037D">
              <w:rPr>
                <w:rFonts w:ascii="Times New Roman" w:eastAsia="Helvetica" w:hAnsi="Times New Roman" w:cs="Times New Roman"/>
                <w:sz w:val="20"/>
                <w:szCs w:val="20"/>
              </w:rPr>
              <w:t>Pulmonary function tests during visit</w:t>
            </w:r>
            <w:r w:rsidRPr="00CE037D">
              <w:rPr>
                <w:rFonts w:ascii="Times New Roman" w:eastAsia="Times New Roman" w:hAnsi="Times New Roman" w:cs="Times New Roman"/>
              </w:rPr>
              <w:t> </w:t>
            </w:r>
          </w:p>
        </w:tc>
      </w:tr>
      <w:tr w:rsidR="00FB6021" w:rsidRPr="00CE037D" w14:paraId="06026FCD" w14:textId="77777777" w:rsidTr="004A5AE7">
        <w:trPr>
          <w:trHeight w:val="25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70E48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FVC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75FADE9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86 (21)</w:t>
            </w:r>
          </w:p>
        </w:tc>
        <w:tc>
          <w:tcPr>
            <w:tcW w:w="0" w:type="auto"/>
            <w:tcBorders>
              <w:top w:val="nil"/>
              <w:left w:val="nil"/>
              <w:bottom w:val="single" w:sz="4" w:space="0" w:color="auto"/>
              <w:right w:val="single" w:sz="4" w:space="0" w:color="auto"/>
            </w:tcBorders>
            <w:shd w:val="clear" w:color="000000" w:fill="FFFFFF"/>
            <w:vAlign w:val="center"/>
            <w:hideMark/>
          </w:tcPr>
          <w:p w14:paraId="343A036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61 (8)</w:t>
            </w:r>
          </w:p>
        </w:tc>
        <w:tc>
          <w:tcPr>
            <w:tcW w:w="0" w:type="auto"/>
            <w:tcBorders>
              <w:top w:val="nil"/>
              <w:left w:val="nil"/>
              <w:bottom w:val="single" w:sz="4" w:space="0" w:color="auto"/>
              <w:right w:val="single" w:sz="4" w:space="0" w:color="auto"/>
            </w:tcBorders>
            <w:shd w:val="clear" w:color="000000" w:fill="FFFFFF"/>
            <w:vAlign w:val="center"/>
            <w:hideMark/>
          </w:tcPr>
          <w:p w14:paraId="30A130E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88 (18)</w:t>
            </w:r>
          </w:p>
        </w:tc>
        <w:tc>
          <w:tcPr>
            <w:tcW w:w="0" w:type="auto"/>
            <w:tcBorders>
              <w:top w:val="nil"/>
              <w:left w:val="nil"/>
              <w:bottom w:val="single" w:sz="4" w:space="0" w:color="auto"/>
              <w:right w:val="single" w:sz="4" w:space="0" w:color="auto"/>
            </w:tcBorders>
            <w:shd w:val="clear" w:color="000000" w:fill="FFFFFF"/>
            <w:vAlign w:val="center"/>
            <w:hideMark/>
          </w:tcPr>
          <w:p w14:paraId="32DDE76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62 (9)</w:t>
            </w:r>
          </w:p>
        </w:tc>
      </w:tr>
      <w:tr w:rsidR="00FB6021" w:rsidRPr="00CE037D" w14:paraId="7C5AADB3"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87ACBE"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Oxygen Saturation (%), Mean (SD)</w:t>
            </w:r>
          </w:p>
        </w:tc>
        <w:tc>
          <w:tcPr>
            <w:tcW w:w="0" w:type="auto"/>
            <w:tcBorders>
              <w:top w:val="nil"/>
              <w:left w:val="nil"/>
              <w:bottom w:val="single" w:sz="4" w:space="0" w:color="auto"/>
              <w:right w:val="single" w:sz="4" w:space="0" w:color="auto"/>
            </w:tcBorders>
            <w:shd w:val="clear" w:color="000000" w:fill="FFFFFF"/>
            <w:vAlign w:val="center"/>
            <w:hideMark/>
          </w:tcPr>
          <w:p w14:paraId="3DFAC16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97 (2)</w:t>
            </w:r>
          </w:p>
        </w:tc>
        <w:tc>
          <w:tcPr>
            <w:tcW w:w="0" w:type="auto"/>
            <w:tcBorders>
              <w:top w:val="nil"/>
              <w:left w:val="nil"/>
              <w:bottom w:val="single" w:sz="4" w:space="0" w:color="auto"/>
              <w:right w:val="single" w:sz="4" w:space="0" w:color="auto"/>
            </w:tcBorders>
            <w:shd w:val="clear" w:color="000000" w:fill="FFFFFF"/>
            <w:vAlign w:val="center"/>
            <w:hideMark/>
          </w:tcPr>
          <w:p w14:paraId="57D95D3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96 (3)</w:t>
            </w:r>
          </w:p>
        </w:tc>
        <w:tc>
          <w:tcPr>
            <w:tcW w:w="0" w:type="auto"/>
            <w:tcBorders>
              <w:top w:val="nil"/>
              <w:left w:val="nil"/>
              <w:bottom w:val="single" w:sz="4" w:space="0" w:color="auto"/>
              <w:right w:val="single" w:sz="4" w:space="0" w:color="auto"/>
            </w:tcBorders>
            <w:shd w:val="clear" w:color="000000" w:fill="FFFFFF"/>
            <w:vAlign w:val="center"/>
            <w:hideMark/>
          </w:tcPr>
          <w:p w14:paraId="48DAAD1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NA (NA)</w:t>
            </w:r>
          </w:p>
        </w:tc>
        <w:tc>
          <w:tcPr>
            <w:tcW w:w="0" w:type="auto"/>
            <w:tcBorders>
              <w:top w:val="nil"/>
              <w:left w:val="nil"/>
              <w:bottom w:val="single" w:sz="4" w:space="0" w:color="auto"/>
              <w:right w:val="single" w:sz="4" w:space="0" w:color="auto"/>
            </w:tcBorders>
            <w:shd w:val="clear" w:color="000000" w:fill="FFFFFF"/>
            <w:vAlign w:val="center"/>
            <w:hideMark/>
          </w:tcPr>
          <w:p w14:paraId="082E896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NA (NA)</w:t>
            </w:r>
          </w:p>
        </w:tc>
      </w:tr>
      <w:tr w:rsidR="00FB6021" w:rsidRPr="00CE037D" w14:paraId="263D041E"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C6B872"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FEV1 %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0B9EB02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84 (23)</w:t>
            </w:r>
          </w:p>
        </w:tc>
        <w:tc>
          <w:tcPr>
            <w:tcW w:w="0" w:type="auto"/>
            <w:tcBorders>
              <w:top w:val="nil"/>
              <w:left w:val="nil"/>
              <w:bottom w:val="single" w:sz="4" w:space="0" w:color="auto"/>
              <w:right w:val="single" w:sz="4" w:space="0" w:color="auto"/>
            </w:tcBorders>
            <w:shd w:val="clear" w:color="000000" w:fill="FFFFFF"/>
            <w:vAlign w:val="center"/>
            <w:hideMark/>
          </w:tcPr>
          <w:p w14:paraId="61D9821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50 (13)</w:t>
            </w:r>
          </w:p>
        </w:tc>
        <w:tc>
          <w:tcPr>
            <w:tcW w:w="0" w:type="auto"/>
            <w:tcBorders>
              <w:top w:val="nil"/>
              <w:left w:val="nil"/>
              <w:bottom w:val="single" w:sz="4" w:space="0" w:color="auto"/>
              <w:right w:val="single" w:sz="4" w:space="0" w:color="auto"/>
            </w:tcBorders>
            <w:shd w:val="clear" w:color="000000" w:fill="FFFFFF"/>
            <w:vAlign w:val="center"/>
            <w:hideMark/>
          </w:tcPr>
          <w:p w14:paraId="7061959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85 (22)</w:t>
            </w:r>
          </w:p>
        </w:tc>
        <w:tc>
          <w:tcPr>
            <w:tcW w:w="0" w:type="auto"/>
            <w:tcBorders>
              <w:top w:val="nil"/>
              <w:left w:val="nil"/>
              <w:bottom w:val="single" w:sz="4" w:space="0" w:color="auto"/>
              <w:right w:val="single" w:sz="4" w:space="0" w:color="auto"/>
            </w:tcBorders>
            <w:shd w:val="clear" w:color="000000" w:fill="FFFFFF"/>
            <w:vAlign w:val="center"/>
            <w:hideMark/>
          </w:tcPr>
          <w:p w14:paraId="6AB4696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54 (24)</w:t>
            </w:r>
          </w:p>
        </w:tc>
      </w:tr>
      <w:tr w:rsidR="00FB6021" w:rsidRPr="00CE037D" w14:paraId="73B6A19A"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DD3A90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FEV1/FVC ratio, Mean (SD)</w:t>
            </w:r>
          </w:p>
        </w:tc>
        <w:tc>
          <w:tcPr>
            <w:tcW w:w="0" w:type="auto"/>
            <w:tcBorders>
              <w:top w:val="nil"/>
              <w:left w:val="nil"/>
              <w:bottom w:val="single" w:sz="4" w:space="0" w:color="auto"/>
              <w:right w:val="single" w:sz="4" w:space="0" w:color="auto"/>
            </w:tcBorders>
            <w:shd w:val="clear" w:color="000000" w:fill="FFFFFF"/>
            <w:vAlign w:val="center"/>
            <w:hideMark/>
          </w:tcPr>
          <w:p w14:paraId="0C071E0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80 (10)</w:t>
            </w:r>
          </w:p>
        </w:tc>
        <w:tc>
          <w:tcPr>
            <w:tcW w:w="0" w:type="auto"/>
            <w:tcBorders>
              <w:top w:val="nil"/>
              <w:left w:val="nil"/>
              <w:bottom w:val="single" w:sz="4" w:space="0" w:color="auto"/>
              <w:right w:val="single" w:sz="4" w:space="0" w:color="auto"/>
            </w:tcBorders>
            <w:shd w:val="clear" w:color="000000" w:fill="FFFFFF"/>
            <w:vAlign w:val="center"/>
            <w:hideMark/>
          </w:tcPr>
          <w:p w14:paraId="0817886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57 (10)</w:t>
            </w:r>
          </w:p>
        </w:tc>
        <w:tc>
          <w:tcPr>
            <w:tcW w:w="0" w:type="auto"/>
            <w:tcBorders>
              <w:top w:val="nil"/>
              <w:left w:val="nil"/>
              <w:bottom w:val="single" w:sz="4" w:space="0" w:color="auto"/>
              <w:right w:val="single" w:sz="4" w:space="0" w:color="auto"/>
            </w:tcBorders>
            <w:shd w:val="clear" w:color="000000" w:fill="FFFFFF"/>
            <w:vAlign w:val="center"/>
            <w:hideMark/>
          </w:tcPr>
          <w:p w14:paraId="09D9729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78(10)</w:t>
            </w:r>
          </w:p>
        </w:tc>
        <w:tc>
          <w:tcPr>
            <w:tcW w:w="0" w:type="auto"/>
            <w:tcBorders>
              <w:top w:val="nil"/>
              <w:left w:val="nil"/>
              <w:bottom w:val="single" w:sz="4" w:space="0" w:color="auto"/>
              <w:right w:val="single" w:sz="4" w:space="0" w:color="auto"/>
            </w:tcBorders>
            <w:shd w:val="clear" w:color="000000" w:fill="FFFFFF"/>
            <w:vAlign w:val="center"/>
            <w:hideMark/>
          </w:tcPr>
          <w:p w14:paraId="760D34F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56 (9)</w:t>
            </w:r>
          </w:p>
        </w:tc>
      </w:tr>
      <w:tr w:rsidR="00FB6021" w:rsidRPr="00CE037D" w14:paraId="6A19D779"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628D1A"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FEF25-75 %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1FCBF78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72 (34)</w:t>
            </w:r>
          </w:p>
        </w:tc>
        <w:tc>
          <w:tcPr>
            <w:tcW w:w="0" w:type="auto"/>
            <w:tcBorders>
              <w:top w:val="nil"/>
              <w:left w:val="nil"/>
              <w:bottom w:val="single" w:sz="4" w:space="0" w:color="auto"/>
              <w:right w:val="single" w:sz="4" w:space="0" w:color="auto"/>
            </w:tcBorders>
            <w:shd w:val="clear" w:color="000000" w:fill="FFFFFF"/>
            <w:vAlign w:val="center"/>
            <w:hideMark/>
          </w:tcPr>
          <w:p w14:paraId="6EE41B7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35 (23)</w:t>
            </w:r>
          </w:p>
        </w:tc>
        <w:tc>
          <w:tcPr>
            <w:tcW w:w="0" w:type="auto"/>
            <w:tcBorders>
              <w:top w:val="nil"/>
              <w:left w:val="nil"/>
              <w:bottom w:val="single" w:sz="4" w:space="0" w:color="auto"/>
              <w:right w:val="single" w:sz="4" w:space="0" w:color="auto"/>
            </w:tcBorders>
            <w:shd w:val="clear" w:color="000000" w:fill="FFFFFF"/>
            <w:vAlign w:val="center"/>
            <w:hideMark/>
          </w:tcPr>
          <w:p w14:paraId="3FFF404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70 (31)</w:t>
            </w:r>
          </w:p>
        </w:tc>
        <w:tc>
          <w:tcPr>
            <w:tcW w:w="0" w:type="auto"/>
            <w:tcBorders>
              <w:top w:val="nil"/>
              <w:left w:val="nil"/>
              <w:bottom w:val="single" w:sz="4" w:space="0" w:color="auto"/>
              <w:right w:val="single" w:sz="4" w:space="0" w:color="auto"/>
            </w:tcBorders>
            <w:shd w:val="clear" w:color="000000" w:fill="FFFFFF"/>
            <w:vAlign w:val="center"/>
            <w:hideMark/>
          </w:tcPr>
          <w:p w14:paraId="3E51FB1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35 (18)</w:t>
            </w:r>
          </w:p>
        </w:tc>
      </w:tr>
      <w:tr w:rsidR="00FB6021" w:rsidRPr="00CE037D" w14:paraId="615F9EA3"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C6C3969"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TLC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5EE3660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94 (8)</w:t>
            </w:r>
          </w:p>
        </w:tc>
        <w:tc>
          <w:tcPr>
            <w:tcW w:w="0" w:type="auto"/>
            <w:tcBorders>
              <w:top w:val="nil"/>
              <w:left w:val="nil"/>
              <w:bottom w:val="single" w:sz="4" w:space="0" w:color="auto"/>
              <w:right w:val="single" w:sz="4" w:space="0" w:color="auto"/>
            </w:tcBorders>
            <w:shd w:val="clear" w:color="000000" w:fill="FFFFFF"/>
            <w:vAlign w:val="center"/>
            <w:hideMark/>
          </w:tcPr>
          <w:p w14:paraId="54CE288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127 (6)</w:t>
            </w:r>
          </w:p>
        </w:tc>
        <w:tc>
          <w:tcPr>
            <w:tcW w:w="0" w:type="auto"/>
            <w:tcBorders>
              <w:top w:val="nil"/>
              <w:left w:val="nil"/>
              <w:bottom w:val="single" w:sz="4" w:space="0" w:color="auto"/>
              <w:right w:val="single" w:sz="4" w:space="0" w:color="auto"/>
            </w:tcBorders>
            <w:shd w:val="clear" w:color="000000" w:fill="FFFFFF"/>
            <w:vAlign w:val="center"/>
            <w:hideMark/>
          </w:tcPr>
          <w:p w14:paraId="03F5CB4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93 (6)</w:t>
            </w:r>
          </w:p>
        </w:tc>
        <w:tc>
          <w:tcPr>
            <w:tcW w:w="0" w:type="auto"/>
            <w:tcBorders>
              <w:top w:val="nil"/>
              <w:left w:val="nil"/>
              <w:bottom w:val="single" w:sz="4" w:space="0" w:color="auto"/>
              <w:right w:val="single" w:sz="4" w:space="0" w:color="auto"/>
            </w:tcBorders>
            <w:shd w:val="clear" w:color="000000" w:fill="FFFFFF"/>
            <w:vAlign w:val="center"/>
            <w:hideMark/>
          </w:tcPr>
          <w:p w14:paraId="0783ABB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131 (14)</w:t>
            </w:r>
          </w:p>
        </w:tc>
      </w:tr>
      <w:tr w:rsidR="00FB6021" w:rsidRPr="00CE037D" w14:paraId="675C0D2C"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C55C987"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RV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7221129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92 (10)</w:t>
            </w:r>
          </w:p>
        </w:tc>
        <w:tc>
          <w:tcPr>
            <w:tcW w:w="0" w:type="auto"/>
            <w:tcBorders>
              <w:top w:val="nil"/>
              <w:left w:val="nil"/>
              <w:bottom w:val="single" w:sz="4" w:space="0" w:color="auto"/>
              <w:right w:val="single" w:sz="4" w:space="0" w:color="auto"/>
            </w:tcBorders>
            <w:shd w:val="clear" w:color="000000" w:fill="FFFFFF"/>
            <w:vAlign w:val="center"/>
            <w:hideMark/>
          </w:tcPr>
          <w:p w14:paraId="79D3F15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164 (21)</w:t>
            </w:r>
          </w:p>
        </w:tc>
        <w:tc>
          <w:tcPr>
            <w:tcW w:w="0" w:type="auto"/>
            <w:tcBorders>
              <w:top w:val="nil"/>
              <w:left w:val="nil"/>
              <w:bottom w:val="single" w:sz="4" w:space="0" w:color="auto"/>
              <w:right w:val="single" w:sz="4" w:space="0" w:color="auto"/>
            </w:tcBorders>
            <w:shd w:val="clear" w:color="000000" w:fill="FFFFFF"/>
            <w:vAlign w:val="center"/>
            <w:hideMark/>
          </w:tcPr>
          <w:p w14:paraId="52DD9A0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92 (6)</w:t>
            </w:r>
          </w:p>
        </w:tc>
        <w:tc>
          <w:tcPr>
            <w:tcW w:w="0" w:type="auto"/>
            <w:tcBorders>
              <w:top w:val="nil"/>
              <w:left w:val="nil"/>
              <w:bottom w:val="single" w:sz="4" w:space="0" w:color="auto"/>
              <w:right w:val="single" w:sz="4" w:space="0" w:color="auto"/>
            </w:tcBorders>
            <w:shd w:val="clear" w:color="000000" w:fill="FFFFFF"/>
            <w:vAlign w:val="center"/>
            <w:hideMark/>
          </w:tcPr>
          <w:p w14:paraId="1A69C94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177 (16)</w:t>
            </w:r>
          </w:p>
        </w:tc>
      </w:tr>
      <w:tr w:rsidR="00FB6021" w:rsidRPr="00CE037D" w14:paraId="0CF047A9"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724366"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 xml:space="preserve">RV/TLC </w:t>
            </w:r>
            <w:r w:rsidRPr="00CE037D">
              <w:rPr>
                <w:rFonts w:ascii="Times New Roman" w:eastAsia="Times New Roman" w:hAnsi="Times New Roman" w:cs="Times New Roman"/>
                <w:rtl/>
              </w:rPr>
              <w:t>%</w:t>
            </w:r>
            <w:r w:rsidRPr="00CE037D">
              <w:rPr>
                <w:rFonts w:ascii="Times New Roman" w:eastAsia="Times New Roman" w:hAnsi="Times New Roman" w:cs="Times New Roman"/>
              </w:rPr>
              <w:t>, Mean (SD)</w:t>
            </w:r>
          </w:p>
        </w:tc>
        <w:tc>
          <w:tcPr>
            <w:tcW w:w="0" w:type="auto"/>
            <w:tcBorders>
              <w:top w:val="nil"/>
              <w:left w:val="nil"/>
              <w:bottom w:val="single" w:sz="4" w:space="0" w:color="auto"/>
              <w:right w:val="single" w:sz="4" w:space="0" w:color="auto"/>
            </w:tcBorders>
            <w:shd w:val="clear" w:color="000000" w:fill="FFFFFF"/>
            <w:vAlign w:val="center"/>
            <w:hideMark/>
          </w:tcPr>
          <w:p w14:paraId="279087E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29 (4)</w:t>
            </w:r>
          </w:p>
        </w:tc>
        <w:tc>
          <w:tcPr>
            <w:tcW w:w="0" w:type="auto"/>
            <w:tcBorders>
              <w:top w:val="nil"/>
              <w:left w:val="nil"/>
              <w:bottom w:val="single" w:sz="4" w:space="0" w:color="auto"/>
              <w:right w:val="single" w:sz="4" w:space="0" w:color="auto"/>
            </w:tcBorders>
            <w:shd w:val="clear" w:color="000000" w:fill="FFFFFF"/>
            <w:vAlign w:val="center"/>
            <w:hideMark/>
          </w:tcPr>
          <w:p w14:paraId="6EBA9FA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52 (10)</w:t>
            </w:r>
          </w:p>
        </w:tc>
        <w:tc>
          <w:tcPr>
            <w:tcW w:w="0" w:type="auto"/>
            <w:tcBorders>
              <w:top w:val="nil"/>
              <w:left w:val="nil"/>
              <w:bottom w:val="single" w:sz="4" w:space="0" w:color="auto"/>
              <w:right w:val="single" w:sz="4" w:space="0" w:color="auto"/>
            </w:tcBorders>
            <w:shd w:val="clear" w:color="000000" w:fill="FFFFFF"/>
            <w:vAlign w:val="center"/>
            <w:hideMark/>
          </w:tcPr>
          <w:p w14:paraId="088CAC3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30 (5)</w:t>
            </w:r>
          </w:p>
        </w:tc>
        <w:tc>
          <w:tcPr>
            <w:tcW w:w="0" w:type="auto"/>
            <w:tcBorders>
              <w:top w:val="nil"/>
              <w:left w:val="nil"/>
              <w:bottom w:val="single" w:sz="4" w:space="0" w:color="auto"/>
              <w:right w:val="single" w:sz="4" w:space="0" w:color="auto"/>
            </w:tcBorders>
            <w:shd w:val="clear" w:color="000000" w:fill="FFFFFF"/>
            <w:vAlign w:val="center"/>
            <w:hideMark/>
          </w:tcPr>
          <w:p w14:paraId="17B81AF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53 (4)</w:t>
            </w:r>
          </w:p>
        </w:tc>
      </w:tr>
      <w:tr w:rsidR="00FB6021" w:rsidRPr="00CE037D" w14:paraId="7013ACE8" w14:textId="77777777" w:rsidTr="004A5AE7">
        <w:trPr>
          <w:trHeight w:val="17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F9D983"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DLCO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241A5C7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78 (21)</w:t>
            </w:r>
          </w:p>
        </w:tc>
        <w:tc>
          <w:tcPr>
            <w:tcW w:w="0" w:type="auto"/>
            <w:tcBorders>
              <w:top w:val="nil"/>
              <w:left w:val="nil"/>
              <w:bottom w:val="single" w:sz="4" w:space="0" w:color="auto"/>
              <w:right w:val="single" w:sz="4" w:space="0" w:color="auto"/>
            </w:tcBorders>
            <w:shd w:val="clear" w:color="000000" w:fill="FFFFFF"/>
            <w:vAlign w:val="center"/>
            <w:hideMark/>
          </w:tcPr>
          <w:p w14:paraId="225B28D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61 (24)</w:t>
            </w:r>
          </w:p>
        </w:tc>
        <w:tc>
          <w:tcPr>
            <w:tcW w:w="0" w:type="auto"/>
            <w:tcBorders>
              <w:top w:val="nil"/>
              <w:left w:val="nil"/>
              <w:bottom w:val="single" w:sz="4" w:space="0" w:color="auto"/>
              <w:right w:val="single" w:sz="4" w:space="0" w:color="auto"/>
            </w:tcBorders>
            <w:shd w:val="clear" w:color="000000" w:fill="FFFFFF"/>
            <w:vAlign w:val="center"/>
            <w:hideMark/>
          </w:tcPr>
          <w:p w14:paraId="1E3981A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77 (19)</w:t>
            </w:r>
          </w:p>
        </w:tc>
        <w:tc>
          <w:tcPr>
            <w:tcW w:w="0" w:type="auto"/>
            <w:tcBorders>
              <w:top w:val="nil"/>
              <w:left w:val="nil"/>
              <w:bottom w:val="single" w:sz="4" w:space="0" w:color="auto"/>
              <w:right w:val="single" w:sz="4" w:space="0" w:color="auto"/>
            </w:tcBorders>
            <w:shd w:val="clear" w:color="000000" w:fill="FFFFFF"/>
            <w:vAlign w:val="center"/>
            <w:hideMark/>
          </w:tcPr>
          <w:p w14:paraId="1F2F2E6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65 (17)</w:t>
            </w:r>
          </w:p>
        </w:tc>
      </w:tr>
      <w:tr w:rsidR="00FB6021" w:rsidRPr="00CE037D" w14:paraId="139236F7"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DD46C7"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KCO % predicted, Mean (SD)</w:t>
            </w:r>
          </w:p>
        </w:tc>
        <w:tc>
          <w:tcPr>
            <w:tcW w:w="0" w:type="auto"/>
            <w:tcBorders>
              <w:top w:val="nil"/>
              <w:left w:val="nil"/>
              <w:bottom w:val="single" w:sz="4" w:space="0" w:color="auto"/>
              <w:right w:val="single" w:sz="4" w:space="0" w:color="auto"/>
            </w:tcBorders>
            <w:shd w:val="clear" w:color="000000" w:fill="FFFFFF"/>
            <w:vAlign w:val="center"/>
            <w:hideMark/>
          </w:tcPr>
          <w:p w14:paraId="6CF11BE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98 (27)</w:t>
            </w:r>
          </w:p>
        </w:tc>
        <w:tc>
          <w:tcPr>
            <w:tcW w:w="0" w:type="auto"/>
            <w:tcBorders>
              <w:top w:val="nil"/>
              <w:left w:val="nil"/>
              <w:bottom w:val="single" w:sz="4" w:space="0" w:color="auto"/>
              <w:right w:val="single" w:sz="4" w:space="0" w:color="auto"/>
            </w:tcBorders>
            <w:shd w:val="clear" w:color="000000" w:fill="FFFFFF"/>
            <w:vAlign w:val="center"/>
            <w:hideMark/>
          </w:tcPr>
          <w:p w14:paraId="78C958E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78 (25)</w:t>
            </w:r>
          </w:p>
        </w:tc>
        <w:tc>
          <w:tcPr>
            <w:tcW w:w="0" w:type="auto"/>
            <w:tcBorders>
              <w:top w:val="nil"/>
              <w:left w:val="nil"/>
              <w:bottom w:val="single" w:sz="4" w:space="0" w:color="auto"/>
              <w:right w:val="single" w:sz="4" w:space="0" w:color="auto"/>
            </w:tcBorders>
            <w:shd w:val="clear" w:color="000000" w:fill="FFFFFF"/>
            <w:vAlign w:val="center"/>
            <w:hideMark/>
          </w:tcPr>
          <w:p w14:paraId="5F65191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96 (28)</w:t>
            </w:r>
          </w:p>
        </w:tc>
        <w:tc>
          <w:tcPr>
            <w:tcW w:w="0" w:type="auto"/>
            <w:tcBorders>
              <w:top w:val="nil"/>
              <w:left w:val="nil"/>
              <w:bottom w:val="single" w:sz="4" w:space="0" w:color="auto"/>
              <w:right w:val="single" w:sz="4" w:space="0" w:color="auto"/>
            </w:tcBorders>
            <w:shd w:val="clear" w:color="000000" w:fill="FFFFFF"/>
            <w:vAlign w:val="center"/>
            <w:hideMark/>
          </w:tcPr>
          <w:p w14:paraId="448092F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83 (21)</w:t>
            </w:r>
          </w:p>
        </w:tc>
      </w:tr>
      <w:tr w:rsidR="00FB6021" w:rsidRPr="00CE037D" w14:paraId="7AC43836" w14:textId="77777777" w:rsidTr="004A5AE7">
        <w:trPr>
          <w:trHeight w:val="209"/>
        </w:trPr>
        <w:tc>
          <w:tcPr>
            <w:tcW w:w="0" w:type="auto"/>
            <w:gridSpan w:val="5"/>
            <w:tcBorders>
              <w:top w:val="nil"/>
              <w:left w:val="single" w:sz="4" w:space="0" w:color="auto"/>
              <w:bottom w:val="single" w:sz="4" w:space="0" w:color="auto"/>
              <w:right w:val="single" w:sz="4" w:space="0" w:color="auto"/>
            </w:tcBorders>
            <w:shd w:val="clear" w:color="000000" w:fill="FFFFFF"/>
            <w:vAlign w:val="center"/>
            <w:hideMark/>
          </w:tcPr>
          <w:p w14:paraId="6B536E88" w14:textId="77777777" w:rsidR="00FB6021" w:rsidRPr="00CE037D" w:rsidRDefault="00FB6021" w:rsidP="004A5AE7">
            <w:pPr>
              <w:pStyle w:val="whitespace-pre-wrap"/>
              <w:spacing w:line="480" w:lineRule="auto"/>
            </w:pPr>
            <w:proofErr w:type="spellStart"/>
            <w:r w:rsidRPr="00CE037D">
              <w:rPr>
                <w:rFonts w:eastAsia="Helvetica"/>
                <w:sz w:val="20"/>
                <w:szCs w:val="20"/>
              </w:rPr>
              <w:lastRenderedPageBreak/>
              <w:t>mMRC</w:t>
            </w:r>
            <w:proofErr w:type="spellEnd"/>
            <w:r w:rsidRPr="00CE037D">
              <w:rPr>
                <w:rFonts w:eastAsia="Helvetica"/>
                <w:sz w:val="20"/>
                <w:szCs w:val="20"/>
              </w:rPr>
              <w:t xml:space="preserve"> Dyspnea Scale, No. (%)</w:t>
            </w:r>
            <w:r w:rsidRPr="00CE037D">
              <w:t> </w:t>
            </w:r>
          </w:p>
        </w:tc>
      </w:tr>
      <w:tr w:rsidR="00FB6021" w:rsidRPr="00CE037D" w14:paraId="17E4AD22" w14:textId="77777777" w:rsidTr="004A5AE7">
        <w:trPr>
          <w:trHeight w:val="24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AD6388"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0</w:t>
            </w:r>
          </w:p>
        </w:tc>
        <w:tc>
          <w:tcPr>
            <w:tcW w:w="0" w:type="auto"/>
            <w:tcBorders>
              <w:top w:val="nil"/>
              <w:left w:val="nil"/>
              <w:bottom w:val="single" w:sz="4" w:space="0" w:color="auto"/>
              <w:right w:val="single" w:sz="4" w:space="0" w:color="auto"/>
            </w:tcBorders>
            <w:shd w:val="clear" w:color="000000" w:fill="FFFFFF"/>
            <w:vAlign w:val="center"/>
            <w:hideMark/>
          </w:tcPr>
          <w:p w14:paraId="1AD0323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54 (30%)</w:t>
            </w:r>
          </w:p>
        </w:tc>
        <w:tc>
          <w:tcPr>
            <w:tcW w:w="0" w:type="auto"/>
            <w:tcBorders>
              <w:top w:val="nil"/>
              <w:left w:val="nil"/>
              <w:bottom w:val="single" w:sz="4" w:space="0" w:color="auto"/>
              <w:right w:val="single" w:sz="4" w:space="0" w:color="auto"/>
            </w:tcBorders>
            <w:shd w:val="clear" w:color="000000" w:fill="FFFFFF"/>
            <w:vAlign w:val="center"/>
            <w:hideMark/>
          </w:tcPr>
          <w:p w14:paraId="40246C8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(6.0%)</w:t>
            </w:r>
          </w:p>
        </w:tc>
        <w:tc>
          <w:tcPr>
            <w:tcW w:w="0" w:type="auto"/>
            <w:tcBorders>
              <w:top w:val="nil"/>
              <w:left w:val="nil"/>
              <w:bottom w:val="single" w:sz="4" w:space="0" w:color="auto"/>
              <w:right w:val="single" w:sz="4" w:space="0" w:color="auto"/>
            </w:tcBorders>
            <w:shd w:val="clear" w:color="000000" w:fill="FFFFFF"/>
            <w:vAlign w:val="center"/>
            <w:hideMark/>
          </w:tcPr>
          <w:p w14:paraId="5065835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20 (53%)</w:t>
            </w:r>
          </w:p>
        </w:tc>
        <w:tc>
          <w:tcPr>
            <w:tcW w:w="0" w:type="auto"/>
            <w:tcBorders>
              <w:top w:val="nil"/>
              <w:left w:val="nil"/>
              <w:bottom w:val="single" w:sz="4" w:space="0" w:color="auto"/>
              <w:right w:val="single" w:sz="4" w:space="0" w:color="auto"/>
            </w:tcBorders>
            <w:shd w:val="clear" w:color="000000" w:fill="FFFFFF"/>
            <w:vAlign w:val="center"/>
            <w:hideMark/>
          </w:tcPr>
          <w:p w14:paraId="616C6ED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5A21CAAE" w14:textId="77777777" w:rsidTr="004A5AE7">
        <w:trPr>
          <w:trHeight w:val="12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D2BD54"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1</w:t>
            </w:r>
          </w:p>
        </w:tc>
        <w:tc>
          <w:tcPr>
            <w:tcW w:w="0" w:type="auto"/>
            <w:tcBorders>
              <w:top w:val="nil"/>
              <w:left w:val="nil"/>
              <w:bottom w:val="single" w:sz="4" w:space="0" w:color="auto"/>
              <w:right w:val="single" w:sz="4" w:space="0" w:color="auto"/>
            </w:tcBorders>
            <w:shd w:val="clear" w:color="000000" w:fill="FFFFFF"/>
            <w:vAlign w:val="center"/>
            <w:hideMark/>
          </w:tcPr>
          <w:p w14:paraId="41B6206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35 (19%)</w:t>
            </w:r>
          </w:p>
        </w:tc>
        <w:tc>
          <w:tcPr>
            <w:tcW w:w="0" w:type="auto"/>
            <w:tcBorders>
              <w:top w:val="nil"/>
              <w:left w:val="nil"/>
              <w:bottom w:val="single" w:sz="4" w:space="0" w:color="auto"/>
              <w:right w:val="single" w:sz="4" w:space="0" w:color="auto"/>
            </w:tcBorders>
            <w:shd w:val="clear" w:color="000000" w:fill="FFFFFF"/>
            <w:vAlign w:val="center"/>
            <w:hideMark/>
          </w:tcPr>
          <w:p w14:paraId="0305BD9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(7.5%)</w:t>
            </w:r>
          </w:p>
        </w:tc>
        <w:tc>
          <w:tcPr>
            <w:tcW w:w="0" w:type="auto"/>
            <w:tcBorders>
              <w:top w:val="nil"/>
              <w:left w:val="nil"/>
              <w:bottom w:val="single" w:sz="4" w:space="0" w:color="auto"/>
              <w:right w:val="single" w:sz="4" w:space="0" w:color="auto"/>
            </w:tcBorders>
            <w:shd w:val="clear" w:color="000000" w:fill="FFFFFF"/>
            <w:vAlign w:val="center"/>
            <w:hideMark/>
          </w:tcPr>
          <w:p w14:paraId="0E46860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(21%)</w:t>
            </w:r>
          </w:p>
        </w:tc>
        <w:tc>
          <w:tcPr>
            <w:tcW w:w="0" w:type="auto"/>
            <w:tcBorders>
              <w:top w:val="nil"/>
              <w:left w:val="nil"/>
              <w:bottom w:val="single" w:sz="4" w:space="0" w:color="auto"/>
              <w:right w:val="single" w:sz="4" w:space="0" w:color="auto"/>
            </w:tcBorders>
            <w:shd w:val="clear" w:color="000000" w:fill="FFFFFF"/>
            <w:vAlign w:val="center"/>
            <w:hideMark/>
          </w:tcPr>
          <w:p w14:paraId="4291457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(23%)</w:t>
            </w:r>
          </w:p>
        </w:tc>
      </w:tr>
      <w:tr w:rsidR="00FB6021" w:rsidRPr="00CE037D" w14:paraId="442A3028" w14:textId="77777777" w:rsidTr="004A5AE7">
        <w:trPr>
          <w:trHeight w:val="73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694BC0"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2</w:t>
            </w:r>
          </w:p>
        </w:tc>
        <w:tc>
          <w:tcPr>
            <w:tcW w:w="0" w:type="auto"/>
            <w:tcBorders>
              <w:top w:val="nil"/>
              <w:left w:val="nil"/>
              <w:bottom w:val="single" w:sz="4" w:space="0" w:color="auto"/>
              <w:right w:val="single" w:sz="4" w:space="0" w:color="auto"/>
            </w:tcBorders>
            <w:shd w:val="clear" w:color="000000" w:fill="FFFFFF"/>
            <w:vAlign w:val="center"/>
            <w:hideMark/>
          </w:tcPr>
          <w:p w14:paraId="2B8BFD1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31 (17%)</w:t>
            </w:r>
          </w:p>
        </w:tc>
        <w:tc>
          <w:tcPr>
            <w:tcW w:w="0" w:type="auto"/>
            <w:tcBorders>
              <w:top w:val="nil"/>
              <w:left w:val="nil"/>
              <w:bottom w:val="single" w:sz="4" w:space="0" w:color="auto"/>
              <w:right w:val="single" w:sz="4" w:space="0" w:color="auto"/>
            </w:tcBorders>
            <w:shd w:val="clear" w:color="000000" w:fill="FFFFFF"/>
            <w:vAlign w:val="center"/>
            <w:hideMark/>
          </w:tcPr>
          <w:p w14:paraId="347903E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11 (16%)</w:t>
            </w:r>
          </w:p>
        </w:tc>
        <w:tc>
          <w:tcPr>
            <w:tcW w:w="0" w:type="auto"/>
            <w:tcBorders>
              <w:top w:val="nil"/>
              <w:left w:val="nil"/>
              <w:bottom w:val="single" w:sz="4" w:space="0" w:color="auto"/>
              <w:right w:val="single" w:sz="4" w:space="0" w:color="auto"/>
            </w:tcBorders>
            <w:shd w:val="clear" w:color="000000" w:fill="FFFFFF"/>
            <w:vAlign w:val="center"/>
            <w:hideMark/>
          </w:tcPr>
          <w:p w14:paraId="219725E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(13%)</w:t>
            </w:r>
          </w:p>
        </w:tc>
        <w:tc>
          <w:tcPr>
            <w:tcW w:w="0" w:type="auto"/>
            <w:tcBorders>
              <w:top w:val="nil"/>
              <w:left w:val="nil"/>
              <w:bottom w:val="single" w:sz="4" w:space="0" w:color="auto"/>
              <w:right w:val="single" w:sz="4" w:space="0" w:color="auto"/>
            </w:tcBorders>
            <w:shd w:val="clear" w:color="000000" w:fill="FFFFFF"/>
            <w:vAlign w:val="center"/>
            <w:hideMark/>
          </w:tcPr>
          <w:p w14:paraId="3E970F1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(23%)</w:t>
            </w:r>
          </w:p>
        </w:tc>
      </w:tr>
      <w:tr w:rsidR="00FB6021" w:rsidRPr="00CE037D" w14:paraId="6A956D44" w14:textId="77777777" w:rsidTr="004A5AE7">
        <w:trPr>
          <w:trHeight w:val="52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18649B9"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3</w:t>
            </w:r>
          </w:p>
        </w:tc>
        <w:tc>
          <w:tcPr>
            <w:tcW w:w="0" w:type="auto"/>
            <w:tcBorders>
              <w:top w:val="nil"/>
              <w:left w:val="nil"/>
              <w:bottom w:val="single" w:sz="4" w:space="0" w:color="auto"/>
              <w:right w:val="single" w:sz="4" w:space="0" w:color="auto"/>
            </w:tcBorders>
            <w:shd w:val="clear" w:color="000000" w:fill="FFFFFF"/>
            <w:vAlign w:val="center"/>
            <w:hideMark/>
          </w:tcPr>
          <w:p w14:paraId="37C6F3D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40 (22%)</w:t>
            </w:r>
          </w:p>
        </w:tc>
        <w:tc>
          <w:tcPr>
            <w:tcW w:w="0" w:type="auto"/>
            <w:tcBorders>
              <w:top w:val="nil"/>
              <w:left w:val="nil"/>
              <w:bottom w:val="single" w:sz="4" w:space="0" w:color="auto"/>
              <w:right w:val="single" w:sz="4" w:space="0" w:color="auto"/>
            </w:tcBorders>
            <w:shd w:val="clear" w:color="000000" w:fill="FFFFFF"/>
            <w:vAlign w:val="center"/>
            <w:hideMark/>
          </w:tcPr>
          <w:p w14:paraId="6685F47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34 (51%)</w:t>
            </w:r>
          </w:p>
        </w:tc>
        <w:tc>
          <w:tcPr>
            <w:tcW w:w="0" w:type="auto"/>
            <w:tcBorders>
              <w:top w:val="nil"/>
              <w:left w:val="nil"/>
              <w:bottom w:val="single" w:sz="4" w:space="0" w:color="auto"/>
              <w:right w:val="single" w:sz="4" w:space="0" w:color="auto"/>
            </w:tcBorders>
            <w:shd w:val="clear" w:color="000000" w:fill="FFFFFF"/>
            <w:vAlign w:val="center"/>
            <w:hideMark/>
          </w:tcPr>
          <w:p w14:paraId="3C01811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 (13%)</w:t>
            </w:r>
          </w:p>
        </w:tc>
        <w:tc>
          <w:tcPr>
            <w:tcW w:w="0" w:type="auto"/>
            <w:tcBorders>
              <w:top w:val="nil"/>
              <w:left w:val="nil"/>
              <w:bottom w:val="single" w:sz="4" w:space="0" w:color="auto"/>
              <w:right w:val="single" w:sz="4" w:space="0" w:color="auto"/>
            </w:tcBorders>
            <w:shd w:val="clear" w:color="000000" w:fill="FFFFFF"/>
            <w:vAlign w:val="center"/>
            <w:hideMark/>
          </w:tcPr>
          <w:p w14:paraId="20C2C1E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(46%)</w:t>
            </w:r>
          </w:p>
        </w:tc>
      </w:tr>
      <w:tr w:rsidR="00FB6021" w:rsidRPr="00CE037D" w14:paraId="0673E711" w14:textId="77777777" w:rsidTr="004A5AE7">
        <w:trPr>
          <w:trHeight w:val="14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8DCC4F"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4</w:t>
            </w:r>
          </w:p>
        </w:tc>
        <w:tc>
          <w:tcPr>
            <w:tcW w:w="0" w:type="auto"/>
            <w:tcBorders>
              <w:top w:val="nil"/>
              <w:left w:val="nil"/>
              <w:bottom w:val="single" w:sz="4" w:space="0" w:color="auto"/>
              <w:right w:val="single" w:sz="4" w:space="0" w:color="auto"/>
            </w:tcBorders>
            <w:shd w:val="clear" w:color="000000" w:fill="FFFFFF"/>
            <w:vAlign w:val="center"/>
            <w:hideMark/>
          </w:tcPr>
          <w:p w14:paraId="37E396D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23 (13%)</w:t>
            </w:r>
          </w:p>
        </w:tc>
        <w:tc>
          <w:tcPr>
            <w:tcW w:w="0" w:type="auto"/>
            <w:tcBorders>
              <w:top w:val="nil"/>
              <w:left w:val="nil"/>
              <w:bottom w:val="single" w:sz="4" w:space="0" w:color="auto"/>
              <w:right w:val="single" w:sz="4" w:space="0" w:color="auto"/>
            </w:tcBorders>
            <w:shd w:val="clear" w:color="000000" w:fill="FFFFFF"/>
            <w:vAlign w:val="center"/>
            <w:hideMark/>
          </w:tcPr>
          <w:p w14:paraId="311D988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13 (19%)</w:t>
            </w:r>
          </w:p>
        </w:tc>
        <w:tc>
          <w:tcPr>
            <w:tcW w:w="0" w:type="auto"/>
            <w:tcBorders>
              <w:top w:val="nil"/>
              <w:left w:val="nil"/>
              <w:bottom w:val="single" w:sz="4" w:space="0" w:color="auto"/>
              <w:right w:val="single" w:sz="4" w:space="0" w:color="auto"/>
            </w:tcBorders>
            <w:shd w:val="clear" w:color="000000" w:fill="FFFFFF"/>
            <w:vAlign w:val="center"/>
            <w:hideMark/>
          </w:tcPr>
          <w:p w14:paraId="57717F1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c>
          <w:tcPr>
            <w:tcW w:w="0" w:type="auto"/>
            <w:tcBorders>
              <w:top w:val="nil"/>
              <w:left w:val="nil"/>
              <w:bottom w:val="single" w:sz="4" w:space="0" w:color="auto"/>
              <w:right w:val="single" w:sz="4" w:space="0" w:color="auto"/>
            </w:tcBorders>
            <w:shd w:val="clear" w:color="000000" w:fill="FFFFFF"/>
            <w:vAlign w:val="center"/>
            <w:hideMark/>
          </w:tcPr>
          <w:p w14:paraId="3825352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2FF6AA6F" w14:textId="77777777" w:rsidTr="004A5AE7">
        <w:trPr>
          <w:trHeight w:val="148"/>
        </w:trPr>
        <w:tc>
          <w:tcPr>
            <w:tcW w:w="0" w:type="auto"/>
            <w:gridSpan w:val="5"/>
            <w:tcBorders>
              <w:top w:val="nil"/>
              <w:left w:val="single" w:sz="4" w:space="0" w:color="auto"/>
              <w:bottom w:val="single" w:sz="4" w:space="0" w:color="auto"/>
              <w:right w:val="single" w:sz="4" w:space="0" w:color="auto"/>
            </w:tcBorders>
            <w:shd w:val="clear" w:color="000000" w:fill="FFFFFF"/>
            <w:vAlign w:val="center"/>
          </w:tcPr>
          <w:p w14:paraId="277433DF"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 xml:space="preserve">Hands-on POCUS examination </w:t>
            </w:r>
          </w:p>
        </w:tc>
      </w:tr>
      <w:tr w:rsidR="00FB6021" w:rsidRPr="00CE037D" w14:paraId="6F361F6D" w14:textId="77777777" w:rsidTr="004A5AE7">
        <w:trPr>
          <w:trHeight w:val="64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F5358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 xml:space="preserve">A </w:t>
            </w:r>
            <w:proofErr w:type="gramStart"/>
            <w:r w:rsidRPr="00CE037D">
              <w:rPr>
                <w:rFonts w:ascii="Times New Roman" w:eastAsia="Times New Roman" w:hAnsi="Times New Roman" w:cs="Times New Roman"/>
              </w:rPr>
              <w:t>lines</w:t>
            </w:r>
            <w:proofErr w:type="gramEnd"/>
            <w:r w:rsidRPr="00CE037D">
              <w:rPr>
                <w:rFonts w:ascii="Times New Roman" w:eastAsia="Times New Roman" w:hAnsi="Times New Roman" w:cs="Times New Roman"/>
              </w:rPr>
              <w:t>, Mean (SD)</w:t>
            </w:r>
          </w:p>
        </w:tc>
        <w:tc>
          <w:tcPr>
            <w:tcW w:w="0" w:type="auto"/>
            <w:tcBorders>
              <w:top w:val="nil"/>
              <w:left w:val="nil"/>
              <w:bottom w:val="single" w:sz="4" w:space="0" w:color="auto"/>
              <w:right w:val="single" w:sz="4" w:space="0" w:color="auto"/>
            </w:tcBorders>
            <w:shd w:val="clear" w:color="000000" w:fill="FFFFFF"/>
            <w:vAlign w:val="center"/>
            <w:hideMark/>
          </w:tcPr>
          <w:p w14:paraId="6E1411C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6.07 (2.03)</w:t>
            </w:r>
          </w:p>
        </w:tc>
        <w:tc>
          <w:tcPr>
            <w:tcW w:w="0" w:type="auto"/>
            <w:tcBorders>
              <w:top w:val="nil"/>
              <w:left w:val="nil"/>
              <w:bottom w:val="single" w:sz="4" w:space="0" w:color="auto"/>
              <w:right w:val="single" w:sz="4" w:space="0" w:color="auto"/>
            </w:tcBorders>
            <w:shd w:val="clear" w:color="000000" w:fill="FFFFFF"/>
            <w:vAlign w:val="center"/>
            <w:hideMark/>
          </w:tcPr>
          <w:p w14:paraId="12FBCC6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6.43 (2.08)</w:t>
            </w:r>
          </w:p>
        </w:tc>
        <w:tc>
          <w:tcPr>
            <w:tcW w:w="0" w:type="auto"/>
            <w:tcBorders>
              <w:top w:val="nil"/>
              <w:left w:val="nil"/>
              <w:bottom w:val="single" w:sz="4" w:space="0" w:color="auto"/>
              <w:right w:val="single" w:sz="4" w:space="0" w:color="auto"/>
            </w:tcBorders>
            <w:shd w:val="clear" w:color="000000" w:fill="FFFFFF"/>
            <w:vAlign w:val="center"/>
            <w:hideMark/>
          </w:tcPr>
          <w:p w14:paraId="60DE3B4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2.89 (1.83) </w:t>
            </w:r>
          </w:p>
        </w:tc>
        <w:tc>
          <w:tcPr>
            <w:tcW w:w="0" w:type="auto"/>
            <w:tcBorders>
              <w:top w:val="nil"/>
              <w:left w:val="nil"/>
              <w:bottom w:val="single" w:sz="4" w:space="0" w:color="auto"/>
              <w:right w:val="single" w:sz="4" w:space="0" w:color="auto"/>
            </w:tcBorders>
            <w:shd w:val="clear" w:color="000000" w:fill="FFFFFF"/>
            <w:vAlign w:val="center"/>
            <w:hideMark/>
          </w:tcPr>
          <w:p w14:paraId="4893F54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2.61(2.89) </w:t>
            </w:r>
          </w:p>
        </w:tc>
      </w:tr>
      <w:tr w:rsidR="00FB6021" w:rsidRPr="00CE037D" w14:paraId="250CD188" w14:textId="77777777" w:rsidTr="004A5AE7">
        <w:trPr>
          <w:trHeight w:val="64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6088FE"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B lines, Mean (SD)</w:t>
            </w:r>
          </w:p>
        </w:tc>
        <w:tc>
          <w:tcPr>
            <w:tcW w:w="0" w:type="auto"/>
            <w:tcBorders>
              <w:top w:val="nil"/>
              <w:left w:val="nil"/>
              <w:bottom w:val="single" w:sz="4" w:space="0" w:color="auto"/>
              <w:right w:val="single" w:sz="4" w:space="0" w:color="auto"/>
            </w:tcBorders>
            <w:shd w:val="clear" w:color="000000" w:fill="FFFFFF"/>
            <w:vAlign w:val="center"/>
            <w:hideMark/>
          </w:tcPr>
          <w:p w14:paraId="34743D6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0.33 (1.28)</w:t>
            </w:r>
          </w:p>
        </w:tc>
        <w:tc>
          <w:tcPr>
            <w:tcW w:w="0" w:type="auto"/>
            <w:tcBorders>
              <w:top w:val="nil"/>
              <w:left w:val="nil"/>
              <w:bottom w:val="single" w:sz="4" w:space="0" w:color="auto"/>
              <w:right w:val="single" w:sz="4" w:space="0" w:color="auto"/>
            </w:tcBorders>
            <w:shd w:val="clear" w:color="000000" w:fill="FFFFFF"/>
            <w:vAlign w:val="center"/>
            <w:hideMark/>
          </w:tcPr>
          <w:p w14:paraId="6A6597E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0.71 (2.05)</w:t>
            </w:r>
          </w:p>
        </w:tc>
        <w:tc>
          <w:tcPr>
            <w:tcW w:w="0" w:type="auto"/>
            <w:tcBorders>
              <w:top w:val="nil"/>
              <w:left w:val="nil"/>
              <w:bottom w:val="single" w:sz="4" w:space="0" w:color="auto"/>
              <w:right w:val="single" w:sz="4" w:space="0" w:color="auto"/>
            </w:tcBorders>
            <w:shd w:val="clear" w:color="000000" w:fill="FFFFFF"/>
            <w:vAlign w:val="center"/>
            <w:hideMark/>
          </w:tcPr>
          <w:p w14:paraId="568144D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1.105 (1.79) </w:t>
            </w:r>
          </w:p>
        </w:tc>
        <w:tc>
          <w:tcPr>
            <w:tcW w:w="0" w:type="auto"/>
            <w:tcBorders>
              <w:top w:val="nil"/>
              <w:left w:val="nil"/>
              <w:bottom w:val="single" w:sz="4" w:space="0" w:color="auto"/>
              <w:right w:val="single" w:sz="4" w:space="0" w:color="auto"/>
            </w:tcBorders>
            <w:shd w:val="clear" w:color="000000" w:fill="FFFFFF"/>
            <w:vAlign w:val="center"/>
            <w:hideMark/>
          </w:tcPr>
          <w:p w14:paraId="383A063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1.53 (2.20) </w:t>
            </w:r>
          </w:p>
        </w:tc>
      </w:tr>
      <w:tr w:rsidR="00FB6021" w:rsidRPr="00CE037D" w14:paraId="60987272" w14:textId="77777777" w:rsidTr="004A5AE7">
        <w:trPr>
          <w:trHeight w:val="287"/>
        </w:trPr>
        <w:tc>
          <w:tcPr>
            <w:tcW w:w="0" w:type="auto"/>
            <w:gridSpan w:val="5"/>
            <w:tcBorders>
              <w:top w:val="nil"/>
              <w:left w:val="single" w:sz="4" w:space="0" w:color="auto"/>
              <w:bottom w:val="single" w:sz="4" w:space="0" w:color="auto"/>
              <w:right w:val="single" w:sz="4" w:space="0" w:color="auto"/>
            </w:tcBorders>
            <w:shd w:val="clear" w:color="000000" w:fill="FFFFFF"/>
            <w:vAlign w:val="center"/>
            <w:hideMark/>
          </w:tcPr>
          <w:p w14:paraId="77CF23A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Parasternal, No. (%)  </w:t>
            </w:r>
          </w:p>
        </w:tc>
      </w:tr>
      <w:tr w:rsidR="00FB6021" w:rsidRPr="00CE037D" w14:paraId="3783FA2C"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6B6E15"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 xml:space="preserve">High-quality view </w:t>
            </w:r>
          </w:p>
        </w:tc>
        <w:tc>
          <w:tcPr>
            <w:tcW w:w="0" w:type="auto"/>
            <w:tcBorders>
              <w:top w:val="nil"/>
              <w:left w:val="nil"/>
              <w:bottom w:val="single" w:sz="4" w:space="0" w:color="auto"/>
              <w:right w:val="single" w:sz="4" w:space="0" w:color="auto"/>
            </w:tcBorders>
            <w:shd w:val="clear" w:color="000000" w:fill="FFFFFF"/>
            <w:vAlign w:val="center"/>
            <w:hideMark/>
          </w:tcPr>
          <w:p w14:paraId="5B6B005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96 (52%)</w:t>
            </w:r>
          </w:p>
        </w:tc>
        <w:tc>
          <w:tcPr>
            <w:tcW w:w="0" w:type="auto"/>
            <w:tcBorders>
              <w:top w:val="nil"/>
              <w:left w:val="nil"/>
              <w:bottom w:val="single" w:sz="4" w:space="0" w:color="auto"/>
              <w:right w:val="single" w:sz="4" w:space="0" w:color="auto"/>
            </w:tcBorders>
            <w:shd w:val="clear" w:color="000000" w:fill="FFFFFF"/>
            <w:vAlign w:val="center"/>
            <w:hideMark/>
          </w:tcPr>
          <w:p w14:paraId="32F89B8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 (4.5%)</w:t>
            </w:r>
          </w:p>
        </w:tc>
        <w:tc>
          <w:tcPr>
            <w:tcW w:w="0" w:type="auto"/>
            <w:tcBorders>
              <w:top w:val="nil"/>
              <w:left w:val="nil"/>
              <w:bottom w:val="single" w:sz="4" w:space="0" w:color="auto"/>
              <w:right w:val="single" w:sz="4" w:space="0" w:color="auto"/>
            </w:tcBorders>
            <w:shd w:val="clear" w:color="000000" w:fill="FFFFFF"/>
            <w:vAlign w:val="center"/>
            <w:hideMark/>
          </w:tcPr>
          <w:p w14:paraId="0672DA3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22 (58%)</w:t>
            </w:r>
          </w:p>
        </w:tc>
        <w:tc>
          <w:tcPr>
            <w:tcW w:w="0" w:type="auto"/>
            <w:tcBorders>
              <w:top w:val="nil"/>
              <w:left w:val="nil"/>
              <w:bottom w:val="single" w:sz="4" w:space="0" w:color="auto"/>
              <w:right w:val="single" w:sz="4" w:space="0" w:color="auto"/>
            </w:tcBorders>
            <w:shd w:val="clear" w:color="000000" w:fill="FFFFFF"/>
            <w:vAlign w:val="center"/>
            <w:hideMark/>
          </w:tcPr>
          <w:p w14:paraId="7F2B345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1DD84AF3"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213A88"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Acceptable view</w:t>
            </w:r>
          </w:p>
        </w:tc>
        <w:tc>
          <w:tcPr>
            <w:tcW w:w="0" w:type="auto"/>
            <w:tcBorders>
              <w:top w:val="nil"/>
              <w:left w:val="nil"/>
              <w:bottom w:val="single" w:sz="4" w:space="0" w:color="auto"/>
              <w:right w:val="single" w:sz="4" w:space="0" w:color="auto"/>
            </w:tcBorders>
            <w:shd w:val="clear" w:color="000000" w:fill="FFFFFF"/>
            <w:vAlign w:val="center"/>
            <w:hideMark/>
          </w:tcPr>
          <w:p w14:paraId="5ECF575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64 (35%)</w:t>
            </w:r>
          </w:p>
        </w:tc>
        <w:tc>
          <w:tcPr>
            <w:tcW w:w="0" w:type="auto"/>
            <w:tcBorders>
              <w:top w:val="nil"/>
              <w:left w:val="nil"/>
              <w:bottom w:val="single" w:sz="4" w:space="0" w:color="auto"/>
              <w:right w:val="single" w:sz="4" w:space="0" w:color="auto"/>
            </w:tcBorders>
            <w:shd w:val="clear" w:color="000000" w:fill="FFFFFF"/>
            <w:vAlign w:val="center"/>
            <w:hideMark/>
          </w:tcPr>
          <w:p w14:paraId="53574A1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28 (42%)</w:t>
            </w:r>
          </w:p>
        </w:tc>
        <w:tc>
          <w:tcPr>
            <w:tcW w:w="0" w:type="auto"/>
            <w:tcBorders>
              <w:top w:val="nil"/>
              <w:left w:val="nil"/>
              <w:bottom w:val="single" w:sz="4" w:space="0" w:color="auto"/>
              <w:right w:val="single" w:sz="4" w:space="0" w:color="auto"/>
            </w:tcBorders>
            <w:shd w:val="clear" w:color="000000" w:fill="FFFFFF"/>
            <w:vAlign w:val="center"/>
            <w:hideMark/>
          </w:tcPr>
          <w:p w14:paraId="56C28D9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(21%)</w:t>
            </w:r>
          </w:p>
        </w:tc>
        <w:tc>
          <w:tcPr>
            <w:tcW w:w="0" w:type="auto"/>
            <w:tcBorders>
              <w:top w:val="nil"/>
              <w:left w:val="nil"/>
              <w:bottom w:val="single" w:sz="4" w:space="0" w:color="auto"/>
              <w:right w:val="single" w:sz="4" w:space="0" w:color="auto"/>
            </w:tcBorders>
            <w:shd w:val="clear" w:color="000000" w:fill="FFFFFF"/>
            <w:vAlign w:val="center"/>
            <w:hideMark/>
          </w:tcPr>
          <w:p w14:paraId="00BE4135"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(46%)</w:t>
            </w:r>
          </w:p>
        </w:tc>
      </w:tr>
      <w:tr w:rsidR="00FB6021" w:rsidRPr="00CE037D" w14:paraId="11E869B7" w14:textId="77777777" w:rsidTr="004A5AE7">
        <w:trPr>
          <w:trHeight w:val="19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DC004B4"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Poor-quality view</w:t>
            </w:r>
          </w:p>
        </w:tc>
        <w:tc>
          <w:tcPr>
            <w:tcW w:w="0" w:type="auto"/>
            <w:tcBorders>
              <w:top w:val="nil"/>
              <w:left w:val="nil"/>
              <w:bottom w:val="single" w:sz="4" w:space="0" w:color="auto"/>
              <w:right w:val="single" w:sz="4" w:space="0" w:color="auto"/>
            </w:tcBorders>
            <w:shd w:val="clear" w:color="000000" w:fill="FFFFFF"/>
            <w:vAlign w:val="center"/>
            <w:hideMark/>
          </w:tcPr>
          <w:p w14:paraId="1A8123C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23 (13%)</w:t>
            </w:r>
          </w:p>
        </w:tc>
        <w:tc>
          <w:tcPr>
            <w:tcW w:w="0" w:type="auto"/>
            <w:tcBorders>
              <w:top w:val="nil"/>
              <w:left w:val="nil"/>
              <w:bottom w:val="single" w:sz="4" w:space="0" w:color="auto"/>
              <w:right w:val="single" w:sz="4" w:space="0" w:color="auto"/>
            </w:tcBorders>
            <w:shd w:val="clear" w:color="000000" w:fill="FFFFFF"/>
            <w:vAlign w:val="center"/>
            <w:hideMark/>
          </w:tcPr>
          <w:p w14:paraId="6745615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36 (54%)</w:t>
            </w:r>
          </w:p>
        </w:tc>
        <w:tc>
          <w:tcPr>
            <w:tcW w:w="0" w:type="auto"/>
            <w:tcBorders>
              <w:top w:val="nil"/>
              <w:left w:val="nil"/>
              <w:bottom w:val="single" w:sz="4" w:space="0" w:color="auto"/>
              <w:right w:val="single" w:sz="4" w:space="0" w:color="auto"/>
            </w:tcBorders>
            <w:shd w:val="clear" w:color="000000" w:fill="FFFFFF"/>
            <w:vAlign w:val="center"/>
            <w:hideMark/>
          </w:tcPr>
          <w:p w14:paraId="6BB42DF7"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(21%)</w:t>
            </w:r>
          </w:p>
        </w:tc>
        <w:tc>
          <w:tcPr>
            <w:tcW w:w="0" w:type="auto"/>
            <w:tcBorders>
              <w:top w:val="nil"/>
              <w:left w:val="nil"/>
              <w:bottom w:val="single" w:sz="4" w:space="0" w:color="auto"/>
              <w:right w:val="single" w:sz="4" w:space="0" w:color="auto"/>
            </w:tcBorders>
            <w:shd w:val="clear" w:color="000000" w:fill="FFFFFF"/>
            <w:vAlign w:val="center"/>
            <w:hideMark/>
          </w:tcPr>
          <w:p w14:paraId="7A545FB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(46%)</w:t>
            </w:r>
          </w:p>
        </w:tc>
      </w:tr>
      <w:tr w:rsidR="00FB6021" w:rsidRPr="00CE037D" w14:paraId="69753BA4" w14:textId="77777777" w:rsidTr="004A5AE7">
        <w:trPr>
          <w:trHeight w:val="55"/>
        </w:trPr>
        <w:tc>
          <w:tcPr>
            <w:tcW w:w="0" w:type="auto"/>
            <w:gridSpan w:val="5"/>
            <w:tcBorders>
              <w:top w:val="nil"/>
              <w:left w:val="single" w:sz="4" w:space="0" w:color="auto"/>
              <w:bottom w:val="single" w:sz="4" w:space="0" w:color="auto"/>
              <w:right w:val="single" w:sz="4" w:space="0" w:color="auto"/>
            </w:tcBorders>
            <w:shd w:val="clear" w:color="000000" w:fill="FFFFFF"/>
            <w:vAlign w:val="center"/>
            <w:hideMark/>
          </w:tcPr>
          <w:p w14:paraId="1C2C458F"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Subcostal, No. (%) </w:t>
            </w:r>
          </w:p>
        </w:tc>
      </w:tr>
      <w:tr w:rsidR="00FB6021" w:rsidRPr="00CE037D" w14:paraId="62D6D7E3"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7DE15D"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Poor-quality view</w:t>
            </w:r>
          </w:p>
        </w:tc>
        <w:tc>
          <w:tcPr>
            <w:tcW w:w="0" w:type="auto"/>
            <w:tcBorders>
              <w:top w:val="nil"/>
              <w:left w:val="nil"/>
              <w:bottom w:val="single" w:sz="4" w:space="0" w:color="auto"/>
              <w:right w:val="single" w:sz="4" w:space="0" w:color="auto"/>
            </w:tcBorders>
            <w:shd w:val="clear" w:color="000000" w:fill="FFFFFF"/>
            <w:vAlign w:val="center"/>
            <w:hideMark/>
          </w:tcPr>
          <w:p w14:paraId="653B7E0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34 (19%)</w:t>
            </w:r>
          </w:p>
        </w:tc>
        <w:tc>
          <w:tcPr>
            <w:tcW w:w="0" w:type="auto"/>
            <w:tcBorders>
              <w:top w:val="nil"/>
              <w:left w:val="nil"/>
              <w:bottom w:val="single" w:sz="4" w:space="0" w:color="auto"/>
              <w:right w:val="single" w:sz="4" w:space="0" w:color="auto"/>
            </w:tcBorders>
            <w:shd w:val="clear" w:color="000000" w:fill="FFFFFF"/>
            <w:vAlign w:val="center"/>
            <w:hideMark/>
          </w:tcPr>
          <w:p w14:paraId="365DE8A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(3.0%)</w:t>
            </w:r>
          </w:p>
        </w:tc>
        <w:tc>
          <w:tcPr>
            <w:tcW w:w="0" w:type="auto"/>
            <w:tcBorders>
              <w:top w:val="nil"/>
              <w:left w:val="nil"/>
              <w:bottom w:val="single" w:sz="4" w:space="0" w:color="auto"/>
              <w:right w:val="single" w:sz="4" w:space="0" w:color="auto"/>
            </w:tcBorders>
            <w:shd w:val="clear" w:color="000000" w:fill="FFFFFF"/>
            <w:vAlign w:val="center"/>
            <w:hideMark/>
          </w:tcPr>
          <w:p w14:paraId="4BB3CF1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(11%)</w:t>
            </w:r>
          </w:p>
        </w:tc>
        <w:tc>
          <w:tcPr>
            <w:tcW w:w="0" w:type="auto"/>
            <w:tcBorders>
              <w:top w:val="nil"/>
              <w:left w:val="nil"/>
              <w:bottom w:val="single" w:sz="4" w:space="0" w:color="auto"/>
              <w:right w:val="single" w:sz="4" w:space="0" w:color="auto"/>
            </w:tcBorders>
            <w:shd w:val="clear" w:color="000000" w:fill="FFFFFF"/>
            <w:vAlign w:val="center"/>
            <w:hideMark/>
          </w:tcPr>
          <w:p w14:paraId="4C1BD56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0 (0%)</w:t>
            </w:r>
          </w:p>
        </w:tc>
      </w:tr>
      <w:tr w:rsidR="00FB6021" w:rsidRPr="00CE037D" w14:paraId="15C666C2"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2508E3"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Acceptable view</w:t>
            </w:r>
          </w:p>
        </w:tc>
        <w:tc>
          <w:tcPr>
            <w:tcW w:w="0" w:type="auto"/>
            <w:tcBorders>
              <w:top w:val="nil"/>
              <w:left w:val="nil"/>
              <w:bottom w:val="single" w:sz="4" w:space="0" w:color="auto"/>
              <w:right w:val="single" w:sz="4" w:space="0" w:color="auto"/>
            </w:tcBorders>
            <w:shd w:val="clear" w:color="000000" w:fill="FFFFFF"/>
            <w:vAlign w:val="center"/>
            <w:hideMark/>
          </w:tcPr>
          <w:p w14:paraId="12D2DC1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64 (35%)</w:t>
            </w:r>
          </w:p>
        </w:tc>
        <w:tc>
          <w:tcPr>
            <w:tcW w:w="0" w:type="auto"/>
            <w:tcBorders>
              <w:top w:val="nil"/>
              <w:left w:val="nil"/>
              <w:bottom w:val="single" w:sz="4" w:space="0" w:color="auto"/>
              <w:right w:val="single" w:sz="4" w:space="0" w:color="auto"/>
            </w:tcBorders>
            <w:shd w:val="clear" w:color="000000" w:fill="FFFFFF"/>
            <w:vAlign w:val="center"/>
            <w:hideMark/>
          </w:tcPr>
          <w:p w14:paraId="3E52EA60"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20 (30%)</w:t>
            </w:r>
          </w:p>
        </w:tc>
        <w:tc>
          <w:tcPr>
            <w:tcW w:w="0" w:type="auto"/>
            <w:tcBorders>
              <w:top w:val="nil"/>
              <w:left w:val="nil"/>
              <w:bottom w:val="single" w:sz="4" w:space="0" w:color="auto"/>
              <w:right w:val="single" w:sz="4" w:space="0" w:color="auto"/>
            </w:tcBorders>
            <w:shd w:val="clear" w:color="000000" w:fill="FFFFFF"/>
            <w:vAlign w:val="center"/>
            <w:hideMark/>
          </w:tcPr>
          <w:p w14:paraId="0DF6344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(21%)</w:t>
            </w:r>
          </w:p>
        </w:tc>
        <w:tc>
          <w:tcPr>
            <w:tcW w:w="0" w:type="auto"/>
            <w:tcBorders>
              <w:top w:val="nil"/>
              <w:left w:val="nil"/>
              <w:bottom w:val="single" w:sz="4" w:space="0" w:color="auto"/>
              <w:right w:val="single" w:sz="4" w:space="0" w:color="auto"/>
            </w:tcBorders>
            <w:shd w:val="clear" w:color="000000" w:fill="FFFFFF"/>
            <w:vAlign w:val="center"/>
            <w:hideMark/>
          </w:tcPr>
          <w:p w14:paraId="39413621"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 (7.7%)</w:t>
            </w:r>
          </w:p>
        </w:tc>
      </w:tr>
      <w:tr w:rsidR="00FB6021" w:rsidRPr="00CE037D" w14:paraId="3700D79E"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60E0FD"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 xml:space="preserve">High-quality view </w:t>
            </w:r>
          </w:p>
        </w:tc>
        <w:tc>
          <w:tcPr>
            <w:tcW w:w="0" w:type="auto"/>
            <w:tcBorders>
              <w:top w:val="nil"/>
              <w:left w:val="nil"/>
              <w:bottom w:val="single" w:sz="4" w:space="0" w:color="auto"/>
              <w:right w:val="single" w:sz="4" w:space="0" w:color="auto"/>
            </w:tcBorders>
            <w:shd w:val="clear" w:color="000000" w:fill="FFFFFF"/>
            <w:vAlign w:val="center"/>
            <w:hideMark/>
          </w:tcPr>
          <w:p w14:paraId="5AA432C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85 (46%)</w:t>
            </w:r>
          </w:p>
        </w:tc>
        <w:tc>
          <w:tcPr>
            <w:tcW w:w="0" w:type="auto"/>
            <w:tcBorders>
              <w:top w:val="nil"/>
              <w:left w:val="nil"/>
              <w:bottom w:val="single" w:sz="4" w:space="0" w:color="auto"/>
              <w:right w:val="single" w:sz="4" w:space="0" w:color="auto"/>
            </w:tcBorders>
            <w:shd w:val="clear" w:color="000000" w:fill="FFFFFF"/>
            <w:vAlign w:val="center"/>
            <w:hideMark/>
          </w:tcPr>
          <w:p w14:paraId="683E146D"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45 (67%)</w:t>
            </w:r>
          </w:p>
        </w:tc>
        <w:tc>
          <w:tcPr>
            <w:tcW w:w="0" w:type="auto"/>
            <w:tcBorders>
              <w:top w:val="nil"/>
              <w:left w:val="nil"/>
              <w:bottom w:val="single" w:sz="4" w:space="0" w:color="auto"/>
              <w:right w:val="single" w:sz="4" w:space="0" w:color="auto"/>
            </w:tcBorders>
            <w:shd w:val="clear" w:color="000000" w:fill="FFFFFF"/>
            <w:vAlign w:val="center"/>
            <w:hideMark/>
          </w:tcPr>
          <w:p w14:paraId="30A282A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26 (68%)</w:t>
            </w:r>
          </w:p>
        </w:tc>
        <w:tc>
          <w:tcPr>
            <w:tcW w:w="0" w:type="auto"/>
            <w:tcBorders>
              <w:top w:val="nil"/>
              <w:left w:val="nil"/>
              <w:bottom w:val="single" w:sz="4" w:space="0" w:color="auto"/>
              <w:right w:val="single" w:sz="4" w:space="0" w:color="auto"/>
            </w:tcBorders>
            <w:shd w:val="clear" w:color="000000" w:fill="FFFFFF"/>
            <w:vAlign w:val="center"/>
            <w:hideMark/>
          </w:tcPr>
          <w:p w14:paraId="657AE71B"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12 (92%)</w:t>
            </w:r>
          </w:p>
        </w:tc>
      </w:tr>
      <w:tr w:rsidR="00FB6021" w:rsidRPr="00CE037D" w14:paraId="18F1650B" w14:textId="77777777" w:rsidTr="004A5AE7">
        <w:trPr>
          <w:trHeight w:val="104"/>
        </w:trPr>
        <w:tc>
          <w:tcPr>
            <w:tcW w:w="0" w:type="auto"/>
            <w:gridSpan w:val="5"/>
            <w:tcBorders>
              <w:top w:val="nil"/>
              <w:left w:val="single" w:sz="4" w:space="0" w:color="auto"/>
              <w:bottom w:val="single" w:sz="4" w:space="0" w:color="auto"/>
            </w:tcBorders>
            <w:shd w:val="clear" w:color="000000" w:fill="FFFFFF"/>
            <w:vAlign w:val="center"/>
            <w:hideMark/>
          </w:tcPr>
          <w:p w14:paraId="365C95F3"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Apical, No. (%)  </w:t>
            </w:r>
          </w:p>
        </w:tc>
      </w:tr>
      <w:tr w:rsidR="00FB6021" w:rsidRPr="00CE037D" w14:paraId="330F8806"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FBE21B2"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 xml:space="preserve">High-quality view </w:t>
            </w:r>
          </w:p>
        </w:tc>
        <w:tc>
          <w:tcPr>
            <w:tcW w:w="0" w:type="auto"/>
            <w:tcBorders>
              <w:top w:val="nil"/>
              <w:left w:val="nil"/>
              <w:bottom w:val="single" w:sz="4" w:space="0" w:color="auto"/>
              <w:right w:val="single" w:sz="4" w:space="0" w:color="auto"/>
            </w:tcBorders>
            <w:shd w:val="clear" w:color="000000" w:fill="FFFFFF"/>
            <w:vAlign w:val="center"/>
            <w:hideMark/>
          </w:tcPr>
          <w:p w14:paraId="3C1FAD8A"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89 (49%)</w:t>
            </w:r>
          </w:p>
        </w:tc>
        <w:tc>
          <w:tcPr>
            <w:tcW w:w="0" w:type="auto"/>
            <w:tcBorders>
              <w:top w:val="nil"/>
              <w:left w:val="nil"/>
              <w:bottom w:val="single" w:sz="4" w:space="0" w:color="auto"/>
              <w:right w:val="single" w:sz="4" w:space="0" w:color="auto"/>
            </w:tcBorders>
            <w:shd w:val="clear" w:color="000000" w:fill="FFFFFF"/>
            <w:vAlign w:val="center"/>
            <w:hideMark/>
          </w:tcPr>
          <w:p w14:paraId="265154F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31 (46%)</w:t>
            </w:r>
          </w:p>
        </w:tc>
        <w:tc>
          <w:tcPr>
            <w:tcW w:w="0" w:type="auto"/>
            <w:tcBorders>
              <w:top w:val="nil"/>
              <w:left w:val="nil"/>
              <w:bottom w:val="single" w:sz="4" w:space="0" w:color="auto"/>
              <w:right w:val="single" w:sz="4" w:space="0" w:color="auto"/>
            </w:tcBorders>
            <w:shd w:val="clear" w:color="000000" w:fill="FFFFFF"/>
            <w:vAlign w:val="center"/>
            <w:hideMark/>
          </w:tcPr>
          <w:p w14:paraId="193616D3"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24 (63%)</w:t>
            </w:r>
          </w:p>
        </w:tc>
        <w:tc>
          <w:tcPr>
            <w:tcW w:w="0" w:type="auto"/>
            <w:tcBorders>
              <w:top w:val="nil"/>
              <w:left w:val="nil"/>
              <w:bottom w:val="single" w:sz="4" w:space="0" w:color="auto"/>
              <w:right w:val="single" w:sz="4" w:space="0" w:color="auto"/>
            </w:tcBorders>
            <w:shd w:val="clear" w:color="000000" w:fill="FFFFFF"/>
            <w:vAlign w:val="center"/>
            <w:hideMark/>
          </w:tcPr>
          <w:p w14:paraId="4B1656D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7 (54%)</w:t>
            </w:r>
          </w:p>
        </w:tc>
      </w:tr>
      <w:tr w:rsidR="00FB6021" w:rsidRPr="00CE037D" w14:paraId="1760C47E"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5E20DF1"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Acceptable view</w:t>
            </w:r>
          </w:p>
        </w:tc>
        <w:tc>
          <w:tcPr>
            <w:tcW w:w="0" w:type="auto"/>
            <w:tcBorders>
              <w:top w:val="nil"/>
              <w:left w:val="nil"/>
              <w:bottom w:val="single" w:sz="4" w:space="0" w:color="auto"/>
              <w:right w:val="single" w:sz="4" w:space="0" w:color="auto"/>
            </w:tcBorders>
            <w:shd w:val="clear" w:color="000000" w:fill="FFFFFF"/>
            <w:vAlign w:val="center"/>
            <w:hideMark/>
          </w:tcPr>
          <w:p w14:paraId="7C3DC67E"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53 (29%)</w:t>
            </w:r>
          </w:p>
        </w:tc>
        <w:tc>
          <w:tcPr>
            <w:tcW w:w="0" w:type="auto"/>
            <w:tcBorders>
              <w:top w:val="nil"/>
              <w:left w:val="nil"/>
              <w:bottom w:val="single" w:sz="4" w:space="0" w:color="auto"/>
              <w:right w:val="single" w:sz="4" w:space="0" w:color="auto"/>
            </w:tcBorders>
            <w:shd w:val="clear" w:color="000000" w:fill="FFFFFF"/>
            <w:vAlign w:val="center"/>
            <w:hideMark/>
          </w:tcPr>
          <w:p w14:paraId="68F4B7FF"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16 (24%)</w:t>
            </w:r>
          </w:p>
        </w:tc>
        <w:tc>
          <w:tcPr>
            <w:tcW w:w="0" w:type="auto"/>
            <w:tcBorders>
              <w:top w:val="nil"/>
              <w:left w:val="nil"/>
              <w:bottom w:val="single" w:sz="4" w:space="0" w:color="auto"/>
              <w:right w:val="single" w:sz="4" w:space="0" w:color="auto"/>
            </w:tcBorders>
            <w:shd w:val="clear" w:color="000000" w:fill="FFFFFF"/>
            <w:vAlign w:val="center"/>
            <w:hideMark/>
          </w:tcPr>
          <w:p w14:paraId="0F43A4F4"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8 (21%)</w:t>
            </w:r>
          </w:p>
        </w:tc>
        <w:tc>
          <w:tcPr>
            <w:tcW w:w="0" w:type="auto"/>
            <w:tcBorders>
              <w:top w:val="nil"/>
              <w:left w:val="nil"/>
              <w:bottom w:val="single" w:sz="4" w:space="0" w:color="auto"/>
              <w:right w:val="single" w:sz="4" w:space="0" w:color="auto"/>
            </w:tcBorders>
            <w:shd w:val="clear" w:color="000000" w:fill="FFFFFF"/>
            <w:vAlign w:val="center"/>
            <w:hideMark/>
          </w:tcPr>
          <w:p w14:paraId="311BED06"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 (15%)</w:t>
            </w:r>
          </w:p>
        </w:tc>
      </w:tr>
      <w:tr w:rsidR="00FB6021" w:rsidRPr="00CE037D" w14:paraId="274BEF9E" w14:textId="77777777" w:rsidTr="004A5AE7">
        <w:trPr>
          <w:trHeight w:val="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5EC9EC" w14:textId="77777777" w:rsidR="00FB6021" w:rsidRPr="00CE037D" w:rsidRDefault="00FB6021" w:rsidP="004A5AE7">
            <w:pPr>
              <w:rPr>
                <w:rFonts w:ascii="Times New Roman" w:eastAsia="Times New Roman" w:hAnsi="Times New Roman" w:cs="Times New Roman"/>
              </w:rPr>
            </w:pPr>
            <w:r w:rsidRPr="00CE037D">
              <w:rPr>
                <w:rFonts w:ascii="Times New Roman" w:eastAsia="Times New Roman" w:hAnsi="Times New Roman" w:cs="Times New Roman"/>
              </w:rPr>
              <w:t>Poor-quality view</w:t>
            </w:r>
          </w:p>
        </w:tc>
        <w:tc>
          <w:tcPr>
            <w:tcW w:w="0" w:type="auto"/>
            <w:tcBorders>
              <w:top w:val="nil"/>
              <w:left w:val="nil"/>
              <w:bottom w:val="single" w:sz="4" w:space="0" w:color="auto"/>
              <w:right w:val="single" w:sz="4" w:space="0" w:color="auto"/>
            </w:tcBorders>
            <w:shd w:val="clear" w:color="000000" w:fill="FFFFFF"/>
            <w:vAlign w:val="center"/>
            <w:hideMark/>
          </w:tcPr>
          <w:p w14:paraId="2D754CC2"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41 (22%)</w:t>
            </w:r>
          </w:p>
        </w:tc>
        <w:tc>
          <w:tcPr>
            <w:tcW w:w="0" w:type="auto"/>
            <w:tcBorders>
              <w:top w:val="nil"/>
              <w:left w:val="nil"/>
              <w:bottom w:val="single" w:sz="4" w:space="0" w:color="auto"/>
              <w:right w:val="single" w:sz="4" w:space="0" w:color="auto"/>
            </w:tcBorders>
            <w:shd w:val="clear" w:color="000000" w:fill="FFFFFF"/>
            <w:vAlign w:val="center"/>
            <w:hideMark/>
          </w:tcPr>
          <w:p w14:paraId="080E8938"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20 (30%)</w:t>
            </w:r>
          </w:p>
        </w:tc>
        <w:tc>
          <w:tcPr>
            <w:tcW w:w="0" w:type="auto"/>
            <w:tcBorders>
              <w:top w:val="nil"/>
              <w:left w:val="nil"/>
              <w:bottom w:val="single" w:sz="4" w:space="0" w:color="auto"/>
              <w:right w:val="single" w:sz="4" w:space="0" w:color="auto"/>
            </w:tcBorders>
            <w:shd w:val="clear" w:color="000000" w:fill="FFFFFF"/>
            <w:vAlign w:val="center"/>
            <w:hideMark/>
          </w:tcPr>
          <w:p w14:paraId="30B2DB8C"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6 (16%)</w:t>
            </w:r>
          </w:p>
        </w:tc>
        <w:tc>
          <w:tcPr>
            <w:tcW w:w="0" w:type="auto"/>
            <w:tcBorders>
              <w:top w:val="nil"/>
              <w:left w:val="nil"/>
              <w:bottom w:val="single" w:sz="4" w:space="0" w:color="auto"/>
              <w:right w:val="single" w:sz="4" w:space="0" w:color="auto"/>
            </w:tcBorders>
            <w:shd w:val="clear" w:color="000000" w:fill="FFFFFF"/>
            <w:vAlign w:val="center"/>
            <w:hideMark/>
          </w:tcPr>
          <w:p w14:paraId="589D5829" w14:textId="77777777" w:rsidR="00FB6021" w:rsidRPr="00CE037D" w:rsidRDefault="00FB6021" w:rsidP="004A5AE7">
            <w:pPr>
              <w:jc w:val="center"/>
              <w:rPr>
                <w:rFonts w:ascii="Times New Roman" w:eastAsia="Times New Roman" w:hAnsi="Times New Roman" w:cs="Times New Roman"/>
              </w:rPr>
            </w:pPr>
            <w:r w:rsidRPr="00CE037D">
              <w:rPr>
                <w:rFonts w:ascii="Times New Roman" w:eastAsia="Times New Roman" w:hAnsi="Times New Roman" w:cs="Times New Roman"/>
              </w:rPr>
              <w:t>4 (31%)</w:t>
            </w:r>
          </w:p>
        </w:tc>
      </w:tr>
    </w:tbl>
    <w:p w14:paraId="27344842" w14:textId="77777777" w:rsidR="00FB6021" w:rsidRPr="00CE037D" w:rsidRDefault="00FB6021" w:rsidP="00FB6021">
      <w:pPr>
        <w:spacing w:line="480" w:lineRule="auto"/>
        <w:rPr>
          <w:rFonts w:ascii="Times New Roman" w:hAnsi="Times New Roman" w:cs="Times New Roman"/>
          <w:sz w:val="24"/>
          <w:szCs w:val="24"/>
        </w:rPr>
      </w:pPr>
    </w:p>
    <w:p w14:paraId="1BC4C6DF" w14:textId="77777777" w:rsidR="00FB6021" w:rsidRPr="00CE037D" w:rsidRDefault="00FB6021" w:rsidP="00FB6021">
      <w:pPr>
        <w:spacing w:line="480" w:lineRule="auto"/>
        <w:rPr>
          <w:rFonts w:ascii="Times New Roman" w:hAnsi="Times New Roman" w:cs="Times New Roman"/>
          <w:sz w:val="24"/>
          <w:szCs w:val="24"/>
          <w:rtl/>
        </w:rPr>
      </w:pPr>
    </w:p>
    <w:p w14:paraId="670E2A02" w14:textId="77777777" w:rsidR="00FB6021" w:rsidRPr="00CE037D" w:rsidRDefault="00FB6021" w:rsidP="00FB6021">
      <w:pPr>
        <w:spacing w:line="480" w:lineRule="auto"/>
        <w:rPr>
          <w:rFonts w:ascii="Times New Roman" w:hAnsi="Times New Roman" w:cs="Times New Roman"/>
          <w:sz w:val="24"/>
          <w:szCs w:val="24"/>
          <w:rtl/>
        </w:rPr>
      </w:pPr>
    </w:p>
    <w:p w14:paraId="256E7621" w14:textId="77777777" w:rsidR="00FB6021" w:rsidRPr="00CE037D" w:rsidRDefault="00FB6021" w:rsidP="00FB6021">
      <w:pPr>
        <w:spacing w:line="480" w:lineRule="auto"/>
        <w:rPr>
          <w:rFonts w:ascii="Times New Roman" w:hAnsi="Times New Roman" w:cs="Times New Roman"/>
          <w:sz w:val="24"/>
          <w:szCs w:val="24"/>
        </w:rPr>
      </w:pPr>
    </w:p>
    <w:p w14:paraId="19B69CF1" w14:textId="77777777" w:rsidR="00FB6021" w:rsidRPr="00CE037D" w:rsidRDefault="00FB6021" w:rsidP="00FB6021">
      <w:pPr>
        <w:spacing w:line="480" w:lineRule="auto"/>
        <w:rPr>
          <w:rFonts w:ascii="Times New Roman" w:hAnsi="Times New Roman" w:cs="Times New Roman"/>
          <w:sz w:val="24"/>
          <w:szCs w:val="24"/>
          <w:rtl/>
        </w:rPr>
      </w:pPr>
    </w:p>
    <w:p w14:paraId="237E4323" w14:textId="0DF85959" w:rsidR="00FB6021" w:rsidRPr="00CE037D" w:rsidRDefault="00FB6021" w:rsidP="00266B54">
      <w:pPr>
        <w:pStyle w:val="1"/>
        <w:rPr>
          <w:rFonts w:ascii="Times New Roman" w:hAnsi="Times New Roman" w:cs="Times New Roman"/>
          <w:color w:val="auto"/>
        </w:rPr>
      </w:pPr>
      <w:bookmarkStart w:id="1" w:name="_Toc217769108"/>
      <w:r w:rsidRPr="00CE037D">
        <w:rPr>
          <w:rFonts w:ascii="Times New Roman" w:hAnsi="Times New Roman" w:cs="Times New Roman"/>
          <w:color w:val="auto"/>
        </w:rPr>
        <w:lastRenderedPageBreak/>
        <w:t xml:space="preserve">Table </w:t>
      </w:r>
      <w:r w:rsidR="00266B54" w:rsidRPr="00CE037D">
        <w:rPr>
          <w:rFonts w:ascii="Times New Roman" w:hAnsi="Times New Roman" w:cs="Times New Roman"/>
          <w:color w:val="auto"/>
        </w:rPr>
        <w:t>S</w:t>
      </w:r>
      <w:proofErr w:type="gramStart"/>
      <w:r w:rsidRPr="00CE037D">
        <w:rPr>
          <w:rFonts w:ascii="Times New Roman" w:hAnsi="Times New Roman" w:cs="Times New Roman"/>
          <w:color w:val="auto"/>
        </w:rPr>
        <w:t>2 .</w:t>
      </w:r>
      <w:proofErr w:type="gramEnd"/>
      <w:r w:rsidRPr="00CE037D">
        <w:rPr>
          <w:rFonts w:ascii="Times New Roman" w:hAnsi="Times New Roman" w:cs="Times New Roman"/>
          <w:color w:val="auto"/>
        </w:rPr>
        <w:t xml:space="preserve"> POCUS as a predictor of PFT metrics</w:t>
      </w:r>
      <w:bookmarkEnd w:id="1"/>
      <w:r w:rsidRPr="00CE037D">
        <w:rPr>
          <w:rFonts w:ascii="Times New Roman" w:hAnsi="Times New Roman" w:cs="Times New Roman"/>
          <w:color w:val="auto"/>
        </w:rPr>
        <w:t xml:space="preserve"> </w:t>
      </w:r>
    </w:p>
    <w:p w14:paraId="3DE249DE" w14:textId="77777777" w:rsidR="00FB6021" w:rsidRPr="00CE037D" w:rsidRDefault="00FB6021" w:rsidP="00FB6021">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tl/>
          <w:lang w:bidi="he-I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6"/>
        <w:gridCol w:w="408"/>
        <w:gridCol w:w="507"/>
        <w:gridCol w:w="408"/>
        <w:gridCol w:w="507"/>
        <w:gridCol w:w="408"/>
        <w:gridCol w:w="507"/>
        <w:gridCol w:w="408"/>
        <w:gridCol w:w="507"/>
        <w:gridCol w:w="408"/>
        <w:gridCol w:w="507"/>
        <w:gridCol w:w="408"/>
        <w:gridCol w:w="507"/>
        <w:gridCol w:w="446"/>
        <w:gridCol w:w="507"/>
        <w:gridCol w:w="408"/>
        <w:gridCol w:w="408"/>
        <w:gridCol w:w="408"/>
        <w:gridCol w:w="423"/>
      </w:tblGrid>
      <w:tr w:rsidR="00FB6021" w:rsidRPr="00CE037D" w14:paraId="10F6C337" w14:textId="77777777" w:rsidTr="004A5AE7">
        <w:trPr>
          <w:tblHeader/>
          <w:tblCellSpacing w:w="15" w:type="dxa"/>
        </w:trPr>
        <w:tc>
          <w:tcPr>
            <w:tcW w:w="0" w:type="auto"/>
            <w:vMerge w:val="restart"/>
            <w:vAlign w:val="center"/>
            <w:hideMark/>
          </w:tcPr>
          <w:p w14:paraId="2D388D4F"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Composite Parasternal–Subcostal Ultrasound Score (range 0–4)</w:t>
            </w:r>
          </w:p>
        </w:tc>
        <w:tc>
          <w:tcPr>
            <w:tcW w:w="0" w:type="auto"/>
            <w:gridSpan w:val="2"/>
            <w:vAlign w:val="center"/>
            <w:hideMark/>
          </w:tcPr>
          <w:p w14:paraId="6D91EA5C"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FVC % Predicted</w:t>
            </w:r>
          </w:p>
        </w:tc>
        <w:tc>
          <w:tcPr>
            <w:tcW w:w="0" w:type="auto"/>
            <w:gridSpan w:val="2"/>
            <w:vAlign w:val="center"/>
            <w:hideMark/>
          </w:tcPr>
          <w:p w14:paraId="11D8C363"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FEV1 % Predicted</w:t>
            </w:r>
          </w:p>
        </w:tc>
        <w:tc>
          <w:tcPr>
            <w:tcW w:w="0" w:type="auto"/>
            <w:gridSpan w:val="2"/>
            <w:vAlign w:val="center"/>
            <w:hideMark/>
          </w:tcPr>
          <w:p w14:paraId="43CC5919"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FEV1/FVC Ratio</w:t>
            </w:r>
          </w:p>
        </w:tc>
        <w:tc>
          <w:tcPr>
            <w:tcW w:w="0" w:type="auto"/>
            <w:gridSpan w:val="2"/>
            <w:vAlign w:val="center"/>
            <w:hideMark/>
          </w:tcPr>
          <w:p w14:paraId="1182ED66"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FEF25-75 % Predicted</w:t>
            </w:r>
          </w:p>
        </w:tc>
        <w:tc>
          <w:tcPr>
            <w:tcW w:w="0" w:type="auto"/>
            <w:gridSpan w:val="2"/>
            <w:vAlign w:val="center"/>
            <w:hideMark/>
          </w:tcPr>
          <w:p w14:paraId="66DA294F"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TLC % Predicted</w:t>
            </w:r>
          </w:p>
        </w:tc>
        <w:tc>
          <w:tcPr>
            <w:tcW w:w="0" w:type="auto"/>
            <w:gridSpan w:val="2"/>
            <w:vAlign w:val="center"/>
            <w:hideMark/>
          </w:tcPr>
          <w:p w14:paraId="5A6FB1EF"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RV % Predicted</w:t>
            </w:r>
          </w:p>
        </w:tc>
        <w:tc>
          <w:tcPr>
            <w:tcW w:w="0" w:type="auto"/>
            <w:gridSpan w:val="2"/>
            <w:vAlign w:val="center"/>
            <w:hideMark/>
          </w:tcPr>
          <w:p w14:paraId="0A0A0FCB"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RV/TLC</w:t>
            </w:r>
            <w:r w:rsidRPr="00CE037D">
              <w:rPr>
                <w:rFonts w:ascii="Times New Roman" w:eastAsia="Times New Roman" w:hAnsi="Times New Roman" w:cs="Times New Roman"/>
                <w:b/>
                <w:bCs/>
                <w:sz w:val="16"/>
                <w:szCs w:val="16"/>
                <w:rtl/>
              </w:rPr>
              <w:t xml:space="preserve">% </w:t>
            </w:r>
          </w:p>
        </w:tc>
        <w:tc>
          <w:tcPr>
            <w:tcW w:w="0" w:type="auto"/>
            <w:gridSpan w:val="2"/>
            <w:vAlign w:val="center"/>
            <w:hideMark/>
          </w:tcPr>
          <w:p w14:paraId="3F0C9CC9"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DLCO % Predicted</w:t>
            </w:r>
          </w:p>
        </w:tc>
        <w:tc>
          <w:tcPr>
            <w:tcW w:w="0" w:type="auto"/>
            <w:gridSpan w:val="2"/>
            <w:vAlign w:val="center"/>
            <w:hideMark/>
          </w:tcPr>
          <w:p w14:paraId="61E7B424" w14:textId="77777777" w:rsidR="00FB6021" w:rsidRPr="00CE037D" w:rsidRDefault="00FB6021" w:rsidP="004A5AE7">
            <w:pPr>
              <w:spacing w:after="0" w:line="240" w:lineRule="auto"/>
              <w:jc w:val="center"/>
              <w:rPr>
                <w:rFonts w:ascii="Times New Roman" w:eastAsia="Times New Roman" w:hAnsi="Times New Roman" w:cs="Times New Roman"/>
                <w:b/>
                <w:bCs/>
                <w:sz w:val="16"/>
                <w:szCs w:val="16"/>
              </w:rPr>
            </w:pPr>
            <w:r w:rsidRPr="00CE037D">
              <w:rPr>
                <w:rFonts w:ascii="Times New Roman" w:eastAsia="Times New Roman" w:hAnsi="Times New Roman" w:cs="Times New Roman"/>
                <w:b/>
                <w:bCs/>
                <w:sz w:val="16"/>
                <w:szCs w:val="16"/>
              </w:rPr>
              <w:t>KCO % Predicted</w:t>
            </w:r>
          </w:p>
        </w:tc>
      </w:tr>
      <w:tr w:rsidR="00FB6021" w:rsidRPr="00CE037D" w14:paraId="6E32F0D5" w14:textId="77777777" w:rsidTr="004A5AE7">
        <w:trPr>
          <w:tblCellSpacing w:w="15" w:type="dxa"/>
        </w:trPr>
        <w:tc>
          <w:tcPr>
            <w:tcW w:w="0" w:type="auto"/>
            <w:vMerge/>
            <w:vAlign w:val="center"/>
            <w:hideMark/>
          </w:tcPr>
          <w:p w14:paraId="65ABCB4D" w14:textId="77777777" w:rsidR="00FB6021" w:rsidRPr="00CE037D" w:rsidRDefault="00FB6021" w:rsidP="004A5AE7">
            <w:pPr>
              <w:spacing w:after="0" w:line="240" w:lineRule="auto"/>
              <w:jc w:val="center"/>
              <w:rPr>
                <w:rFonts w:ascii="Times New Roman" w:eastAsia="Times New Roman" w:hAnsi="Times New Roman" w:cs="Times New Roman"/>
                <w:sz w:val="16"/>
                <w:szCs w:val="16"/>
              </w:rPr>
            </w:pPr>
          </w:p>
        </w:tc>
        <w:tc>
          <w:tcPr>
            <w:tcW w:w="0" w:type="auto"/>
            <w:vAlign w:val="center"/>
            <w:hideMark/>
          </w:tcPr>
          <w:p w14:paraId="0AA33D44"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33720995"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38E6759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7C3A013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584E63C4"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5256318A"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4FB76515"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49ADAA53"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266C07DF"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1976C810"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7CE5BD50"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149CAC69"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598F05D8"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5EE0172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55E5B572"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686EB4A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c>
          <w:tcPr>
            <w:tcW w:w="0" w:type="auto"/>
            <w:vAlign w:val="center"/>
            <w:hideMark/>
          </w:tcPr>
          <w:p w14:paraId="7A1617A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Beta (95% CI)</w:t>
            </w:r>
          </w:p>
        </w:tc>
        <w:tc>
          <w:tcPr>
            <w:tcW w:w="0" w:type="auto"/>
            <w:vAlign w:val="center"/>
            <w:hideMark/>
          </w:tcPr>
          <w:p w14:paraId="3C965475"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p-value</w:t>
            </w:r>
          </w:p>
        </w:tc>
      </w:tr>
      <w:tr w:rsidR="00FB6021" w:rsidRPr="00CE037D" w14:paraId="2FE8C067" w14:textId="77777777" w:rsidTr="004A5AE7">
        <w:trPr>
          <w:tblCellSpacing w:w="15" w:type="dxa"/>
        </w:trPr>
        <w:tc>
          <w:tcPr>
            <w:tcW w:w="0" w:type="auto"/>
            <w:vAlign w:val="center"/>
            <w:hideMark/>
          </w:tcPr>
          <w:p w14:paraId="334DFD89"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 (Reference level)</w:t>
            </w:r>
          </w:p>
        </w:tc>
        <w:tc>
          <w:tcPr>
            <w:tcW w:w="0" w:type="auto"/>
            <w:vAlign w:val="center"/>
            <w:hideMark/>
          </w:tcPr>
          <w:p w14:paraId="520448CF"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096A1774"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46125FF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49F90BC8"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7245CB33"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7A9151A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33F70DED"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27DDF9DE"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09C7790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447B41B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47959F9D"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52192D7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2AF2097F"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226309C1"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&lt;0.001</w:t>
            </w:r>
          </w:p>
        </w:tc>
        <w:tc>
          <w:tcPr>
            <w:tcW w:w="0" w:type="auto"/>
            <w:vAlign w:val="center"/>
            <w:hideMark/>
          </w:tcPr>
          <w:p w14:paraId="4C7A08EE"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00B567CF"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0.6</w:t>
            </w:r>
          </w:p>
        </w:tc>
        <w:tc>
          <w:tcPr>
            <w:tcW w:w="0" w:type="auto"/>
            <w:vAlign w:val="center"/>
            <w:hideMark/>
          </w:tcPr>
          <w:p w14:paraId="4A5C1F6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w:t>
            </w:r>
          </w:p>
        </w:tc>
        <w:tc>
          <w:tcPr>
            <w:tcW w:w="0" w:type="auto"/>
            <w:vAlign w:val="center"/>
            <w:hideMark/>
          </w:tcPr>
          <w:p w14:paraId="4B2D9CE4"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0.2</w:t>
            </w:r>
          </w:p>
        </w:tc>
      </w:tr>
      <w:tr w:rsidR="00FB6021" w:rsidRPr="00CE037D" w14:paraId="4F9DFBB7" w14:textId="77777777" w:rsidTr="004A5AE7">
        <w:trPr>
          <w:tblCellSpacing w:w="15" w:type="dxa"/>
        </w:trPr>
        <w:tc>
          <w:tcPr>
            <w:tcW w:w="0" w:type="auto"/>
            <w:vAlign w:val="center"/>
            <w:hideMark/>
          </w:tcPr>
          <w:p w14:paraId="0F2A06A3"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w:t>
            </w:r>
          </w:p>
        </w:tc>
        <w:tc>
          <w:tcPr>
            <w:tcW w:w="0" w:type="auto"/>
            <w:vAlign w:val="center"/>
            <w:hideMark/>
          </w:tcPr>
          <w:p w14:paraId="5A4D5F2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0.30 (-11, 12)</w:t>
            </w:r>
          </w:p>
        </w:tc>
        <w:tc>
          <w:tcPr>
            <w:tcW w:w="0" w:type="auto"/>
            <w:vAlign w:val="center"/>
          </w:tcPr>
          <w:p w14:paraId="65491185"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F3202C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-1.0 (-14, 12)</w:t>
            </w:r>
          </w:p>
        </w:tc>
        <w:tc>
          <w:tcPr>
            <w:tcW w:w="0" w:type="auto"/>
            <w:vAlign w:val="center"/>
          </w:tcPr>
          <w:p w14:paraId="7CA1F9AA"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6CF3D961"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-4.9 (-12, 2.4)</w:t>
            </w:r>
          </w:p>
        </w:tc>
        <w:tc>
          <w:tcPr>
            <w:tcW w:w="0" w:type="auto"/>
            <w:vAlign w:val="center"/>
          </w:tcPr>
          <w:p w14:paraId="61E74A5C"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011C8976"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-9.3 (-28, 9.4)</w:t>
            </w:r>
          </w:p>
        </w:tc>
        <w:tc>
          <w:tcPr>
            <w:tcW w:w="0" w:type="auto"/>
            <w:vAlign w:val="center"/>
          </w:tcPr>
          <w:p w14:paraId="3ED225C5"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1EFFCF5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0.66 (-8.4, 9.7)</w:t>
            </w:r>
          </w:p>
        </w:tc>
        <w:tc>
          <w:tcPr>
            <w:tcW w:w="0" w:type="auto"/>
            <w:vAlign w:val="center"/>
          </w:tcPr>
          <w:p w14:paraId="56C2C4BA"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0901F84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-0.66 (-21, 20)</w:t>
            </w:r>
          </w:p>
        </w:tc>
        <w:tc>
          <w:tcPr>
            <w:tcW w:w="0" w:type="auto"/>
            <w:vAlign w:val="center"/>
          </w:tcPr>
          <w:p w14:paraId="2B9E7411"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78D77375"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 (</w:t>
            </w:r>
            <w:proofErr w:type="gramStart"/>
            <w:r w:rsidRPr="00CE037D">
              <w:rPr>
                <w:rFonts w:ascii="Times New Roman" w:eastAsia="Times New Roman" w:hAnsi="Times New Roman" w:cs="Times New Roman"/>
                <w:sz w:val="16"/>
                <w:szCs w:val="16"/>
              </w:rPr>
              <w:t>6,-</w:t>
            </w:r>
            <w:proofErr w:type="gramEnd"/>
            <w:r w:rsidRPr="00CE037D">
              <w:rPr>
                <w:rFonts w:ascii="Times New Roman" w:eastAsia="Times New Roman" w:hAnsi="Times New Roman" w:cs="Times New Roman"/>
                <w:sz w:val="16"/>
                <w:szCs w:val="16"/>
              </w:rPr>
              <w:t>7_</w:t>
            </w:r>
          </w:p>
        </w:tc>
        <w:tc>
          <w:tcPr>
            <w:tcW w:w="0" w:type="auto"/>
            <w:vAlign w:val="center"/>
          </w:tcPr>
          <w:p w14:paraId="7C75540C"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C265D00"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3.6 (-11, 19)</w:t>
            </w:r>
          </w:p>
        </w:tc>
        <w:tc>
          <w:tcPr>
            <w:tcW w:w="0" w:type="auto"/>
            <w:vAlign w:val="center"/>
          </w:tcPr>
          <w:p w14:paraId="26CAA098"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467FA7A8"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2.3 (-16, 20)</w:t>
            </w:r>
          </w:p>
        </w:tc>
        <w:tc>
          <w:tcPr>
            <w:tcW w:w="0" w:type="auto"/>
            <w:vAlign w:val="center"/>
          </w:tcPr>
          <w:p w14:paraId="2A4FB9F7" w14:textId="77777777" w:rsidR="00FB6021" w:rsidRPr="00CE037D" w:rsidRDefault="00FB6021" w:rsidP="004A5AE7">
            <w:pPr>
              <w:spacing w:after="0" w:line="240" w:lineRule="auto"/>
              <w:rPr>
                <w:rFonts w:ascii="Times New Roman" w:eastAsia="Times New Roman" w:hAnsi="Times New Roman" w:cs="Times New Roman"/>
                <w:sz w:val="16"/>
                <w:szCs w:val="16"/>
              </w:rPr>
            </w:pPr>
          </w:p>
        </w:tc>
      </w:tr>
      <w:tr w:rsidR="00FB6021" w:rsidRPr="00CE037D" w14:paraId="592C176D" w14:textId="77777777" w:rsidTr="004A5AE7">
        <w:trPr>
          <w:tblCellSpacing w:w="15" w:type="dxa"/>
        </w:trPr>
        <w:tc>
          <w:tcPr>
            <w:tcW w:w="0" w:type="auto"/>
            <w:vAlign w:val="center"/>
            <w:hideMark/>
          </w:tcPr>
          <w:p w14:paraId="7ACE842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2</w:t>
            </w:r>
          </w:p>
        </w:tc>
        <w:tc>
          <w:tcPr>
            <w:tcW w:w="0" w:type="auto"/>
            <w:vAlign w:val="center"/>
            <w:hideMark/>
          </w:tcPr>
          <w:p w14:paraId="5FB0C2DA"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3.8 (-6.4, 14)</w:t>
            </w:r>
          </w:p>
        </w:tc>
        <w:tc>
          <w:tcPr>
            <w:tcW w:w="0" w:type="auto"/>
            <w:vAlign w:val="center"/>
          </w:tcPr>
          <w:p w14:paraId="1B301A9C"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1F799E5A"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-0.15 (-12, 12)</w:t>
            </w:r>
          </w:p>
        </w:tc>
        <w:tc>
          <w:tcPr>
            <w:tcW w:w="0" w:type="auto"/>
            <w:vAlign w:val="center"/>
          </w:tcPr>
          <w:p w14:paraId="17BCA7B5"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B7A8965"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-5.9 (-12, 0.69)</w:t>
            </w:r>
          </w:p>
        </w:tc>
        <w:tc>
          <w:tcPr>
            <w:tcW w:w="0" w:type="auto"/>
            <w:vAlign w:val="center"/>
          </w:tcPr>
          <w:p w14:paraId="66F5BBD5"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7C33D9E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-14 (-31, 3.3)</w:t>
            </w:r>
          </w:p>
        </w:tc>
        <w:tc>
          <w:tcPr>
            <w:tcW w:w="0" w:type="auto"/>
            <w:vAlign w:val="center"/>
          </w:tcPr>
          <w:p w14:paraId="6C3B78F6"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409C73E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5.8 (-2.3, 14)</w:t>
            </w:r>
          </w:p>
        </w:tc>
        <w:tc>
          <w:tcPr>
            <w:tcW w:w="0" w:type="auto"/>
            <w:vAlign w:val="center"/>
          </w:tcPr>
          <w:p w14:paraId="4D17F6A1"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2B5D6CC9"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8.4 (-9.7, 26)</w:t>
            </w:r>
          </w:p>
        </w:tc>
        <w:tc>
          <w:tcPr>
            <w:tcW w:w="0" w:type="auto"/>
            <w:vAlign w:val="center"/>
          </w:tcPr>
          <w:p w14:paraId="3A231CE2"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7017D6FA"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2 (</w:t>
            </w:r>
            <w:proofErr w:type="gramStart"/>
            <w:r w:rsidRPr="00CE037D">
              <w:rPr>
                <w:rFonts w:ascii="Times New Roman" w:eastAsia="Times New Roman" w:hAnsi="Times New Roman" w:cs="Times New Roman"/>
                <w:sz w:val="16"/>
                <w:szCs w:val="16"/>
              </w:rPr>
              <w:t>8,-</w:t>
            </w:r>
            <w:proofErr w:type="gramEnd"/>
            <w:r w:rsidRPr="00CE037D">
              <w:rPr>
                <w:rFonts w:ascii="Times New Roman" w:eastAsia="Times New Roman" w:hAnsi="Times New Roman" w:cs="Times New Roman"/>
                <w:sz w:val="16"/>
                <w:szCs w:val="16"/>
              </w:rPr>
              <w:t>4)</w:t>
            </w:r>
          </w:p>
        </w:tc>
        <w:tc>
          <w:tcPr>
            <w:tcW w:w="0" w:type="auto"/>
            <w:vAlign w:val="center"/>
          </w:tcPr>
          <w:p w14:paraId="5D9F1C98"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C18E316"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5.4 (-8.3, 19)</w:t>
            </w:r>
          </w:p>
        </w:tc>
        <w:tc>
          <w:tcPr>
            <w:tcW w:w="0" w:type="auto"/>
            <w:vAlign w:val="center"/>
          </w:tcPr>
          <w:p w14:paraId="21CCA41A"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42C03C82"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-3.0 (-20, 14)</w:t>
            </w:r>
          </w:p>
        </w:tc>
        <w:tc>
          <w:tcPr>
            <w:tcW w:w="0" w:type="auto"/>
            <w:vAlign w:val="center"/>
          </w:tcPr>
          <w:p w14:paraId="63DE1081" w14:textId="77777777" w:rsidR="00FB6021" w:rsidRPr="00CE037D" w:rsidRDefault="00FB6021" w:rsidP="004A5AE7">
            <w:pPr>
              <w:spacing w:after="0" w:line="240" w:lineRule="auto"/>
              <w:rPr>
                <w:rFonts w:ascii="Times New Roman" w:eastAsia="Times New Roman" w:hAnsi="Times New Roman" w:cs="Times New Roman"/>
                <w:sz w:val="16"/>
                <w:szCs w:val="16"/>
              </w:rPr>
            </w:pPr>
          </w:p>
        </w:tc>
      </w:tr>
      <w:tr w:rsidR="00FB6021" w:rsidRPr="00CE037D" w14:paraId="4D5F73C3" w14:textId="77777777" w:rsidTr="004A5AE7">
        <w:trPr>
          <w:tblCellSpacing w:w="15" w:type="dxa"/>
        </w:trPr>
        <w:tc>
          <w:tcPr>
            <w:tcW w:w="0" w:type="auto"/>
            <w:vAlign w:val="center"/>
            <w:hideMark/>
          </w:tcPr>
          <w:p w14:paraId="0B8BA663"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3</w:t>
            </w:r>
          </w:p>
        </w:tc>
        <w:tc>
          <w:tcPr>
            <w:tcW w:w="0" w:type="auto"/>
            <w:vAlign w:val="center"/>
            <w:hideMark/>
          </w:tcPr>
          <w:p w14:paraId="077AEC20"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-8.1 (-19, 2.6)</w:t>
            </w:r>
          </w:p>
        </w:tc>
        <w:tc>
          <w:tcPr>
            <w:tcW w:w="0" w:type="auto"/>
            <w:vAlign w:val="center"/>
          </w:tcPr>
          <w:p w14:paraId="11C13808"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C8F4B6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-13 (-26, -0.41)</w:t>
            </w:r>
          </w:p>
        </w:tc>
        <w:tc>
          <w:tcPr>
            <w:tcW w:w="0" w:type="auto"/>
            <w:vAlign w:val="center"/>
          </w:tcPr>
          <w:p w14:paraId="604D30C5"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0C54DACC"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-13 (-20, -6.5)</w:t>
            </w:r>
          </w:p>
        </w:tc>
        <w:tc>
          <w:tcPr>
            <w:tcW w:w="0" w:type="auto"/>
            <w:vAlign w:val="center"/>
          </w:tcPr>
          <w:p w14:paraId="2E5A86CC"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61F20CE9"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-27 (-44, -9.0)</w:t>
            </w:r>
          </w:p>
        </w:tc>
        <w:tc>
          <w:tcPr>
            <w:tcW w:w="0" w:type="auto"/>
            <w:vAlign w:val="center"/>
          </w:tcPr>
          <w:p w14:paraId="1DE62774"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21845AB2"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21 (13, 29)</w:t>
            </w:r>
          </w:p>
        </w:tc>
        <w:tc>
          <w:tcPr>
            <w:tcW w:w="0" w:type="auto"/>
            <w:vAlign w:val="center"/>
          </w:tcPr>
          <w:p w14:paraId="6D981210"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7DF9E0E0"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42 (24, 61)</w:t>
            </w:r>
          </w:p>
        </w:tc>
        <w:tc>
          <w:tcPr>
            <w:tcW w:w="0" w:type="auto"/>
            <w:vAlign w:val="center"/>
          </w:tcPr>
          <w:p w14:paraId="7634F552"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68B4460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13 (19,7)</w:t>
            </w:r>
          </w:p>
        </w:tc>
        <w:tc>
          <w:tcPr>
            <w:tcW w:w="0" w:type="auto"/>
            <w:vAlign w:val="center"/>
          </w:tcPr>
          <w:p w14:paraId="66F00C8E"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221E8764"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0.02 (-14, 14)</w:t>
            </w:r>
          </w:p>
        </w:tc>
        <w:tc>
          <w:tcPr>
            <w:tcW w:w="0" w:type="auto"/>
            <w:vAlign w:val="center"/>
          </w:tcPr>
          <w:p w14:paraId="083CDF13"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224683EB"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0.54 (-17, 18)</w:t>
            </w:r>
          </w:p>
        </w:tc>
        <w:tc>
          <w:tcPr>
            <w:tcW w:w="0" w:type="auto"/>
            <w:vAlign w:val="center"/>
          </w:tcPr>
          <w:p w14:paraId="063F81B3" w14:textId="77777777" w:rsidR="00FB6021" w:rsidRPr="00CE037D" w:rsidRDefault="00FB6021" w:rsidP="004A5AE7">
            <w:pPr>
              <w:spacing w:after="0" w:line="240" w:lineRule="auto"/>
              <w:rPr>
                <w:rFonts w:ascii="Times New Roman" w:eastAsia="Times New Roman" w:hAnsi="Times New Roman" w:cs="Times New Roman"/>
                <w:sz w:val="16"/>
                <w:szCs w:val="16"/>
              </w:rPr>
            </w:pPr>
          </w:p>
        </w:tc>
      </w:tr>
      <w:tr w:rsidR="00FB6021" w:rsidRPr="00CE037D" w14:paraId="09742F6D" w14:textId="77777777" w:rsidTr="004A5AE7">
        <w:trPr>
          <w:tblCellSpacing w:w="15" w:type="dxa"/>
        </w:trPr>
        <w:tc>
          <w:tcPr>
            <w:tcW w:w="0" w:type="auto"/>
            <w:vAlign w:val="center"/>
            <w:hideMark/>
          </w:tcPr>
          <w:p w14:paraId="61E8E178"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4</w:t>
            </w:r>
          </w:p>
        </w:tc>
        <w:tc>
          <w:tcPr>
            <w:tcW w:w="0" w:type="auto"/>
            <w:vAlign w:val="center"/>
            <w:hideMark/>
          </w:tcPr>
          <w:p w14:paraId="3E1EAC6F"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-10 (-22, 0.80)</w:t>
            </w:r>
          </w:p>
        </w:tc>
        <w:tc>
          <w:tcPr>
            <w:tcW w:w="0" w:type="auto"/>
            <w:vAlign w:val="center"/>
          </w:tcPr>
          <w:p w14:paraId="39C9F11F"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1334011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-18 (-32, -5.0)</w:t>
            </w:r>
          </w:p>
        </w:tc>
        <w:tc>
          <w:tcPr>
            <w:tcW w:w="0" w:type="auto"/>
            <w:vAlign w:val="center"/>
          </w:tcPr>
          <w:p w14:paraId="4D1A8621"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0D98715D"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-18 (-25, -11)</w:t>
            </w:r>
          </w:p>
        </w:tc>
        <w:tc>
          <w:tcPr>
            <w:tcW w:w="0" w:type="auto"/>
            <w:vAlign w:val="center"/>
          </w:tcPr>
          <w:p w14:paraId="2C41BA4E"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7094FAAE"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-32 (-51, -14)</w:t>
            </w:r>
          </w:p>
        </w:tc>
        <w:tc>
          <w:tcPr>
            <w:tcW w:w="0" w:type="auto"/>
            <w:vAlign w:val="center"/>
          </w:tcPr>
          <w:p w14:paraId="1E61D5D5"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2A550028"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24 (15, 33)</w:t>
            </w:r>
          </w:p>
        </w:tc>
        <w:tc>
          <w:tcPr>
            <w:tcW w:w="0" w:type="auto"/>
            <w:vAlign w:val="center"/>
          </w:tcPr>
          <w:p w14:paraId="19F3C5B7"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7F4C663"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48 (28, 69)</w:t>
            </w:r>
          </w:p>
        </w:tc>
        <w:tc>
          <w:tcPr>
            <w:tcW w:w="0" w:type="auto"/>
            <w:vAlign w:val="center"/>
          </w:tcPr>
          <w:p w14:paraId="446B93B0"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6E0DAAF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14 (20,7)</w:t>
            </w:r>
          </w:p>
        </w:tc>
        <w:tc>
          <w:tcPr>
            <w:tcW w:w="0" w:type="auto"/>
            <w:vAlign w:val="center"/>
          </w:tcPr>
          <w:p w14:paraId="1D64B261"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3B1BF567"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-1.2 (-16, 14)</w:t>
            </w:r>
          </w:p>
        </w:tc>
        <w:tc>
          <w:tcPr>
            <w:tcW w:w="0" w:type="auto"/>
            <w:vAlign w:val="center"/>
          </w:tcPr>
          <w:p w14:paraId="3AA232CE" w14:textId="77777777" w:rsidR="00FB6021" w:rsidRPr="00CE037D" w:rsidRDefault="00FB6021" w:rsidP="004A5AE7">
            <w:pPr>
              <w:spacing w:after="0" w:line="240" w:lineRule="auto"/>
              <w:rPr>
                <w:rFonts w:ascii="Times New Roman" w:eastAsia="Times New Roman" w:hAnsi="Times New Roman" w:cs="Times New Roman"/>
                <w:sz w:val="16"/>
                <w:szCs w:val="16"/>
              </w:rPr>
            </w:pPr>
          </w:p>
        </w:tc>
        <w:tc>
          <w:tcPr>
            <w:tcW w:w="0" w:type="auto"/>
            <w:vAlign w:val="center"/>
            <w:hideMark/>
          </w:tcPr>
          <w:p w14:paraId="7B83E020" w14:textId="77777777" w:rsidR="00FB6021" w:rsidRPr="00CE037D" w:rsidRDefault="00FB6021" w:rsidP="004A5AE7">
            <w:pPr>
              <w:spacing w:after="0"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-13 (-31, 4.9)</w:t>
            </w:r>
          </w:p>
        </w:tc>
        <w:tc>
          <w:tcPr>
            <w:tcW w:w="0" w:type="auto"/>
            <w:vAlign w:val="center"/>
          </w:tcPr>
          <w:p w14:paraId="0D3A1CEC" w14:textId="77777777" w:rsidR="00FB6021" w:rsidRPr="00CE037D" w:rsidRDefault="00FB6021" w:rsidP="004A5AE7">
            <w:pPr>
              <w:spacing w:after="0" w:line="240" w:lineRule="auto"/>
              <w:rPr>
                <w:rFonts w:ascii="Times New Roman" w:eastAsia="Times New Roman" w:hAnsi="Times New Roman" w:cs="Times New Roman"/>
                <w:sz w:val="16"/>
                <w:szCs w:val="16"/>
              </w:rPr>
            </w:pPr>
          </w:p>
        </w:tc>
      </w:tr>
      <w:tr w:rsidR="00FB6021" w:rsidRPr="00CE037D" w14:paraId="09F75E65" w14:textId="77777777" w:rsidTr="004A5AE7">
        <w:trPr>
          <w:tblCellSpacing w:w="15" w:type="dxa"/>
        </w:trPr>
        <w:tc>
          <w:tcPr>
            <w:tcW w:w="0" w:type="auto"/>
            <w:gridSpan w:val="19"/>
            <w:vAlign w:val="center"/>
          </w:tcPr>
          <w:p w14:paraId="494C2A16" w14:textId="77777777" w:rsidR="00FB6021" w:rsidRPr="00CE037D" w:rsidRDefault="00FB6021" w:rsidP="004A5AE7">
            <w:pPr>
              <w:spacing w:before="100" w:beforeAutospacing="1" w:after="100" w:afterAutospacing="1" w:line="240" w:lineRule="auto"/>
              <w:rPr>
                <w:rFonts w:ascii="Times New Roman" w:eastAsia="Times New Roman" w:hAnsi="Times New Roman" w:cs="Times New Roman"/>
                <w:sz w:val="16"/>
                <w:szCs w:val="16"/>
              </w:rPr>
            </w:pPr>
            <w:r w:rsidRPr="00CE037D">
              <w:rPr>
                <w:rFonts w:ascii="Times New Roman" w:eastAsia="Times New Roman" w:hAnsi="Times New Roman" w:cs="Times New Roman"/>
                <w:sz w:val="16"/>
                <w:szCs w:val="16"/>
              </w:rPr>
              <w:t>¹Coefficients represent mean differences from the reference group (composite score of 0). Global p-values test overall group differences.</w:t>
            </w:r>
            <w:r w:rsidRPr="00CE037D">
              <w:rPr>
                <w:rFonts w:ascii="Times New Roman" w:eastAsia="Times New Roman" w:hAnsi="Times New Roman" w:cs="Times New Roman"/>
                <w:sz w:val="16"/>
                <w:szCs w:val="16"/>
              </w:rPr>
              <w:br/>
              <w:t>²CI = Confidence Interval</w:t>
            </w:r>
          </w:p>
        </w:tc>
      </w:tr>
    </w:tbl>
    <w:p w14:paraId="71ECF858" w14:textId="77777777" w:rsidR="00FB6021" w:rsidRPr="00CE037D" w:rsidRDefault="00FB6021" w:rsidP="00FB6021">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tl/>
          <w:lang w:bidi="he-IL"/>
        </w:rPr>
      </w:pPr>
    </w:p>
    <w:p w14:paraId="2B0035E4" w14:textId="77777777" w:rsidR="00FB6021" w:rsidRPr="00CE037D" w:rsidRDefault="00FB6021" w:rsidP="00FB6021">
      <w:pPr>
        <w:spacing w:line="480" w:lineRule="auto"/>
        <w:rPr>
          <w:rFonts w:ascii="Times New Roman" w:hAnsi="Times New Roman" w:cs="Times New Roman"/>
          <w:sz w:val="24"/>
          <w:szCs w:val="24"/>
        </w:rPr>
      </w:pPr>
      <w:r w:rsidRPr="00CE037D">
        <w:rPr>
          <w:rFonts w:ascii="Times New Roman" w:eastAsia="Helvetica" w:hAnsi="Times New Roman" w:cs="Times New Roman"/>
          <w:sz w:val="20"/>
          <w:szCs w:val="20"/>
        </w:rPr>
        <w:t>The table shows how combined parasternal-subcostal cardiac POCUS scores (on a scale of 0-4) correlate with different lung function metrics (PFT parameters). DLCO: diffusing capacity of the lungs for carbon monoxide, DLCO= Diffusing Capacity of the Lungs for Carbon Monoxide, FEF25-75%= Forced Expiratory Flow at 25-75, FEV1= Forced Expiratory Volume in one Second, FVC= forced vital capacity, KCO= carbon monoxide transfer coefficient, RV= Residual Volume. TLC= Total Lung Capacity.</w:t>
      </w:r>
    </w:p>
    <w:p w14:paraId="42203149" w14:textId="77777777" w:rsidR="00FB6021" w:rsidRPr="00CE037D" w:rsidRDefault="00FB6021" w:rsidP="00FB6021">
      <w:pPr>
        <w:spacing w:after="0" w:line="480" w:lineRule="auto"/>
        <w:rPr>
          <w:rFonts w:ascii="Times New Roman" w:eastAsia="Helvetica" w:hAnsi="Times New Roman" w:cs="Times New Roman"/>
          <w:sz w:val="20"/>
          <w:szCs w:val="20"/>
        </w:rPr>
      </w:pPr>
    </w:p>
    <w:p w14:paraId="680FA5F8" w14:textId="77777777" w:rsidR="00FB6021" w:rsidRPr="00CE037D" w:rsidRDefault="00FB6021" w:rsidP="00FB6021">
      <w:pPr>
        <w:spacing w:after="0" w:line="480" w:lineRule="auto"/>
        <w:rPr>
          <w:rFonts w:ascii="Times New Roman" w:eastAsia="Helvetica" w:hAnsi="Times New Roman" w:cs="Times New Roman"/>
          <w:sz w:val="20"/>
          <w:szCs w:val="20"/>
        </w:rPr>
      </w:pPr>
    </w:p>
    <w:p w14:paraId="3B5EFCE0" w14:textId="77777777" w:rsidR="00FB6021" w:rsidRPr="00CE037D" w:rsidRDefault="00FB6021" w:rsidP="00FB6021">
      <w:pPr>
        <w:spacing w:after="0" w:line="480" w:lineRule="auto"/>
        <w:rPr>
          <w:rFonts w:ascii="Times New Roman" w:eastAsia="Helvetica" w:hAnsi="Times New Roman" w:cs="Times New Roman"/>
          <w:sz w:val="20"/>
          <w:szCs w:val="20"/>
        </w:rPr>
      </w:pPr>
    </w:p>
    <w:p w14:paraId="4617F8CA" w14:textId="77777777" w:rsidR="00FB6021" w:rsidRPr="00CE037D" w:rsidRDefault="00FB6021" w:rsidP="00FB6021">
      <w:pPr>
        <w:spacing w:after="120" w:line="480" w:lineRule="auto"/>
        <w:jc w:val="both"/>
        <w:rPr>
          <w:rFonts w:ascii="Times New Roman" w:hAnsi="Times New Roman" w:cs="Times New Roman"/>
          <w:b/>
          <w:bCs/>
          <w:sz w:val="24"/>
          <w:szCs w:val="24"/>
        </w:rPr>
      </w:pPr>
    </w:p>
    <w:p w14:paraId="33EDEE5A" w14:textId="2B073A37" w:rsidR="00FB6021" w:rsidRPr="00CE037D" w:rsidRDefault="00FB6021" w:rsidP="00266B54">
      <w:pPr>
        <w:pStyle w:val="1"/>
        <w:rPr>
          <w:rFonts w:ascii="Times New Roman" w:hAnsi="Times New Roman" w:cs="Times New Roman"/>
          <w:color w:val="auto"/>
        </w:rPr>
      </w:pPr>
      <w:bookmarkStart w:id="2" w:name="_Toc217769109"/>
      <w:r w:rsidRPr="00CE037D">
        <w:rPr>
          <w:rFonts w:ascii="Times New Roman" w:hAnsi="Times New Roman" w:cs="Times New Roman"/>
          <w:color w:val="auto"/>
        </w:rPr>
        <w:lastRenderedPageBreak/>
        <w:t xml:space="preserve">Figure </w:t>
      </w:r>
      <w:r w:rsidR="00266B54" w:rsidRPr="00CE037D">
        <w:rPr>
          <w:rFonts w:ascii="Times New Roman" w:hAnsi="Times New Roman" w:cs="Times New Roman"/>
          <w:color w:val="auto"/>
        </w:rPr>
        <w:t>S</w:t>
      </w:r>
      <w:r w:rsidRPr="00CE037D">
        <w:rPr>
          <w:rFonts w:ascii="Times New Roman" w:hAnsi="Times New Roman" w:cs="Times New Roman"/>
          <w:color w:val="auto"/>
        </w:rPr>
        <w:t>1 – Lung ultrasound</w:t>
      </w:r>
      <w:bookmarkEnd w:id="2"/>
    </w:p>
    <w:p w14:paraId="49DDB3F5" w14:textId="77777777" w:rsidR="00FB6021" w:rsidRPr="00CE037D" w:rsidRDefault="00FB6021" w:rsidP="00FB6021">
      <w:pPr>
        <w:rPr>
          <w:rFonts w:ascii="Times New Roman" w:hAnsi="Times New Roman" w:cs="Times New Roman"/>
        </w:rPr>
      </w:pPr>
      <w:r w:rsidRPr="00CE037D">
        <w:rPr>
          <w:rFonts w:ascii="Times New Roman" w:hAnsi="Times New Roman" w:cs="Times New Roman"/>
          <w:noProof/>
        </w:rPr>
        <w:drawing>
          <wp:inline distT="0" distB="0" distL="0" distR="0" wp14:anchorId="6EB6E749" wp14:editId="79D3DF3E">
            <wp:extent cx="4095413" cy="3447249"/>
            <wp:effectExtent l="0" t="0" r="635" b="1270"/>
            <wp:docPr id="4" name="תמונה 3" descr="Generated image">
              <a:extLst xmlns:a="http://schemas.openxmlformats.org/drawingml/2006/main">
                <a:ext uri="{FF2B5EF4-FFF2-40B4-BE49-F238E27FC236}">
                  <a16:creationId xmlns:a16="http://schemas.microsoft.com/office/drawing/2014/main" id="{8CCA7359-5CF4-D526-8893-3CEA1EF331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descr="Generated image">
                      <a:extLst>
                        <a:ext uri="{FF2B5EF4-FFF2-40B4-BE49-F238E27FC236}">
                          <a16:creationId xmlns:a16="http://schemas.microsoft.com/office/drawing/2014/main" id="{8CCA7359-5CF4-D526-8893-3CEA1EF3312B}"/>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t="15803"/>
                    <a:stretch>
                      <a:fillRect/>
                    </a:stretch>
                  </pic:blipFill>
                  <pic:spPr bwMode="auto">
                    <a:xfrm>
                      <a:off x="0" y="0"/>
                      <a:ext cx="4106385" cy="3456484"/>
                    </a:xfrm>
                    <a:prstGeom prst="rect">
                      <a:avLst/>
                    </a:prstGeom>
                    <a:noFill/>
                    <a:ln>
                      <a:noFill/>
                    </a:ln>
                    <a:extLst>
                      <a:ext uri="{53640926-AAD7-44D8-BBD7-CCE9431645EC}">
                        <a14:shadowObscured xmlns:a14="http://schemas.microsoft.com/office/drawing/2010/main"/>
                      </a:ext>
                    </a:extLst>
                  </pic:spPr>
                </pic:pic>
              </a:graphicData>
            </a:graphic>
          </wp:inline>
        </w:drawing>
      </w:r>
    </w:p>
    <w:p w14:paraId="594D9FDC" w14:textId="05C66DCF" w:rsidR="00FB6021" w:rsidRPr="00CE037D" w:rsidRDefault="00FB6021" w:rsidP="00FB6021">
      <w:pPr>
        <w:rPr>
          <w:rFonts w:ascii="Times New Roman" w:hAnsi="Times New Roman" w:cs="Times New Roman"/>
          <w:sz w:val="24"/>
          <w:szCs w:val="24"/>
        </w:rPr>
      </w:pPr>
      <w:r w:rsidRPr="00CE037D">
        <w:rPr>
          <w:rFonts w:ascii="Times New Roman" w:hAnsi="Times New Roman" w:cs="Times New Roman"/>
        </w:rPr>
        <w:t xml:space="preserve">Figure </w:t>
      </w:r>
      <w:r w:rsidR="00266B54" w:rsidRPr="00CE037D">
        <w:rPr>
          <w:rFonts w:ascii="Times New Roman" w:hAnsi="Times New Roman" w:cs="Times New Roman"/>
        </w:rPr>
        <w:t>S</w:t>
      </w:r>
      <w:r w:rsidRPr="00CE037D">
        <w:rPr>
          <w:rFonts w:ascii="Times New Roman" w:hAnsi="Times New Roman" w:cs="Times New Roman"/>
        </w:rPr>
        <w:t>1</w:t>
      </w:r>
      <w:r w:rsidRPr="00CE037D">
        <w:rPr>
          <w:rFonts w:ascii="Times New Roman" w:hAnsi="Times New Roman" w:cs="Times New Roman"/>
          <w:sz w:val="24"/>
          <w:szCs w:val="24"/>
        </w:rPr>
        <w:t>. The ultrasound probe is placed at zone 1 on the anterior chest</w:t>
      </w:r>
    </w:p>
    <w:p w14:paraId="11FA9D4E" w14:textId="77777777" w:rsidR="00FB6021" w:rsidRPr="00CE037D" w:rsidRDefault="00FB6021" w:rsidP="00FB6021">
      <w:pPr>
        <w:rPr>
          <w:rFonts w:ascii="Times New Roman" w:hAnsi="Times New Roman" w:cs="Times New Roman"/>
          <w:sz w:val="24"/>
          <w:szCs w:val="24"/>
        </w:rPr>
      </w:pPr>
    </w:p>
    <w:p w14:paraId="56717FC4" w14:textId="77777777" w:rsidR="00FB6021" w:rsidRPr="00CE037D" w:rsidRDefault="00FB6021" w:rsidP="00FB6021">
      <w:pPr>
        <w:rPr>
          <w:rFonts w:ascii="Times New Roman" w:hAnsi="Times New Roman" w:cs="Times New Roman"/>
          <w:sz w:val="24"/>
          <w:szCs w:val="24"/>
        </w:rPr>
      </w:pPr>
    </w:p>
    <w:p w14:paraId="5B3F7883" w14:textId="77777777" w:rsidR="00FB6021" w:rsidRPr="00CE037D" w:rsidRDefault="00FB6021" w:rsidP="00FB6021">
      <w:pPr>
        <w:rPr>
          <w:rFonts w:ascii="Times New Roman" w:hAnsi="Times New Roman" w:cs="Times New Roman"/>
          <w:sz w:val="24"/>
          <w:szCs w:val="24"/>
        </w:rPr>
      </w:pPr>
    </w:p>
    <w:p w14:paraId="2CFF3287" w14:textId="77777777" w:rsidR="00FB6021" w:rsidRPr="00CE037D" w:rsidRDefault="00FB6021" w:rsidP="00FB6021">
      <w:pPr>
        <w:rPr>
          <w:rFonts w:ascii="Times New Roman" w:hAnsi="Times New Roman" w:cs="Times New Roman"/>
          <w:sz w:val="24"/>
          <w:szCs w:val="24"/>
        </w:rPr>
      </w:pPr>
    </w:p>
    <w:p w14:paraId="55421EF6" w14:textId="77777777" w:rsidR="00FB6021" w:rsidRPr="00CE037D" w:rsidRDefault="00FB6021" w:rsidP="00FB6021">
      <w:pPr>
        <w:rPr>
          <w:rFonts w:ascii="Times New Roman" w:hAnsi="Times New Roman" w:cs="Times New Roman"/>
          <w:sz w:val="24"/>
          <w:szCs w:val="24"/>
        </w:rPr>
      </w:pPr>
    </w:p>
    <w:p w14:paraId="64AAACDD" w14:textId="77777777" w:rsidR="00FB6021" w:rsidRPr="00CE037D" w:rsidRDefault="00FB6021" w:rsidP="00FB6021">
      <w:pPr>
        <w:rPr>
          <w:rFonts w:ascii="Times New Roman" w:hAnsi="Times New Roman" w:cs="Times New Roman"/>
          <w:sz w:val="24"/>
          <w:szCs w:val="24"/>
        </w:rPr>
      </w:pPr>
    </w:p>
    <w:p w14:paraId="02B690E7" w14:textId="77777777" w:rsidR="00FB6021" w:rsidRPr="00CE037D" w:rsidRDefault="00FB6021" w:rsidP="00FB6021">
      <w:pPr>
        <w:rPr>
          <w:rFonts w:ascii="Times New Roman" w:hAnsi="Times New Roman" w:cs="Times New Roman"/>
          <w:sz w:val="24"/>
          <w:szCs w:val="24"/>
        </w:rPr>
      </w:pPr>
    </w:p>
    <w:p w14:paraId="30E18FA3" w14:textId="77777777" w:rsidR="00FB6021" w:rsidRPr="00CE037D" w:rsidRDefault="00FB6021" w:rsidP="00FB6021">
      <w:pPr>
        <w:rPr>
          <w:rFonts w:ascii="Times New Roman" w:hAnsi="Times New Roman" w:cs="Times New Roman"/>
          <w:sz w:val="24"/>
          <w:szCs w:val="24"/>
        </w:rPr>
      </w:pPr>
    </w:p>
    <w:p w14:paraId="58503004" w14:textId="77777777" w:rsidR="00FB6021" w:rsidRPr="00CE037D" w:rsidRDefault="00FB6021" w:rsidP="00FB6021">
      <w:pPr>
        <w:rPr>
          <w:rFonts w:ascii="Times New Roman" w:hAnsi="Times New Roman" w:cs="Times New Roman"/>
          <w:sz w:val="24"/>
          <w:szCs w:val="24"/>
        </w:rPr>
      </w:pPr>
    </w:p>
    <w:p w14:paraId="174EE518" w14:textId="77777777" w:rsidR="00FB6021" w:rsidRPr="00CE037D" w:rsidRDefault="00FB6021" w:rsidP="00FB6021">
      <w:pPr>
        <w:rPr>
          <w:rFonts w:ascii="Times New Roman" w:hAnsi="Times New Roman" w:cs="Times New Roman"/>
          <w:sz w:val="24"/>
          <w:szCs w:val="24"/>
        </w:rPr>
      </w:pPr>
    </w:p>
    <w:p w14:paraId="6F1D2E46" w14:textId="77777777" w:rsidR="00FB6021" w:rsidRPr="00CE037D" w:rsidRDefault="00FB6021" w:rsidP="00FB6021">
      <w:pPr>
        <w:rPr>
          <w:rFonts w:ascii="Times New Roman" w:hAnsi="Times New Roman" w:cs="Times New Roman"/>
          <w:sz w:val="24"/>
          <w:szCs w:val="24"/>
        </w:rPr>
      </w:pPr>
    </w:p>
    <w:p w14:paraId="4D852DB6" w14:textId="12BBFC34" w:rsidR="00FB6021" w:rsidRPr="00CE037D" w:rsidRDefault="00FB6021" w:rsidP="00266B54">
      <w:pPr>
        <w:pStyle w:val="1"/>
        <w:rPr>
          <w:rFonts w:ascii="Times New Roman" w:hAnsi="Times New Roman" w:cs="Times New Roman"/>
          <w:color w:val="auto"/>
        </w:rPr>
      </w:pPr>
      <w:bookmarkStart w:id="3" w:name="_Toc217769110"/>
      <w:r w:rsidRPr="00CE037D">
        <w:rPr>
          <w:rFonts w:ascii="Times New Roman" w:hAnsi="Times New Roman" w:cs="Times New Roman"/>
          <w:color w:val="auto"/>
        </w:rPr>
        <w:lastRenderedPageBreak/>
        <w:t xml:space="preserve">Figure </w:t>
      </w:r>
      <w:r w:rsidR="00266B54" w:rsidRPr="00CE037D">
        <w:rPr>
          <w:rFonts w:ascii="Times New Roman" w:hAnsi="Times New Roman" w:cs="Times New Roman"/>
          <w:color w:val="auto"/>
        </w:rPr>
        <w:t>S</w:t>
      </w:r>
      <w:r w:rsidRPr="00CE037D">
        <w:rPr>
          <w:rFonts w:ascii="Times New Roman" w:hAnsi="Times New Roman" w:cs="Times New Roman"/>
          <w:color w:val="auto"/>
        </w:rPr>
        <w:t>2 – Cardiac Ultrasound</w:t>
      </w:r>
      <w:bookmarkEnd w:id="3"/>
    </w:p>
    <w:p w14:paraId="093789BE" w14:textId="77777777" w:rsidR="00FB6021" w:rsidRPr="00CE037D" w:rsidRDefault="00FB6021" w:rsidP="00FB6021">
      <w:pPr>
        <w:rPr>
          <w:rFonts w:ascii="Times New Roman" w:hAnsi="Times New Roman" w:cs="Times New Roman"/>
          <w:b/>
          <w:bCs/>
        </w:rPr>
      </w:pPr>
      <w:r w:rsidRPr="00CE037D">
        <w:rPr>
          <w:rFonts w:ascii="Times New Roman" w:hAnsi="Times New Roman" w:cs="Times New Roman"/>
          <w:b/>
          <w:bCs/>
          <w:noProof/>
        </w:rPr>
        <w:drawing>
          <wp:inline distT="0" distB="0" distL="0" distR="0" wp14:anchorId="502833F3" wp14:editId="315DD6CE">
            <wp:extent cx="5731510" cy="4629150"/>
            <wp:effectExtent l="0" t="0" r="2540" b="0"/>
            <wp:docPr id="690533798" name="תמונה 3" descr="תמונה שמכילה טקסט, הדמיה רפואית, רדיולוגיב, סרט רנטגן&#10;&#10;תוכן בינה מלאכותית גנרטיבית עשוי להיות שגוי.">
              <a:extLst xmlns:a="http://schemas.openxmlformats.org/drawingml/2006/main">
                <a:ext uri="{FF2B5EF4-FFF2-40B4-BE49-F238E27FC236}">
                  <a16:creationId xmlns:a16="http://schemas.microsoft.com/office/drawing/2014/main" id="{A3C052A8-BBB9-6A13-15AF-AC4F3F8BD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descr="תמונה שמכילה טקסט, הדמיה רפואית, רדיולוגיב, סרט רנטגן&#10;&#10;תוכן בינה מלאכותית גנרטיבית עשוי להיות שגוי.">
                      <a:extLst>
                        <a:ext uri="{FF2B5EF4-FFF2-40B4-BE49-F238E27FC236}">
                          <a16:creationId xmlns:a16="http://schemas.microsoft.com/office/drawing/2014/main" id="{A3C052A8-BBB9-6A13-15AF-AC4F3F8BD8AB}"/>
                        </a:ext>
                      </a:extLst>
                    </pic:cNvPr>
                    <pic:cNvPicPr>
                      <a:picLocks noChangeAspect="1"/>
                    </pic:cNvPicPr>
                  </pic:nvPicPr>
                  <pic:blipFill>
                    <a:blip r:embed="rId8"/>
                    <a:stretch>
                      <a:fillRect/>
                    </a:stretch>
                  </pic:blipFill>
                  <pic:spPr>
                    <a:xfrm>
                      <a:off x="0" y="0"/>
                      <a:ext cx="5731510" cy="4629150"/>
                    </a:xfrm>
                    <a:prstGeom prst="rect">
                      <a:avLst/>
                    </a:prstGeom>
                  </pic:spPr>
                </pic:pic>
              </a:graphicData>
            </a:graphic>
          </wp:inline>
        </w:drawing>
      </w:r>
    </w:p>
    <w:p w14:paraId="32AC03B5" w14:textId="77777777" w:rsidR="00FB6021" w:rsidRPr="00CE037D" w:rsidRDefault="00FB6021" w:rsidP="00FB6021">
      <w:pPr>
        <w:rPr>
          <w:rFonts w:ascii="Times New Roman" w:hAnsi="Times New Roman" w:cs="Times New Roman"/>
          <w:b/>
          <w:bCs/>
        </w:rPr>
      </w:pPr>
    </w:p>
    <w:p w14:paraId="0C170DC0" w14:textId="4052B3C4" w:rsidR="00FB6021" w:rsidRPr="00CE037D" w:rsidRDefault="00FB6021" w:rsidP="00FB6021">
      <w:pPr>
        <w:spacing w:line="480" w:lineRule="auto"/>
        <w:rPr>
          <w:rFonts w:ascii="Times New Roman" w:hAnsi="Times New Roman" w:cs="Times New Roman"/>
          <w:sz w:val="24"/>
          <w:szCs w:val="24"/>
        </w:rPr>
      </w:pPr>
      <w:r w:rsidRPr="00CE037D">
        <w:rPr>
          <w:rFonts w:ascii="Times New Roman" w:hAnsi="Times New Roman" w:cs="Times New Roman"/>
        </w:rPr>
        <w:t xml:space="preserve">Figure </w:t>
      </w:r>
      <w:r w:rsidR="00266B54" w:rsidRPr="00CE037D">
        <w:rPr>
          <w:rFonts w:ascii="Times New Roman" w:hAnsi="Times New Roman" w:cs="Times New Roman"/>
        </w:rPr>
        <w:t>S</w:t>
      </w:r>
      <w:r w:rsidRPr="00CE037D">
        <w:rPr>
          <w:rFonts w:ascii="Times New Roman" w:hAnsi="Times New Roman" w:cs="Times New Roman"/>
        </w:rPr>
        <w:t>2</w:t>
      </w:r>
      <w:r w:rsidRPr="00CE037D">
        <w:rPr>
          <w:rFonts w:ascii="Times New Roman" w:hAnsi="Times New Roman" w:cs="Times New Roman"/>
          <w:b/>
          <w:bCs/>
        </w:rPr>
        <w:t xml:space="preserve">. </w:t>
      </w:r>
      <w:r w:rsidRPr="00CE037D">
        <w:rPr>
          <w:rFonts w:ascii="Times New Roman" w:hAnsi="Times New Roman" w:cs="Times New Roman"/>
          <w:sz w:val="24"/>
          <w:szCs w:val="24"/>
        </w:rPr>
        <w:t>The formal 3-part cardiac exam (Parasternal, Apical, and the subcostal views)</w:t>
      </w:r>
    </w:p>
    <w:p w14:paraId="6B772DCD" w14:textId="77777777" w:rsidR="00FB6021" w:rsidRPr="00CE037D" w:rsidRDefault="00FB6021" w:rsidP="00FB6021">
      <w:pPr>
        <w:spacing w:line="480" w:lineRule="auto"/>
        <w:rPr>
          <w:rFonts w:ascii="Times New Roman" w:hAnsi="Times New Roman" w:cs="Times New Roman"/>
          <w:sz w:val="24"/>
          <w:szCs w:val="24"/>
        </w:rPr>
      </w:pPr>
    </w:p>
    <w:p w14:paraId="5625145F" w14:textId="77777777" w:rsidR="00FB6021" w:rsidRPr="00CE037D" w:rsidRDefault="00FB6021" w:rsidP="00FB6021">
      <w:pPr>
        <w:spacing w:line="480" w:lineRule="auto"/>
        <w:rPr>
          <w:rFonts w:ascii="Times New Roman" w:hAnsi="Times New Roman" w:cs="Times New Roman"/>
          <w:sz w:val="24"/>
          <w:szCs w:val="24"/>
        </w:rPr>
      </w:pPr>
    </w:p>
    <w:p w14:paraId="678B66F0" w14:textId="77777777" w:rsidR="00FB6021" w:rsidRPr="00CE037D" w:rsidRDefault="00FB6021" w:rsidP="00FB6021">
      <w:pPr>
        <w:spacing w:line="480" w:lineRule="auto"/>
        <w:rPr>
          <w:rFonts w:ascii="Times New Roman" w:hAnsi="Times New Roman" w:cs="Times New Roman"/>
          <w:sz w:val="24"/>
          <w:szCs w:val="24"/>
        </w:rPr>
      </w:pPr>
    </w:p>
    <w:p w14:paraId="7C409E2A" w14:textId="77777777" w:rsidR="00FB6021" w:rsidRPr="00CE037D" w:rsidRDefault="00FB6021" w:rsidP="00FB6021">
      <w:pPr>
        <w:spacing w:line="480" w:lineRule="auto"/>
        <w:rPr>
          <w:rFonts w:ascii="Times New Roman" w:hAnsi="Times New Roman" w:cs="Times New Roman"/>
          <w:sz w:val="24"/>
          <w:szCs w:val="24"/>
        </w:rPr>
      </w:pPr>
    </w:p>
    <w:p w14:paraId="0422D03C" w14:textId="77777777" w:rsidR="00266B54" w:rsidRPr="00CE037D" w:rsidRDefault="00266B54" w:rsidP="00FB6021">
      <w:pPr>
        <w:spacing w:line="480" w:lineRule="auto"/>
        <w:rPr>
          <w:rFonts w:ascii="Times New Roman" w:hAnsi="Times New Roman" w:cs="Times New Roman"/>
          <w:b/>
          <w:bCs/>
        </w:rPr>
      </w:pPr>
    </w:p>
    <w:p w14:paraId="718C53D1" w14:textId="77777777" w:rsidR="00266B54" w:rsidRPr="00CE037D" w:rsidRDefault="00266B54" w:rsidP="00FB6021">
      <w:pPr>
        <w:spacing w:line="480" w:lineRule="auto"/>
        <w:rPr>
          <w:rFonts w:ascii="Times New Roman" w:hAnsi="Times New Roman" w:cs="Times New Roman"/>
          <w:b/>
          <w:bCs/>
        </w:rPr>
      </w:pPr>
    </w:p>
    <w:p w14:paraId="036A7962" w14:textId="77777777" w:rsidR="00266B54" w:rsidRPr="00CE037D" w:rsidRDefault="00266B54" w:rsidP="00FB6021">
      <w:pPr>
        <w:spacing w:line="480" w:lineRule="auto"/>
        <w:rPr>
          <w:rFonts w:ascii="Times New Roman" w:hAnsi="Times New Roman" w:cs="Times New Roman"/>
          <w:b/>
          <w:bCs/>
        </w:rPr>
      </w:pPr>
    </w:p>
    <w:p w14:paraId="56009A9B" w14:textId="3F96488F" w:rsidR="00FB6021" w:rsidRPr="00CE037D" w:rsidRDefault="00FB6021" w:rsidP="00266B54">
      <w:pPr>
        <w:pStyle w:val="1"/>
        <w:rPr>
          <w:rFonts w:ascii="Times New Roman" w:hAnsi="Times New Roman" w:cs="Times New Roman"/>
          <w:i/>
          <w:color w:val="auto"/>
        </w:rPr>
      </w:pPr>
      <w:bookmarkStart w:id="4" w:name="_Toc217769111"/>
      <w:r w:rsidRPr="00CE037D">
        <w:rPr>
          <w:rFonts w:ascii="Times New Roman" w:hAnsi="Times New Roman" w:cs="Times New Roman"/>
          <w:color w:val="auto"/>
        </w:rPr>
        <w:lastRenderedPageBreak/>
        <w:t xml:space="preserve">Figure </w:t>
      </w:r>
      <w:r w:rsidR="00266B54" w:rsidRPr="00CE037D">
        <w:rPr>
          <w:rFonts w:ascii="Times New Roman" w:hAnsi="Times New Roman" w:cs="Times New Roman"/>
          <w:color w:val="auto"/>
        </w:rPr>
        <w:t>S</w:t>
      </w:r>
      <w:r w:rsidRPr="00CE037D">
        <w:rPr>
          <w:rFonts w:ascii="Times New Roman" w:hAnsi="Times New Roman" w:cs="Times New Roman"/>
          <w:color w:val="auto"/>
        </w:rPr>
        <w:t>3 - Pulmonary Function Test Parameters per Combined Parasternal-subcostal US score</w:t>
      </w:r>
      <w:bookmarkEnd w:id="4"/>
    </w:p>
    <w:p w14:paraId="70381521" w14:textId="4186CCD0" w:rsidR="00FB6021" w:rsidRPr="00CE037D" w:rsidRDefault="00B623DD" w:rsidP="00B623DD">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Theme="minorHAnsi" w:hAnsi="Times New Roman" w:cs="Times New Roman"/>
          <w:bCs/>
          <w:i w:val="0"/>
          <w:sz w:val="22"/>
          <w:szCs w:val="22"/>
          <w:lang w:bidi="he-IL"/>
        </w:rPr>
      </w:pPr>
      <w:r w:rsidRPr="00CE037D">
        <w:rPr>
          <w:rFonts w:ascii="Times New Roman" w:eastAsiaTheme="minorHAnsi" w:hAnsi="Times New Roman" w:cs="Times New Roman"/>
          <w:bCs/>
          <w:i w:val="0"/>
          <w:noProof/>
          <w:sz w:val="22"/>
          <w:szCs w:val="22"/>
          <w:lang w:bidi="he-IL"/>
        </w:rPr>
        <w:drawing>
          <wp:inline distT="0" distB="0" distL="0" distR="0" wp14:anchorId="6B6C3016" wp14:editId="4BD4B2FF">
            <wp:extent cx="5731510" cy="4457700"/>
            <wp:effectExtent l="0" t="0" r="2540" b="0"/>
            <wp:docPr id="6" name="מציין מיקום תוכן 5" descr="תמונה שמכילה טקסט, תרשים, צילום מסך, גופן&#10;&#10;תוכן בינה מלאכותית גנרטיבית עשוי להיות שגוי.">
              <a:extLst xmlns:a="http://schemas.openxmlformats.org/drawingml/2006/main">
                <a:ext uri="{FF2B5EF4-FFF2-40B4-BE49-F238E27FC236}">
                  <a16:creationId xmlns:a16="http://schemas.microsoft.com/office/drawing/2014/main" id="{D6574A07-26A6-CBB7-C32F-B3B2D410BF4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מציין מיקום תוכן 5" descr="תמונה שמכילה טקסט, תרשים, צילום מסך, גופן&#10;&#10;תוכן בינה מלאכותית גנרטיבית עשוי להיות שגוי.">
                      <a:extLst>
                        <a:ext uri="{FF2B5EF4-FFF2-40B4-BE49-F238E27FC236}">
                          <a16:creationId xmlns:a16="http://schemas.microsoft.com/office/drawing/2014/main" id="{D6574A07-26A6-CBB7-C32F-B3B2D410BF4B}"/>
                        </a:ext>
                      </a:extLst>
                    </pic:cNvPr>
                    <pic:cNvPicPr>
                      <a:picLocks noGrp="1" noChangeAspect="1"/>
                    </pic:cNvPicPr>
                  </pic:nvPicPr>
                  <pic:blipFill>
                    <a:blip r:embed="rId9"/>
                    <a:stretch>
                      <a:fillRect/>
                    </a:stretch>
                  </pic:blipFill>
                  <pic:spPr>
                    <a:xfrm>
                      <a:off x="0" y="0"/>
                      <a:ext cx="5731510" cy="4457700"/>
                    </a:xfrm>
                    <a:prstGeom prst="rect">
                      <a:avLst/>
                    </a:prstGeom>
                  </pic:spPr>
                </pic:pic>
              </a:graphicData>
            </a:graphic>
          </wp:inline>
        </w:drawing>
      </w:r>
    </w:p>
    <w:p w14:paraId="36936935" w14:textId="03354A72" w:rsidR="00B623DD" w:rsidRPr="00CE037D" w:rsidRDefault="00FB6021" w:rsidP="00B623DD">
      <w:pPr>
        <w:spacing w:line="480" w:lineRule="auto"/>
        <w:rPr>
          <w:rFonts w:ascii="Times New Roman" w:eastAsia="Helvetica" w:hAnsi="Times New Roman" w:cs="Times New Roman"/>
          <w:sz w:val="20"/>
          <w:szCs w:val="20"/>
          <w:lang w:val="en-IL"/>
        </w:rPr>
      </w:pPr>
      <w:r w:rsidRPr="00CE037D">
        <w:rPr>
          <w:rFonts w:ascii="Times New Roman" w:hAnsi="Times New Roman" w:cs="Times New Roman"/>
        </w:rPr>
        <w:t>Figure</w:t>
      </w:r>
      <w:r w:rsidR="00FD61B6">
        <w:rPr>
          <w:rFonts w:ascii="Times New Roman" w:hAnsi="Times New Roman" w:cs="Times New Roman"/>
        </w:rPr>
        <w:t xml:space="preserve"> S</w:t>
      </w:r>
      <w:r w:rsidRPr="00CE037D">
        <w:rPr>
          <w:rFonts w:ascii="Times New Roman" w:hAnsi="Times New Roman" w:cs="Times New Roman"/>
        </w:rPr>
        <w:t xml:space="preserve">3. </w:t>
      </w:r>
      <w:r w:rsidR="00B623DD" w:rsidRPr="00CE037D">
        <w:rPr>
          <w:rFonts w:ascii="Times New Roman" w:eastAsia="Helvetica" w:hAnsi="Times New Roman" w:cs="Times New Roman"/>
          <w:sz w:val="20"/>
          <w:szCs w:val="20"/>
          <w:lang w:val="en-IL"/>
        </w:rPr>
        <w:t xml:space="preserve">Pulmonary function test parameters by parasternal-subcostal ultrasound grade and COPD status. Red boxes represent patients with COPD, blue boxes represent patients without COPD. Statistical significance: * = </w:t>
      </w:r>
      <w:r w:rsidR="00B623DD" w:rsidRPr="00CE037D">
        <w:rPr>
          <w:rFonts w:ascii="Times New Roman" w:eastAsia="Helvetica" w:hAnsi="Times New Roman" w:cs="Times New Roman"/>
          <w:i/>
          <w:iCs/>
          <w:sz w:val="20"/>
          <w:szCs w:val="20"/>
          <w:lang w:val="en-IL"/>
        </w:rPr>
        <w:t>p</w:t>
      </w:r>
      <w:r w:rsidR="00B623DD" w:rsidRPr="00CE037D">
        <w:rPr>
          <w:rFonts w:ascii="Times New Roman" w:eastAsia="Helvetica" w:hAnsi="Times New Roman" w:cs="Times New Roman"/>
          <w:sz w:val="20"/>
          <w:szCs w:val="20"/>
          <w:lang w:val="en-IL"/>
        </w:rPr>
        <w:t xml:space="preserve"> &lt; 0.05, ** = </w:t>
      </w:r>
      <w:r w:rsidR="00B623DD" w:rsidRPr="00CE037D">
        <w:rPr>
          <w:rFonts w:ascii="Times New Roman" w:eastAsia="Helvetica" w:hAnsi="Times New Roman" w:cs="Times New Roman"/>
          <w:i/>
          <w:iCs/>
          <w:sz w:val="20"/>
          <w:szCs w:val="20"/>
          <w:lang w:val="en-IL"/>
        </w:rPr>
        <w:t>p</w:t>
      </w:r>
      <w:r w:rsidR="00B623DD" w:rsidRPr="00CE037D">
        <w:rPr>
          <w:rFonts w:ascii="Times New Roman" w:eastAsia="Helvetica" w:hAnsi="Times New Roman" w:cs="Times New Roman"/>
          <w:sz w:val="20"/>
          <w:szCs w:val="20"/>
          <w:lang w:val="en-IL"/>
        </w:rPr>
        <w:t xml:space="preserve"> &lt; 0.01, *** = </w:t>
      </w:r>
      <w:r w:rsidR="00B623DD" w:rsidRPr="00CE037D">
        <w:rPr>
          <w:rFonts w:ascii="Times New Roman" w:eastAsia="Helvetica" w:hAnsi="Times New Roman" w:cs="Times New Roman"/>
          <w:i/>
          <w:iCs/>
          <w:sz w:val="20"/>
          <w:szCs w:val="20"/>
          <w:lang w:val="en-IL"/>
        </w:rPr>
        <w:t>p</w:t>
      </w:r>
      <w:r w:rsidR="00B623DD" w:rsidRPr="00CE037D">
        <w:rPr>
          <w:rFonts w:ascii="Times New Roman" w:eastAsia="Helvetica" w:hAnsi="Times New Roman" w:cs="Times New Roman"/>
          <w:sz w:val="20"/>
          <w:szCs w:val="20"/>
          <w:lang w:val="en-IL"/>
        </w:rPr>
        <w:t xml:space="preserve"> &lt; 0.001. FEV1 = forced expiratory volume in 1 second; FVC = forced vital capacity; TLC = total lung capacity; RV = residual volume.</w:t>
      </w:r>
    </w:p>
    <w:p w14:paraId="390972A3" w14:textId="5037EAFF" w:rsidR="00FB6021" w:rsidRPr="00CE037D" w:rsidRDefault="00FB6021" w:rsidP="00B623DD">
      <w:pPr>
        <w:spacing w:line="480" w:lineRule="auto"/>
        <w:rPr>
          <w:rFonts w:ascii="Times New Roman" w:eastAsia="Helvetica" w:hAnsi="Times New Roman" w:cs="Times New Roman"/>
          <w:sz w:val="20"/>
          <w:szCs w:val="20"/>
          <w:lang w:val="en-IL"/>
        </w:rPr>
      </w:pPr>
    </w:p>
    <w:p w14:paraId="3A7FB34D" w14:textId="77777777" w:rsidR="00FB6021" w:rsidRPr="00CE037D" w:rsidRDefault="00FB6021" w:rsidP="00FB6021">
      <w:pPr>
        <w:spacing w:line="480" w:lineRule="auto"/>
        <w:rPr>
          <w:rFonts w:ascii="Times New Roman" w:eastAsia="Helvetica" w:hAnsi="Times New Roman" w:cs="Times New Roman"/>
          <w:sz w:val="20"/>
          <w:szCs w:val="20"/>
        </w:rPr>
      </w:pPr>
    </w:p>
    <w:p w14:paraId="500E73E1" w14:textId="77777777" w:rsidR="00FB6021" w:rsidRPr="00CE037D" w:rsidRDefault="00FB6021" w:rsidP="00FB6021">
      <w:pPr>
        <w:spacing w:line="480" w:lineRule="auto"/>
        <w:rPr>
          <w:rFonts w:ascii="Times New Roman" w:eastAsia="Helvetica" w:hAnsi="Times New Roman" w:cs="Times New Roman"/>
          <w:sz w:val="20"/>
          <w:szCs w:val="20"/>
        </w:rPr>
      </w:pPr>
    </w:p>
    <w:p w14:paraId="55804F96" w14:textId="77777777" w:rsidR="00FB6021" w:rsidRPr="00CE037D" w:rsidRDefault="00FB6021" w:rsidP="00FB6021">
      <w:pPr>
        <w:spacing w:line="480" w:lineRule="auto"/>
        <w:rPr>
          <w:rFonts w:ascii="Times New Roman" w:eastAsia="Helvetica" w:hAnsi="Times New Roman" w:cs="Times New Roman"/>
          <w:sz w:val="20"/>
          <w:szCs w:val="20"/>
        </w:rPr>
      </w:pPr>
    </w:p>
    <w:p w14:paraId="367A06F5" w14:textId="77777777" w:rsidR="00FB6021" w:rsidRPr="00CE037D" w:rsidRDefault="00FB6021" w:rsidP="00FB6021">
      <w:pPr>
        <w:spacing w:line="480" w:lineRule="auto"/>
        <w:rPr>
          <w:rFonts w:ascii="Times New Roman" w:eastAsia="Helvetica" w:hAnsi="Times New Roman" w:cs="Times New Roman"/>
          <w:sz w:val="20"/>
          <w:szCs w:val="20"/>
        </w:rPr>
      </w:pPr>
    </w:p>
    <w:p w14:paraId="0269BA34" w14:textId="77777777" w:rsidR="00FB6021" w:rsidRPr="00CE037D" w:rsidRDefault="00FB6021" w:rsidP="00FB6021">
      <w:pPr>
        <w:spacing w:line="480" w:lineRule="auto"/>
        <w:rPr>
          <w:rFonts w:ascii="Times New Roman" w:eastAsia="Helvetica" w:hAnsi="Times New Roman" w:cs="Times New Roman"/>
          <w:sz w:val="20"/>
          <w:szCs w:val="20"/>
        </w:rPr>
      </w:pPr>
    </w:p>
    <w:p w14:paraId="05E50B36" w14:textId="0693AA0B" w:rsidR="00FB6021" w:rsidRPr="00CE037D" w:rsidRDefault="00FB6021" w:rsidP="00266B54">
      <w:pPr>
        <w:pStyle w:val="1"/>
        <w:rPr>
          <w:rFonts w:ascii="Times New Roman" w:eastAsiaTheme="minorHAnsi" w:hAnsi="Times New Roman" w:cs="Times New Roman"/>
          <w:i/>
          <w:color w:val="auto"/>
        </w:rPr>
      </w:pPr>
      <w:bookmarkStart w:id="5" w:name="_Toc217769112"/>
      <w:r w:rsidRPr="00CE037D">
        <w:rPr>
          <w:rFonts w:ascii="Times New Roman" w:hAnsi="Times New Roman" w:cs="Times New Roman"/>
          <w:iCs/>
          <w:color w:val="auto"/>
        </w:rPr>
        <w:lastRenderedPageBreak/>
        <w:t xml:space="preserve">Figure </w:t>
      </w:r>
      <w:r w:rsidR="00266B54" w:rsidRPr="00CE037D">
        <w:rPr>
          <w:rFonts w:ascii="Times New Roman" w:hAnsi="Times New Roman" w:cs="Times New Roman"/>
          <w:i/>
          <w:iCs/>
          <w:color w:val="auto"/>
        </w:rPr>
        <w:t>S</w:t>
      </w:r>
      <w:r w:rsidRPr="00CE037D">
        <w:rPr>
          <w:rFonts w:ascii="Times New Roman" w:hAnsi="Times New Roman" w:cs="Times New Roman"/>
          <w:iCs/>
          <w:color w:val="auto"/>
        </w:rPr>
        <w:t>4</w:t>
      </w:r>
      <w:r w:rsidRPr="00CE037D">
        <w:rPr>
          <w:rFonts w:ascii="Times New Roman" w:hAnsi="Times New Roman" w:cs="Times New Roman"/>
          <w:color w:val="auto"/>
        </w:rPr>
        <w:t xml:space="preserve"> </w:t>
      </w:r>
      <w:r w:rsidRPr="00CE037D">
        <w:rPr>
          <w:rFonts w:ascii="Times New Roman" w:eastAsiaTheme="minorHAnsi" w:hAnsi="Times New Roman" w:cs="Times New Roman"/>
          <w:color w:val="auto"/>
        </w:rPr>
        <w:t>- ROC Curves Analysis for Isolated Apical, Parasternal, and Subcostal Views for Detecting COPD</w:t>
      </w:r>
      <w:bookmarkEnd w:id="5"/>
    </w:p>
    <w:p w14:paraId="3EEBD003" w14:textId="77777777" w:rsidR="00FB6021" w:rsidRPr="00CE037D" w:rsidRDefault="00FB6021" w:rsidP="00EE59A7">
      <w:pPr>
        <w:pStyle w:val="TableCaption"/>
        <w:keepNext/>
        <w:pBdr>
          <w:top w:val="none" w:sz="0" w:space="0" w:color="000000"/>
          <w:left w:val="none" w:sz="0" w:space="0" w:color="000000"/>
          <w:bottom w:val="none" w:sz="0" w:space="0" w:color="000000"/>
          <w:right w:val="none" w:sz="0" w:space="0" w:color="000000"/>
        </w:pBdr>
        <w:spacing w:before="60" w:after="60" w:line="480" w:lineRule="auto"/>
        <w:ind w:left="60" w:right="60"/>
        <w:jc w:val="both"/>
        <w:rPr>
          <w:rFonts w:ascii="Times New Roman" w:eastAsiaTheme="minorHAnsi" w:hAnsi="Times New Roman" w:cs="Times New Roman"/>
          <w:bCs/>
          <w:i w:val="0"/>
          <w:sz w:val="22"/>
          <w:szCs w:val="22"/>
          <w:lang w:bidi="he-IL"/>
        </w:rPr>
      </w:pPr>
    </w:p>
    <w:p w14:paraId="7797E22C" w14:textId="77777777" w:rsidR="00FB6021" w:rsidRPr="00CE037D" w:rsidRDefault="00FB6021" w:rsidP="00FB6021">
      <w:pPr>
        <w:pStyle w:val="TableCaption"/>
        <w:keepNext/>
        <w:pBdr>
          <w:top w:val="none" w:sz="0" w:space="0" w:color="000000"/>
          <w:left w:val="none" w:sz="0" w:space="0" w:color="000000"/>
          <w:bottom w:val="none" w:sz="0" w:space="0" w:color="000000"/>
          <w:right w:val="none" w:sz="0" w:space="0" w:color="000000"/>
        </w:pBdr>
        <w:spacing w:before="60" w:after="60"/>
        <w:ind w:left="60" w:right="60"/>
        <w:jc w:val="both"/>
        <w:rPr>
          <w:rFonts w:ascii="Times New Roman" w:eastAsiaTheme="minorHAnsi" w:hAnsi="Times New Roman" w:cs="Times New Roman"/>
          <w:bCs/>
          <w:i w:val="0"/>
          <w:sz w:val="22"/>
          <w:szCs w:val="22"/>
          <w:lang w:bidi="he-IL"/>
        </w:rPr>
      </w:pPr>
      <w:r w:rsidRPr="00CE037D">
        <w:rPr>
          <w:rFonts w:ascii="Times New Roman" w:hAnsi="Times New Roman" w:cs="Times New Roman"/>
          <w:noProof/>
        </w:rPr>
        <w:drawing>
          <wp:inline distT="0" distB="0" distL="0" distR="0" wp14:anchorId="67EC82E4" wp14:editId="7766519F">
            <wp:extent cx="5731510" cy="2866390"/>
            <wp:effectExtent l="0" t="0" r="2540" b="0"/>
            <wp:docPr id="597688389" name="תמונה 21" descr="תמונה שמכילה תרשים, קו, עלילה, טקסט&#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63811" name="תמונה 21" descr="תמונה שמכילה תרשים, קו, עלילה, טקסט&#10;&#10;תוכן בינה מלאכותית גנרטיבית עשוי להיות שגו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866390"/>
                    </a:xfrm>
                    <a:prstGeom prst="rect">
                      <a:avLst/>
                    </a:prstGeom>
                    <a:noFill/>
                    <a:ln>
                      <a:noFill/>
                    </a:ln>
                  </pic:spPr>
                </pic:pic>
              </a:graphicData>
            </a:graphic>
          </wp:inline>
        </w:drawing>
      </w:r>
    </w:p>
    <w:p w14:paraId="18CC9F15" w14:textId="77777777" w:rsidR="00FB6021" w:rsidRPr="00CE037D" w:rsidRDefault="00FB6021" w:rsidP="00FB6021">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eastAsiaTheme="minorHAnsi" w:hAnsi="Times New Roman" w:cs="Times New Roman"/>
          <w:bCs/>
          <w:i w:val="0"/>
          <w:sz w:val="22"/>
          <w:szCs w:val="22"/>
          <w:rtl/>
        </w:rPr>
      </w:pPr>
    </w:p>
    <w:p w14:paraId="7CFFAE16" w14:textId="5546C6EE" w:rsidR="00FB6021" w:rsidRPr="00CE037D" w:rsidRDefault="00FB6021" w:rsidP="00FB6021">
      <w:pPr>
        <w:spacing w:line="480" w:lineRule="auto"/>
        <w:rPr>
          <w:rFonts w:ascii="Times New Roman" w:hAnsi="Times New Roman" w:cs="Times New Roman"/>
          <w:sz w:val="24"/>
          <w:szCs w:val="24"/>
          <w:rtl/>
        </w:rPr>
      </w:pPr>
      <w:r w:rsidRPr="00CE037D">
        <w:rPr>
          <w:rFonts w:ascii="Times New Roman" w:hAnsi="Times New Roman" w:cs="Times New Roman"/>
        </w:rPr>
        <w:t xml:space="preserve">Figure </w:t>
      </w:r>
      <w:r w:rsidR="00FD61B6">
        <w:rPr>
          <w:rFonts w:ascii="Times New Roman" w:hAnsi="Times New Roman" w:cs="Times New Roman"/>
        </w:rPr>
        <w:t>S</w:t>
      </w:r>
      <w:r w:rsidRPr="00CE037D">
        <w:rPr>
          <w:rFonts w:ascii="Times New Roman" w:hAnsi="Times New Roman" w:cs="Times New Roman"/>
        </w:rPr>
        <w:t>4.</w:t>
      </w:r>
      <w:r w:rsidRPr="00CE037D">
        <w:rPr>
          <w:rFonts w:ascii="Times New Roman" w:hAnsi="Times New Roman" w:cs="Times New Roman"/>
          <w:sz w:val="24"/>
          <w:szCs w:val="24"/>
        </w:rPr>
        <w:t xml:space="preserve"> Receiver Operating Characteristic (ROC) curves for three Point-of-Care Ultrasound (POCUS) views in COPD diagnosis. The black solid lines represent ROC curves for the Apical view (0=High-quality </w:t>
      </w:r>
      <w:proofErr w:type="gramStart"/>
      <w:r w:rsidRPr="00CE037D">
        <w:rPr>
          <w:rFonts w:ascii="Times New Roman" w:hAnsi="Times New Roman" w:cs="Times New Roman"/>
          <w:sz w:val="24"/>
          <w:szCs w:val="24"/>
        </w:rPr>
        <w:t>view ,</w:t>
      </w:r>
      <w:proofErr w:type="gramEnd"/>
      <w:r w:rsidRPr="00CE037D">
        <w:rPr>
          <w:rFonts w:ascii="Times New Roman" w:hAnsi="Times New Roman" w:cs="Times New Roman"/>
          <w:sz w:val="24"/>
          <w:szCs w:val="24"/>
        </w:rPr>
        <w:t xml:space="preserve"> 1=Acceptable view, 2=Poor-quality view), Parasternal view (0=High-quality </w:t>
      </w:r>
      <w:proofErr w:type="gramStart"/>
      <w:r w:rsidRPr="00CE037D">
        <w:rPr>
          <w:rFonts w:ascii="Times New Roman" w:hAnsi="Times New Roman" w:cs="Times New Roman"/>
          <w:sz w:val="24"/>
          <w:szCs w:val="24"/>
        </w:rPr>
        <w:t>view ,</w:t>
      </w:r>
      <w:proofErr w:type="gramEnd"/>
      <w:r w:rsidRPr="00CE037D">
        <w:rPr>
          <w:rFonts w:ascii="Times New Roman" w:hAnsi="Times New Roman" w:cs="Times New Roman"/>
          <w:sz w:val="24"/>
          <w:szCs w:val="24"/>
        </w:rPr>
        <w:t xml:space="preserve"> 1=Acceptable view, 2=Poor-quality view), and Subxiphoid view (0=Poor-quality view, 1=Acceptable view, 2=High-quality </w:t>
      </w:r>
      <w:proofErr w:type="gramStart"/>
      <w:r w:rsidRPr="00CE037D">
        <w:rPr>
          <w:rFonts w:ascii="Times New Roman" w:hAnsi="Times New Roman" w:cs="Times New Roman"/>
          <w:sz w:val="24"/>
          <w:szCs w:val="24"/>
        </w:rPr>
        <w:t>view )</w:t>
      </w:r>
      <w:proofErr w:type="gramEnd"/>
      <w:r w:rsidRPr="00CE037D">
        <w:rPr>
          <w:rFonts w:ascii="Times New Roman" w:hAnsi="Times New Roman" w:cs="Times New Roman"/>
          <w:sz w:val="24"/>
          <w:szCs w:val="24"/>
        </w:rPr>
        <w:t>. Their respective Area Under the Curve (AUC) values are 0.536, 0.798, and 0.624. Red dots indicate optimal cutoff points for each view based on Youden's index. The dashed diagonal line represents the reference line of no discrimination (AUC = 0.5).</w:t>
      </w:r>
    </w:p>
    <w:p w14:paraId="3CA37C59" w14:textId="77777777" w:rsidR="00C47E18" w:rsidRPr="00CE037D" w:rsidRDefault="00C47E18" w:rsidP="00FB6021">
      <w:pPr>
        <w:spacing w:line="480" w:lineRule="auto"/>
        <w:rPr>
          <w:rFonts w:ascii="Times New Roman" w:hAnsi="Times New Roman" w:cs="Times New Roman"/>
          <w:sz w:val="24"/>
          <w:szCs w:val="24"/>
        </w:rPr>
      </w:pPr>
    </w:p>
    <w:p w14:paraId="586D83A0" w14:textId="77777777" w:rsidR="00C47E18" w:rsidRPr="00CE037D" w:rsidRDefault="00C47E18" w:rsidP="00FB6021">
      <w:pPr>
        <w:spacing w:line="480" w:lineRule="auto"/>
        <w:rPr>
          <w:rFonts w:ascii="Times New Roman" w:hAnsi="Times New Roman" w:cs="Times New Roman"/>
          <w:sz w:val="24"/>
          <w:szCs w:val="24"/>
        </w:rPr>
      </w:pPr>
    </w:p>
    <w:p w14:paraId="7947E60B" w14:textId="77777777" w:rsidR="00C47E18" w:rsidRPr="00CE037D" w:rsidRDefault="00C47E18" w:rsidP="00FB6021">
      <w:pPr>
        <w:spacing w:line="480" w:lineRule="auto"/>
        <w:rPr>
          <w:rFonts w:ascii="Times New Roman" w:hAnsi="Times New Roman" w:cs="Times New Roman"/>
          <w:sz w:val="24"/>
          <w:szCs w:val="24"/>
        </w:rPr>
      </w:pPr>
    </w:p>
    <w:p w14:paraId="6A696F08" w14:textId="77777777" w:rsidR="00C47E18" w:rsidRPr="00CE037D" w:rsidRDefault="00C47E18" w:rsidP="00FB6021">
      <w:pPr>
        <w:spacing w:line="480" w:lineRule="auto"/>
        <w:rPr>
          <w:rFonts w:ascii="Times New Roman" w:hAnsi="Times New Roman" w:cs="Times New Roman"/>
          <w:sz w:val="24"/>
          <w:szCs w:val="24"/>
        </w:rPr>
      </w:pPr>
    </w:p>
    <w:p w14:paraId="77C66A70" w14:textId="67E95354" w:rsidR="00FB6021" w:rsidRPr="00CE037D" w:rsidRDefault="00FB6021" w:rsidP="00FB6021">
      <w:pPr>
        <w:spacing w:line="480" w:lineRule="auto"/>
        <w:rPr>
          <w:rFonts w:ascii="Times New Roman" w:hAnsi="Times New Roman" w:cs="Times New Roman"/>
          <w:sz w:val="24"/>
          <w:szCs w:val="24"/>
        </w:rPr>
      </w:pPr>
      <w:r w:rsidRPr="00CE037D">
        <w:rPr>
          <w:rFonts w:ascii="Times New Roman" w:hAnsi="Times New Roman" w:cs="Times New Roman"/>
          <w:sz w:val="24"/>
          <w:szCs w:val="24"/>
        </w:rPr>
        <w:lastRenderedPageBreak/>
        <w:t>ROC Analysis Results:</w:t>
      </w:r>
    </w:p>
    <w:tbl>
      <w:tblPr>
        <w:tblW w:w="0" w:type="auto"/>
        <w:tblLook w:val="04A0" w:firstRow="1" w:lastRow="0" w:firstColumn="1" w:lastColumn="0" w:noHBand="0" w:noVBand="1"/>
      </w:tblPr>
      <w:tblGrid>
        <w:gridCol w:w="2750"/>
        <w:gridCol w:w="2022"/>
        <w:gridCol w:w="2132"/>
        <w:gridCol w:w="2083"/>
      </w:tblGrid>
      <w:tr w:rsidR="00FB6021" w:rsidRPr="00CE037D" w14:paraId="21AE1AA3" w14:textId="77777777" w:rsidTr="004A5AE7">
        <w:trPr>
          <w:trHeight w:val="9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1EE52FC"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Metric</w:t>
            </w:r>
          </w:p>
        </w:tc>
        <w:tc>
          <w:tcPr>
            <w:tcW w:w="0" w:type="auto"/>
            <w:tcBorders>
              <w:top w:val="single" w:sz="4" w:space="0" w:color="auto"/>
              <w:left w:val="nil"/>
              <w:bottom w:val="single" w:sz="4" w:space="0" w:color="auto"/>
              <w:right w:val="single" w:sz="4" w:space="0" w:color="auto"/>
            </w:tcBorders>
            <w:noWrap/>
            <w:vAlign w:val="center"/>
            <w:hideMark/>
          </w:tcPr>
          <w:p w14:paraId="7EF2509B"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Parasternal View</w:t>
            </w:r>
          </w:p>
        </w:tc>
        <w:tc>
          <w:tcPr>
            <w:tcW w:w="0" w:type="auto"/>
            <w:tcBorders>
              <w:top w:val="single" w:sz="4" w:space="0" w:color="auto"/>
              <w:left w:val="nil"/>
              <w:bottom w:val="single" w:sz="4" w:space="0" w:color="auto"/>
              <w:right w:val="single" w:sz="4" w:space="0" w:color="auto"/>
            </w:tcBorders>
            <w:noWrap/>
            <w:vAlign w:val="center"/>
            <w:hideMark/>
          </w:tcPr>
          <w:p w14:paraId="310B39F4"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Subcostal View</w:t>
            </w:r>
          </w:p>
        </w:tc>
        <w:tc>
          <w:tcPr>
            <w:tcW w:w="0" w:type="auto"/>
            <w:tcBorders>
              <w:top w:val="single" w:sz="4" w:space="0" w:color="auto"/>
              <w:left w:val="nil"/>
              <w:bottom w:val="single" w:sz="4" w:space="0" w:color="auto"/>
              <w:right w:val="single" w:sz="4" w:space="0" w:color="auto"/>
            </w:tcBorders>
            <w:noWrap/>
            <w:vAlign w:val="center"/>
            <w:hideMark/>
          </w:tcPr>
          <w:p w14:paraId="16BB11FF"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Apical View</w:t>
            </w:r>
          </w:p>
        </w:tc>
      </w:tr>
      <w:tr w:rsidR="00FB6021" w:rsidRPr="00CE037D" w14:paraId="41FCEF75" w14:textId="77777777" w:rsidTr="004A5AE7">
        <w:trPr>
          <w:trHeight w:val="960"/>
        </w:trPr>
        <w:tc>
          <w:tcPr>
            <w:tcW w:w="0" w:type="auto"/>
            <w:tcBorders>
              <w:top w:val="nil"/>
              <w:left w:val="single" w:sz="4" w:space="0" w:color="auto"/>
              <w:bottom w:val="single" w:sz="4" w:space="0" w:color="auto"/>
              <w:right w:val="single" w:sz="4" w:space="0" w:color="auto"/>
            </w:tcBorders>
            <w:noWrap/>
            <w:vAlign w:val="center"/>
            <w:hideMark/>
          </w:tcPr>
          <w:p w14:paraId="2F409F21"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AUC</w:t>
            </w:r>
          </w:p>
        </w:tc>
        <w:tc>
          <w:tcPr>
            <w:tcW w:w="0" w:type="auto"/>
            <w:tcBorders>
              <w:top w:val="nil"/>
              <w:left w:val="nil"/>
              <w:bottom w:val="single" w:sz="4" w:space="0" w:color="auto"/>
              <w:right w:val="single" w:sz="4" w:space="0" w:color="auto"/>
            </w:tcBorders>
            <w:noWrap/>
            <w:vAlign w:val="center"/>
            <w:hideMark/>
          </w:tcPr>
          <w:p w14:paraId="5D258C81"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0.798</w:t>
            </w:r>
          </w:p>
        </w:tc>
        <w:tc>
          <w:tcPr>
            <w:tcW w:w="0" w:type="auto"/>
            <w:tcBorders>
              <w:top w:val="nil"/>
              <w:left w:val="nil"/>
              <w:bottom w:val="single" w:sz="4" w:space="0" w:color="auto"/>
              <w:right w:val="single" w:sz="4" w:space="0" w:color="auto"/>
            </w:tcBorders>
            <w:noWrap/>
            <w:vAlign w:val="center"/>
            <w:hideMark/>
          </w:tcPr>
          <w:p w14:paraId="048C10B3"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0.624</w:t>
            </w:r>
          </w:p>
        </w:tc>
        <w:tc>
          <w:tcPr>
            <w:tcW w:w="0" w:type="auto"/>
            <w:tcBorders>
              <w:top w:val="nil"/>
              <w:left w:val="nil"/>
              <w:bottom w:val="single" w:sz="4" w:space="0" w:color="auto"/>
              <w:right w:val="single" w:sz="4" w:space="0" w:color="auto"/>
            </w:tcBorders>
            <w:noWrap/>
            <w:vAlign w:val="center"/>
            <w:hideMark/>
          </w:tcPr>
          <w:p w14:paraId="0C6962B8"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0.536</w:t>
            </w:r>
          </w:p>
        </w:tc>
      </w:tr>
      <w:tr w:rsidR="00FB6021" w:rsidRPr="00CE037D" w14:paraId="13A0A406" w14:textId="77777777" w:rsidTr="004A5AE7">
        <w:trPr>
          <w:trHeight w:val="960"/>
        </w:trPr>
        <w:tc>
          <w:tcPr>
            <w:tcW w:w="0" w:type="auto"/>
            <w:tcBorders>
              <w:top w:val="nil"/>
              <w:left w:val="single" w:sz="4" w:space="0" w:color="auto"/>
              <w:bottom w:val="single" w:sz="4" w:space="0" w:color="auto"/>
              <w:right w:val="single" w:sz="4" w:space="0" w:color="auto"/>
            </w:tcBorders>
            <w:noWrap/>
            <w:vAlign w:val="center"/>
            <w:hideMark/>
          </w:tcPr>
          <w:p w14:paraId="1F7B2157"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Optimal cutoff (Youden)</w:t>
            </w:r>
          </w:p>
        </w:tc>
        <w:tc>
          <w:tcPr>
            <w:tcW w:w="0" w:type="auto"/>
            <w:tcBorders>
              <w:top w:val="nil"/>
              <w:left w:val="nil"/>
              <w:bottom w:val="single" w:sz="4" w:space="0" w:color="auto"/>
              <w:right w:val="single" w:sz="4" w:space="0" w:color="auto"/>
            </w:tcBorders>
            <w:noWrap/>
            <w:vAlign w:val="center"/>
            <w:hideMark/>
          </w:tcPr>
          <w:p w14:paraId="51BAC52B" w14:textId="77777777" w:rsidR="00FB6021" w:rsidRPr="00CE037D" w:rsidRDefault="00FB6021" w:rsidP="004A5AE7">
            <w:pPr>
              <w:spacing w:line="480" w:lineRule="auto"/>
              <w:jc w:val="center"/>
              <w:rPr>
                <w:rFonts w:ascii="Times New Roman" w:hAnsi="Times New Roman" w:cs="Times New Roman"/>
              </w:rPr>
            </w:pPr>
            <w:r w:rsidRPr="00CE037D">
              <w:rPr>
                <w:rFonts w:ascii="Times New Roman" w:eastAsia="Times New Roman" w:hAnsi="Times New Roman" w:cs="Times New Roman"/>
                <w:sz w:val="24"/>
                <w:szCs w:val="24"/>
              </w:rPr>
              <w:t>1 (</w:t>
            </w:r>
            <w:r w:rsidRPr="00CE037D">
              <w:rPr>
                <w:rFonts w:ascii="Times New Roman" w:hAnsi="Times New Roman" w:cs="Times New Roman"/>
              </w:rPr>
              <w:t>Acceptable view)</w:t>
            </w:r>
          </w:p>
        </w:tc>
        <w:tc>
          <w:tcPr>
            <w:tcW w:w="0" w:type="auto"/>
            <w:tcBorders>
              <w:top w:val="nil"/>
              <w:left w:val="nil"/>
              <w:bottom w:val="single" w:sz="4" w:space="0" w:color="auto"/>
              <w:right w:val="single" w:sz="4" w:space="0" w:color="auto"/>
            </w:tcBorders>
            <w:noWrap/>
            <w:vAlign w:val="center"/>
            <w:hideMark/>
          </w:tcPr>
          <w:p w14:paraId="052AF62A" w14:textId="77777777" w:rsidR="00FB6021" w:rsidRPr="00CE037D" w:rsidRDefault="00FB6021" w:rsidP="004A5AE7">
            <w:pPr>
              <w:spacing w:line="480" w:lineRule="auto"/>
              <w:jc w:val="center"/>
              <w:rPr>
                <w:rFonts w:ascii="Times New Roman" w:hAnsi="Times New Roman" w:cs="Times New Roman"/>
              </w:rPr>
            </w:pPr>
            <w:r w:rsidRPr="00CE037D">
              <w:rPr>
                <w:rFonts w:ascii="Times New Roman" w:eastAsia="Times New Roman" w:hAnsi="Times New Roman" w:cs="Times New Roman"/>
                <w:sz w:val="24"/>
                <w:szCs w:val="24"/>
              </w:rPr>
              <w:t>2 (</w:t>
            </w:r>
            <w:r w:rsidRPr="00CE037D">
              <w:rPr>
                <w:rFonts w:ascii="Times New Roman" w:hAnsi="Times New Roman" w:cs="Times New Roman"/>
              </w:rPr>
              <w:t>Poor-quality view)</w:t>
            </w:r>
          </w:p>
        </w:tc>
        <w:tc>
          <w:tcPr>
            <w:tcW w:w="0" w:type="auto"/>
            <w:tcBorders>
              <w:top w:val="nil"/>
              <w:left w:val="nil"/>
              <w:bottom w:val="single" w:sz="4" w:space="0" w:color="auto"/>
              <w:right w:val="single" w:sz="4" w:space="0" w:color="auto"/>
            </w:tcBorders>
            <w:noWrap/>
            <w:vAlign w:val="center"/>
            <w:hideMark/>
          </w:tcPr>
          <w:p w14:paraId="5C32602E" w14:textId="77777777" w:rsidR="00FB6021" w:rsidRPr="00CE037D" w:rsidRDefault="00FB6021" w:rsidP="004A5AE7">
            <w:pPr>
              <w:spacing w:line="480" w:lineRule="auto"/>
              <w:jc w:val="center"/>
              <w:rPr>
                <w:rFonts w:ascii="Times New Roman" w:hAnsi="Times New Roman" w:cs="Times New Roman"/>
              </w:rPr>
            </w:pPr>
            <w:r w:rsidRPr="00CE037D">
              <w:rPr>
                <w:rFonts w:ascii="Times New Roman" w:eastAsia="Times New Roman" w:hAnsi="Times New Roman" w:cs="Times New Roman"/>
                <w:sz w:val="24"/>
                <w:szCs w:val="24"/>
              </w:rPr>
              <w:t>2 (</w:t>
            </w:r>
            <w:r w:rsidRPr="00CE037D">
              <w:rPr>
                <w:rFonts w:ascii="Times New Roman" w:hAnsi="Times New Roman" w:cs="Times New Roman"/>
              </w:rPr>
              <w:t xml:space="preserve">High-quality view </w:t>
            </w:r>
          </w:p>
        </w:tc>
      </w:tr>
      <w:tr w:rsidR="00FB6021" w:rsidRPr="00CE037D" w14:paraId="337D5DB6" w14:textId="77777777" w:rsidTr="004A5AE7">
        <w:trPr>
          <w:trHeight w:val="960"/>
        </w:trPr>
        <w:tc>
          <w:tcPr>
            <w:tcW w:w="0" w:type="auto"/>
            <w:tcBorders>
              <w:top w:val="nil"/>
              <w:left w:val="single" w:sz="4" w:space="0" w:color="auto"/>
              <w:bottom w:val="single" w:sz="4" w:space="0" w:color="auto"/>
              <w:right w:val="single" w:sz="4" w:space="0" w:color="auto"/>
            </w:tcBorders>
            <w:noWrap/>
            <w:vAlign w:val="center"/>
            <w:hideMark/>
          </w:tcPr>
          <w:p w14:paraId="14C12F75"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Sensitivity</w:t>
            </w:r>
          </w:p>
        </w:tc>
        <w:tc>
          <w:tcPr>
            <w:tcW w:w="0" w:type="auto"/>
            <w:tcBorders>
              <w:top w:val="nil"/>
              <w:left w:val="nil"/>
              <w:bottom w:val="single" w:sz="4" w:space="0" w:color="auto"/>
              <w:right w:val="single" w:sz="4" w:space="0" w:color="auto"/>
            </w:tcBorders>
            <w:noWrap/>
            <w:vAlign w:val="center"/>
            <w:hideMark/>
          </w:tcPr>
          <w:p w14:paraId="52465499"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95.00%</w:t>
            </w:r>
          </w:p>
        </w:tc>
        <w:tc>
          <w:tcPr>
            <w:tcW w:w="0" w:type="auto"/>
            <w:tcBorders>
              <w:top w:val="nil"/>
              <w:left w:val="nil"/>
              <w:bottom w:val="single" w:sz="4" w:space="0" w:color="auto"/>
              <w:right w:val="single" w:sz="4" w:space="0" w:color="auto"/>
            </w:tcBorders>
            <w:noWrap/>
            <w:vAlign w:val="center"/>
            <w:hideMark/>
          </w:tcPr>
          <w:p w14:paraId="6F285B27"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71.25%</w:t>
            </w:r>
          </w:p>
        </w:tc>
        <w:tc>
          <w:tcPr>
            <w:tcW w:w="0" w:type="auto"/>
            <w:tcBorders>
              <w:top w:val="nil"/>
              <w:left w:val="nil"/>
              <w:bottom w:val="single" w:sz="4" w:space="0" w:color="auto"/>
              <w:right w:val="single" w:sz="4" w:space="0" w:color="auto"/>
            </w:tcBorders>
            <w:noWrap/>
            <w:vAlign w:val="center"/>
            <w:hideMark/>
          </w:tcPr>
          <w:p w14:paraId="7A3DE4BF"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30.00%</w:t>
            </w:r>
          </w:p>
        </w:tc>
      </w:tr>
      <w:tr w:rsidR="00FB6021" w:rsidRPr="00CE037D" w14:paraId="5F8E3644" w14:textId="77777777" w:rsidTr="004A5AE7">
        <w:trPr>
          <w:trHeight w:val="1600"/>
        </w:trPr>
        <w:tc>
          <w:tcPr>
            <w:tcW w:w="0" w:type="auto"/>
            <w:tcBorders>
              <w:top w:val="nil"/>
              <w:left w:val="single" w:sz="4" w:space="0" w:color="auto"/>
              <w:bottom w:val="single" w:sz="4" w:space="0" w:color="auto"/>
              <w:right w:val="single" w:sz="4" w:space="0" w:color="auto"/>
            </w:tcBorders>
            <w:noWrap/>
            <w:vAlign w:val="center"/>
            <w:hideMark/>
          </w:tcPr>
          <w:p w14:paraId="6B80DF5D"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Specificity</w:t>
            </w:r>
          </w:p>
        </w:tc>
        <w:tc>
          <w:tcPr>
            <w:tcW w:w="0" w:type="auto"/>
            <w:tcBorders>
              <w:top w:val="nil"/>
              <w:left w:val="nil"/>
              <w:bottom w:val="single" w:sz="4" w:space="0" w:color="auto"/>
              <w:right w:val="single" w:sz="4" w:space="0" w:color="auto"/>
            </w:tcBorders>
            <w:noWrap/>
            <w:vAlign w:val="center"/>
            <w:hideMark/>
          </w:tcPr>
          <w:p w14:paraId="4A05E13B"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53.39%</w:t>
            </w:r>
          </w:p>
        </w:tc>
        <w:tc>
          <w:tcPr>
            <w:tcW w:w="0" w:type="auto"/>
            <w:tcBorders>
              <w:top w:val="nil"/>
              <w:left w:val="nil"/>
              <w:bottom w:val="single" w:sz="4" w:space="0" w:color="auto"/>
              <w:right w:val="single" w:sz="4" w:space="0" w:color="auto"/>
            </w:tcBorders>
            <w:noWrap/>
            <w:vAlign w:val="center"/>
            <w:hideMark/>
          </w:tcPr>
          <w:p w14:paraId="5E9E6461"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49.77%</w:t>
            </w:r>
          </w:p>
        </w:tc>
        <w:tc>
          <w:tcPr>
            <w:tcW w:w="0" w:type="auto"/>
            <w:tcBorders>
              <w:top w:val="nil"/>
              <w:left w:val="nil"/>
              <w:bottom w:val="single" w:sz="4" w:space="0" w:color="auto"/>
              <w:right w:val="single" w:sz="4" w:space="0" w:color="auto"/>
            </w:tcBorders>
            <w:noWrap/>
            <w:vAlign w:val="center"/>
            <w:hideMark/>
          </w:tcPr>
          <w:p w14:paraId="7D7DD62B"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78.73%</w:t>
            </w:r>
          </w:p>
        </w:tc>
      </w:tr>
      <w:tr w:rsidR="00FB6021" w:rsidRPr="00CE037D" w14:paraId="2C8280AB" w14:textId="77777777" w:rsidTr="004A5AE7">
        <w:trPr>
          <w:trHeight w:val="1280"/>
        </w:trPr>
        <w:tc>
          <w:tcPr>
            <w:tcW w:w="0" w:type="auto"/>
            <w:tcBorders>
              <w:top w:val="nil"/>
              <w:left w:val="single" w:sz="4" w:space="0" w:color="auto"/>
              <w:bottom w:val="single" w:sz="4" w:space="0" w:color="auto"/>
              <w:right w:val="single" w:sz="4" w:space="0" w:color="auto"/>
            </w:tcBorders>
            <w:noWrap/>
            <w:vAlign w:val="center"/>
            <w:hideMark/>
          </w:tcPr>
          <w:p w14:paraId="6DC4B846"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PPV</w:t>
            </w:r>
          </w:p>
        </w:tc>
        <w:tc>
          <w:tcPr>
            <w:tcW w:w="0" w:type="auto"/>
            <w:tcBorders>
              <w:top w:val="nil"/>
              <w:left w:val="nil"/>
              <w:bottom w:val="single" w:sz="4" w:space="0" w:color="auto"/>
              <w:right w:val="single" w:sz="4" w:space="0" w:color="auto"/>
            </w:tcBorders>
            <w:noWrap/>
            <w:vAlign w:val="center"/>
            <w:hideMark/>
          </w:tcPr>
          <w:p w14:paraId="2EDE5303"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57.54%</w:t>
            </w:r>
          </w:p>
        </w:tc>
        <w:tc>
          <w:tcPr>
            <w:tcW w:w="0" w:type="auto"/>
            <w:tcBorders>
              <w:top w:val="nil"/>
              <w:left w:val="nil"/>
              <w:bottom w:val="single" w:sz="4" w:space="0" w:color="auto"/>
              <w:right w:val="single" w:sz="4" w:space="0" w:color="auto"/>
            </w:tcBorders>
            <w:noWrap/>
            <w:vAlign w:val="center"/>
            <w:hideMark/>
          </w:tcPr>
          <w:p w14:paraId="22235E0D"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66.07%</w:t>
            </w:r>
          </w:p>
        </w:tc>
        <w:tc>
          <w:tcPr>
            <w:tcW w:w="0" w:type="auto"/>
            <w:tcBorders>
              <w:top w:val="nil"/>
              <w:left w:val="nil"/>
              <w:bottom w:val="single" w:sz="4" w:space="0" w:color="auto"/>
              <w:right w:val="single" w:sz="4" w:space="0" w:color="auto"/>
            </w:tcBorders>
            <w:noWrap/>
            <w:vAlign w:val="center"/>
            <w:hideMark/>
          </w:tcPr>
          <w:p w14:paraId="41DBE8E5"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66.20%</w:t>
            </w:r>
          </w:p>
        </w:tc>
      </w:tr>
      <w:tr w:rsidR="00FB6021" w:rsidRPr="00CE037D" w14:paraId="0EC3A421" w14:textId="77777777" w:rsidTr="004A5AE7">
        <w:trPr>
          <w:trHeight w:val="1280"/>
        </w:trPr>
        <w:tc>
          <w:tcPr>
            <w:tcW w:w="0" w:type="auto"/>
            <w:tcBorders>
              <w:top w:val="nil"/>
              <w:left w:val="single" w:sz="4" w:space="0" w:color="auto"/>
              <w:bottom w:val="single" w:sz="4" w:space="0" w:color="auto"/>
              <w:right w:val="single" w:sz="4" w:space="0" w:color="auto"/>
            </w:tcBorders>
            <w:noWrap/>
            <w:vAlign w:val="center"/>
            <w:hideMark/>
          </w:tcPr>
          <w:p w14:paraId="258EF40B" w14:textId="77777777" w:rsidR="00FB6021" w:rsidRPr="00CE037D" w:rsidRDefault="00FB6021" w:rsidP="004A5AE7">
            <w:pPr>
              <w:spacing w:after="0" w:line="240" w:lineRule="auto"/>
              <w:jc w:val="center"/>
              <w:rPr>
                <w:rFonts w:ascii="Times New Roman" w:eastAsia="Times New Roman" w:hAnsi="Times New Roman" w:cs="Times New Roman"/>
                <w:b/>
                <w:bCs/>
                <w:sz w:val="24"/>
                <w:szCs w:val="24"/>
              </w:rPr>
            </w:pPr>
            <w:r w:rsidRPr="00CE037D">
              <w:rPr>
                <w:rFonts w:ascii="Times New Roman" w:eastAsia="Times New Roman" w:hAnsi="Times New Roman" w:cs="Times New Roman"/>
                <w:b/>
                <w:bCs/>
                <w:sz w:val="24"/>
                <w:szCs w:val="24"/>
              </w:rPr>
              <w:t>NPV</w:t>
            </w:r>
          </w:p>
        </w:tc>
        <w:tc>
          <w:tcPr>
            <w:tcW w:w="0" w:type="auto"/>
            <w:tcBorders>
              <w:top w:val="nil"/>
              <w:left w:val="nil"/>
              <w:bottom w:val="single" w:sz="4" w:space="0" w:color="auto"/>
              <w:right w:val="single" w:sz="4" w:space="0" w:color="auto"/>
            </w:tcBorders>
            <w:noWrap/>
            <w:vAlign w:val="center"/>
            <w:hideMark/>
          </w:tcPr>
          <w:p w14:paraId="78350E41"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3.28%</w:t>
            </w:r>
          </w:p>
        </w:tc>
        <w:tc>
          <w:tcPr>
            <w:tcW w:w="0" w:type="auto"/>
            <w:tcBorders>
              <w:top w:val="nil"/>
              <w:left w:val="nil"/>
              <w:bottom w:val="single" w:sz="4" w:space="0" w:color="auto"/>
              <w:right w:val="single" w:sz="4" w:space="0" w:color="auto"/>
            </w:tcBorders>
            <w:noWrap/>
            <w:vAlign w:val="center"/>
            <w:hideMark/>
          </w:tcPr>
          <w:p w14:paraId="2670BFA9" w14:textId="77777777" w:rsidR="00FB6021" w:rsidRPr="00CE037D" w:rsidRDefault="00FB6021" w:rsidP="004A5AE7">
            <w:pPr>
              <w:spacing w:after="0" w:line="240" w:lineRule="auto"/>
              <w:jc w:val="center"/>
              <w:rPr>
                <w:rFonts w:ascii="Times New Roman" w:eastAsia="Times New Roman" w:hAnsi="Times New Roman" w:cs="Times New Roman"/>
                <w:sz w:val="24"/>
                <w:szCs w:val="24"/>
              </w:rPr>
            </w:pPr>
            <w:r w:rsidRPr="00CE037D">
              <w:rPr>
                <w:rFonts w:ascii="Times New Roman" w:eastAsia="Times New Roman" w:hAnsi="Times New Roman" w:cs="Times New Roman"/>
                <w:sz w:val="24"/>
                <w:szCs w:val="24"/>
              </w:rPr>
              <w:t>17.29%</w:t>
            </w:r>
          </w:p>
        </w:tc>
        <w:tc>
          <w:tcPr>
            <w:tcW w:w="0" w:type="auto"/>
            <w:tcBorders>
              <w:top w:val="nil"/>
              <w:left w:val="nil"/>
              <w:bottom w:val="single" w:sz="4" w:space="0" w:color="auto"/>
              <w:right w:val="single" w:sz="4" w:space="0" w:color="auto"/>
            </w:tcBorders>
            <w:noWrap/>
            <w:vAlign w:val="center"/>
            <w:hideMark/>
          </w:tcPr>
          <w:p w14:paraId="4E758D89" w14:textId="77777777" w:rsidR="00FB6021" w:rsidRPr="00CE037D" w:rsidRDefault="00FB6021" w:rsidP="004A5AE7">
            <w:pPr>
              <w:spacing w:after="0" w:line="240" w:lineRule="auto"/>
              <w:jc w:val="center"/>
              <w:rPr>
                <w:rFonts w:ascii="Times New Roman" w:eastAsia="Times New Roman" w:hAnsi="Times New Roman" w:cs="Times New Roman"/>
                <w:sz w:val="24"/>
                <w:szCs w:val="24"/>
                <w:rtl/>
              </w:rPr>
            </w:pPr>
            <w:r w:rsidRPr="00CE037D">
              <w:rPr>
                <w:rFonts w:ascii="Times New Roman" w:eastAsia="Times New Roman" w:hAnsi="Times New Roman" w:cs="Times New Roman"/>
                <w:sz w:val="24"/>
                <w:szCs w:val="24"/>
              </w:rPr>
              <w:t>24.35%</w:t>
            </w:r>
          </w:p>
        </w:tc>
      </w:tr>
    </w:tbl>
    <w:p w14:paraId="027C33EC" w14:textId="77777777" w:rsidR="00FB6021" w:rsidRPr="00CE037D" w:rsidRDefault="00FB6021" w:rsidP="00FB6021">
      <w:pPr>
        <w:spacing w:line="480" w:lineRule="auto"/>
        <w:rPr>
          <w:rFonts w:ascii="Times New Roman" w:eastAsia="Helvetica" w:hAnsi="Times New Roman" w:cs="Times New Roman"/>
          <w:sz w:val="20"/>
          <w:szCs w:val="20"/>
        </w:rPr>
      </w:pPr>
    </w:p>
    <w:p w14:paraId="71E0A578" w14:textId="77777777" w:rsidR="00FB6021" w:rsidRPr="00CE037D" w:rsidRDefault="00FB6021" w:rsidP="00FB6021">
      <w:pPr>
        <w:rPr>
          <w:rFonts w:ascii="Times New Roman" w:hAnsi="Times New Roman" w:cs="Times New Roman"/>
          <w:sz w:val="24"/>
          <w:szCs w:val="24"/>
          <w:rtl/>
        </w:rPr>
      </w:pPr>
    </w:p>
    <w:p w14:paraId="5238EA66" w14:textId="77777777" w:rsidR="00FB6021" w:rsidRPr="00CE037D" w:rsidRDefault="00FB6021" w:rsidP="00FB6021">
      <w:pPr>
        <w:rPr>
          <w:rFonts w:ascii="Times New Roman" w:hAnsi="Times New Roman" w:cs="Times New Roman"/>
          <w:sz w:val="24"/>
          <w:szCs w:val="24"/>
          <w:rtl/>
        </w:rPr>
      </w:pPr>
    </w:p>
    <w:p w14:paraId="6C853AEC" w14:textId="77777777" w:rsidR="00FB6021" w:rsidRPr="00CE037D" w:rsidRDefault="00FB6021" w:rsidP="00FB6021">
      <w:pPr>
        <w:rPr>
          <w:rFonts w:ascii="Times New Roman" w:hAnsi="Times New Roman" w:cs="Times New Roman"/>
          <w:sz w:val="24"/>
          <w:szCs w:val="24"/>
          <w:rtl/>
        </w:rPr>
      </w:pPr>
    </w:p>
    <w:p w14:paraId="4E3250D7" w14:textId="77777777" w:rsidR="00FB6021" w:rsidRPr="00CE037D" w:rsidRDefault="00FB6021" w:rsidP="00FB6021">
      <w:pPr>
        <w:rPr>
          <w:rFonts w:ascii="Times New Roman" w:hAnsi="Times New Roman" w:cs="Times New Roman"/>
          <w:sz w:val="24"/>
          <w:szCs w:val="24"/>
          <w:rtl/>
        </w:rPr>
      </w:pPr>
    </w:p>
    <w:p w14:paraId="7B543187" w14:textId="77777777" w:rsidR="00FB6021" w:rsidRPr="00CE037D" w:rsidRDefault="00FB6021" w:rsidP="00FB6021">
      <w:pPr>
        <w:rPr>
          <w:rFonts w:ascii="Times New Roman" w:hAnsi="Times New Roman" w:cs="Times New Roman"/>
          <w:sz w:val="24"/>
          <w:szCs w:val="24"/>
          <w:rtl/>
        </w:rPr>
      </w:pPr>
    </w:p>
    <w:p w14:paraId="67FCF7AF" w14:textId="77777777" w:rsidR="00FB6021" w:rsidRPr="00CE037D" w:rsidRDefault="00FB6021" w:rsidP="00FB6021">
      <w:pPr>
        <w:spacing w:after="120" w:line="480" w:lineRule="auto"/>
        <w:jc w:val="both"/>
        <w:rPr>
          <w:rFonts w:ascii="Times New Roman" w:hAnsi="Times New Roman" w:cs="Times New Roman"/>
          <w:b/>
          <w:bCs/>
          <w:sz w:val="24"/>
          <w:szCs w:val="24"/>
          <w:rtl/>
        </w:rPr>
      </w:pPr>
    </w:p>
    <w:p w14:paraId="3A575FD6" w14:textId="77777777" w:rsidR="005A6253" w:rsidRPr="00CE037D" w:rsidRDefault="005A6253" w:rsidP="00FB6021">
      <w:pPr>
        <w:rPr>
          <w:rFonts w:ascii="Times New Roman" w:hAnsi="Times New Roman" w:cs="Times New Roman"/>
        </w:rPr>
      </w:pPr>
    </w:p>
    <w:sectPr w:rsidR="005A6253" w:rsidRPr="00CE037D" w:rsidSect="00FB6021">
      <w:headerReference w:type="default" r:id="rId11"/>
      <w:footerReference w:type="even" r:id="rId12"/>
      <w:footerReference w:type="default" r:id="rId1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71D74" w14:textId="77777777" w:rsidR="00267C81" w:rsidRDefault="00267C81">
      <w:pPr>
        <w:spacing w:after="0" w:line="240" w:lineRule="auto"/>
      </w:pPr>
      <w:r>
        <w:separator/>
      </w:r>
    </w:p>
  </w:endnote>
  <w:endnote w:type="continuationSeparator" w:id="0">
    <w:p w14:paraId="7CA5EE6F" w14:textId="77777777" w:rsidR="00267C81" w:rsidRDefault="00267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351447475"/>
      <w:docPartObj>
        <w:docPartGallery w:val="Page Numbers (Bottom of Page)"/>
        <w:docPartUnique/>
      </w:docPartObj>
    </w:sdtPr>
    <w:sdtEndPr>
      <w:rPr>
        <w:rStyle w:val="af2"/>
      </w:rPr>
    </w:sdtEndPr>
    <w:sdtContent>
      <w:p w14:paraId="6C4CDE08" w14:textId="77777777" w:rsidR="00FB6021" w:rsidRDefault="00FB6021" w:rsidP="006571BD">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5BEECFF7" w14:textId="77777777" w:rsidR="00FB6021" w:rsidRDefault="00FB6021" w:rsidP="001A4A6F">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00304461"/>
      <w:docPartObj>
        <w:docPartGallery w:val="Page Numbers (Bottom of Page)"/>
        <w:docPartUnique/>
      </w:docPartObj>
    </w:sdtPr>
    <w:sdtEndPr>
      <w:rPr>
        <w:rStyle w:val="af2"/>
      </w:rPr>
    </w:sdtEndPr>
    <w:sdtContent>
      <w:p w14:paraId="54FF1911" w14:textId="77777777" w:rsidR="00FB6021" w:rsidRDefault="00FB6021" w:rsidP="006571BD">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59718A4D" w14:textId="77777777" w:rsidR="00FB6021" w:rsidRDefault="00FB6021" w:rsidP="001A4A6F">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C86F4" w14:textId="77777777" w:rsidR="00267C81" w:rsidRDefault="00267C81">
      <w:pPr>
        <w:spacing w:after="0" w:line="240" w:lineRule="auto"/>
      </w:pPr>
      <w:r>
        <w:separator/>
      </w:r>
    </w:p>
  </w:footnote>
  <w:footnote w:type="continuationSeparator" w:id="0">
    <w:p w14:paraId="7DC642F5" w14:textId="77777777" w:rsidR="00267C81" w:rsidRDefault="00267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D729" w14:textId="77777777" w:rsidR="00FB6021" w:rsidRDefault="00FB6021">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CytDA0MDI3tbC0NDRS0lEKTi0uzszPAykwqgUA9/T4YywAAAA="/>
  </w:docVars>
  <w:rsids>
    <w:rsidRoot w:val="00FB6021"/>
    <w:rsid w:val="000C0B7A"/>
    <w:rsid w:val="00266B54"/>
    <w:rsid w:val="00267C81"/>
    <w:rsid w:val="00400444"/>
    <w:rsid w:val="00482266"/>
    <w:rsid w:val="005A6253"/>
    <w:rsid w:val="005D5BD3"/>
    <w:rsid w:val="007C3CEF"/>
    <w:rsid w:val="00A33BCB"/>
    <w:rsid w:val="00B623DD"/>
    <w:rsid w:val="00BF3399"/>
    <w:rsid w:val="00C47E18"/>
    <w:rsid w:val="00C65752"/>
    <w:rsid w:val="00CE037D"/>
    <w:rsid w:val="00D33CDB"/>
    <w:rsid w:val="00E763B8"/>
    <w:rsid w:val="00EE59A7"/>
    <w:rsid w:val="00EE7901"/>
    <w:rsid w:val="00FB6021"/>
    <w:rsid w:val="00FD61B6"/>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632F"/>
  <w15:chartTrackingRefBased/>
  <w15:docId w15:val="{FB8B74A6-7F4D-4CD8-901D-9689A9A6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021"/>
    <w:rPr>
      <w:lang w:val="en-US"/>
    </w:rPr>
  </w:style>
  <w:style w:type="paragraph" w:styleId="1">
    <w:name w:val="heading 1"/>
    <w:basedOn w:val="a"/>
    <w:next w:val="a"/>
    <w:link w:val="10"/>
    <w:uiPriority w:val="9"/>
    <w:qFormat/>
    <w:rsid w:val="00FB6021"/>
    <w:pPr>
      <w:keepNext/>
      <w:keepLines/>
      <w:spacing w:before="360" w:after="80"/>
      <w:outlineLvl w:val="0"/>
    </w:pPr>
    <w:rPr>
      <w:rFonts w:asciiTheme="majorHAnsi" w:eastAsiaTheme="majorEastAsia" w:hAnsiTheme="majorHAnsi" w:cstheme="majorBidi"/>
      <w:color w:val="2F5496" w:themeColor="accent1" w:themeShade="BF"/>
      <w:sz w:val="40"/>
      <w:szCs w:val="40"/>
      <w:lang w:val="en-IL"/>
    </w:rPr>
  </w:style>
  <w:style w:type="paragraph" w:styleId="2">
    <w:name w:val="heading 2"/>
    <w:basedOn w:val="a"/>
    <w:next w:val="a"/>
    <w:link w:val="20"/>
    <w:uiPriority w:val="9"/>
    <w:semiHidden/>
    <w:unhideWhenUsed/>
    <w:qFormat/>
    <w:rsid w:val="00FB6021"/>
    <w:pPr>
      <w:keepNext/>
      <w:keepLines/>
      <w:spacing w:before="160" w:after="80"/>
      <w:outlineLvl w:val="1"/>
    </w:pPr>
    <w:rPr>
      <w:rFonts w:asciiTheme="majorHAnsi" w:eastAsiaTheme="majorEastAsia" w:hAnsiTheme="majorHAnsi" w:cstheme="majorBidi"/>
      <w:color w:val="2F5496" w:themeColor="accent1" w:themeShade="BF"/>
      <w:sz w:val="32"/>
      <w:szCs w:val="32"/>
      <w:lang w:val="en-IL"/>
    </w:rPr>
  </w:style>
  <w:style w:type="paragraph" w:styleId="3">
    <w:name w:val="heading 3"/>
    <w:basedOn w:val="a"/>
    <w:next w:val="a"/>
    <w:link w:val="30"/>
    <w:uiPriority w:val="9"/>
    <w:semiHidden/>
    <w:unhideWhenUsed/>
    <w:qFormat/>
    <w:rsid w:val="00FB6021"/>
    <w:pPr>
      <w:keepNext/>
      <w:keepLines/>
      <w:spacing w:before="160" w:after="80"/>
      <w:outlineLvl w:val="2"/>
    </w:pPr>
    <w:rPr>
      <w:rFonts w:eastAsiaTheme="majorEastAsia" w:cstheme="majorBidi"/>
      <w:color w:val="2F5496" w:themeColor="accent1" w:themeShade="BF"/>
      <w:sz w:val="28"/>
      <w:szCs w:val="28"/>
      <w:lang w:val="en-IL"/>
    </w:rPr>
  </w:style>
  <w:style w:type="paragraph" w:styleId="4">
    <w:name w:val="heading 4"/>
    <w:basedOn w:val="a"/>
    <w:next w:val="a"/>
    <w:link w:val="40"/>
    <w:uiPriority w:val="9"/>
    <w:semiHidden/>
    <w:unhideWhenUsed/>
    <w:qFormat/>
    <w:rsid w:val="00FB6021"/>
    <w:pPr>
      <w:keepNext/>
      <w:keepLines/>
      <w:spacing w:before="80" w:after="40"/>
      <w:outlineLvl w:val="3"/>
    </w:pPr>
    <w:rPr>
      <w:rFonts w:eastAsiaTheme="majorEastAsia" w:cstheme="majorBidi"/>
      <w:i/>
      <w:iCs/>
      <w:color w:val="2F5496" w:themeColor="accent1" w:themeShade="BF"/>
      <w:lang w:val="en-IL"/>
    </w:rPr>
  </w:style>
  <w:style w:type="paragraph" w:styleId="5">
    <w:name w:val="heading 5"/>
    <w:basedOn w:val="a"/>
    <w:next w:val="a"/>
    <w:link w:val="50"/>
    <w:uiPriority w:val="9"/>
    <w:semiHidden/>
    <w:unhideWhenUsed/>
    <w:qFormat/>
    <w:rsid w:val="00FB6021"/>
    <w:pPr>
      <w:keepNext/>
      <w:keepLines/>
      <w:spacing w:before="80" w:after="40"/>
      <w:outlineLvl w:val="4"/>
    </w:pPr>
    <w:rPr>
      <w:rFonts w:eastAsiaTheme="majorEastAsia" w:cstheme="majorBidi"/>
      <w:color w:val="2F5496" w:themeColor="accent1" w:themeShade="BF"/>
      <w:lang w:val="en-IL"/>
    </w:rPr>
  </w:style>
  <w:style w:type="paragraph" w:styleId="6">
    <w:name w:val="heading 6"/>
    <w:basedOn w:val="a"/>
    <w:next w:val="a"/>
    <w:link w:val="60"/>
    <w:uiPriority w:val="9"/>
    <w:semiHidden/>
    <w:unhideWhenUsed/>
    <w:qFormat/>
    <w:rsid w:val="00FB6021"/>
    <w:pPr>
      <w:keepNext/>
      <w:keepLines/>
      <w:spacing w:before="40" w:after="0"/>
      <w:outlineLvl w:val="5"/>
    </w:pPr>
    <w:rPr>
      <w:rFonts w:eastAsiaTheme="majorEastAsia" w:cstheme="majorBidi"/>
      <w:i/>
      <w:iCs/>
      <w:color w:val="595959" w:themeColor="text1" w:themeTint="A6"/>
      <w:lang w:val="en-IL"/>
    </w:rPr>
  </w:style>
  <w:style w:type="paragraph" w:styleId="7">
    <w:name w:val="heading 7"/>
    <w:basedOn w:val="a"/>
    <w:next w:val="a"/>
    <w:link w:val="70"/>
    <w:uiPriority w:val="9"/>
    <w:semiHidden/>
    <w:unhideWhenUsed/>
    <w:qFormat/>
    <w:rsid w:val="00FB6021"/>
    <w:pPr>
      <w:keepNext/>
      <w:keepLines/>
      <w:spacing w:before="40" w:after="0"/>
      <w:outlineLvl w:val="6"/>
    </w:pPr>
    <w:rPr>
      <w:rFonts w:eastAsiaTheme="majorEastAsia" w:cstheme="majorBidi"/>
      <w:color w:val="595959" w:themeColor="text1" w:themeTint="A6"/>
      <w:lang w:val="en-IL"/>
    </w:rPr>
  </w:style>
  <w:style w:type="paragraph" w:styleId="8">
    <w:name w:val="heading 8"/>
    <w:basedOn w:val="a"/>
    <w:next w:val="a"/>
    <w:link w:val="80"/>
    <w:uiPriority w:val="9"/>
    <w:semiHidden/>
    <w:unhideWhenUsed/>
    <w:qFormat/>
    <w:rsid w:val="00FB6021"/>
    <w:pPr>
      <w:keepNext/>
      <w:keepLines/>
      <w:spacing w:after="0"/>
      <w:outlineLvl w:val="7"/>
    </w:pPr>
    <w:rPr>
      <w:rFonts w:eastAsiaTheme="majorEastAsia" w:cstheme="majorBidi"/>
      <w:i/>
      <w:iCs/>
      <w:color w:val="272727" w:themeColor="text1" w:themeTint="D8"/>
      <w:lang w:val="en-IL"/>
    </w:rPr>
  </w:style>
  <w:style w:type="paragraph" w:styleId="9">
    <w:name w:val="heading 9"/>
    <w:basedOn w:val="a"/>
    <w:next w:val="a"/>
    <w:link w:val="90"/>
    <w:uiPriority w:val="9"/>
    <w:semiHidden/>
    <w:unhideWhenUsed/>
    <w:qFormat/>
    <w:rsid w:val="00FB6021"/>
    <w:pPr>
      <w:keepNext/>
      <w:keepLines/>
      <w:spacing w:after="0"/>
      <w:outlineLvl w:val="8"/>
    </w:pPr>
    <w:rPr>
      <w:rFonts w:eastAsiaTheme="majorEastAsia" w:cstheme="majorBidi"/>
      <w:color w:val="272727" w:themeColor="text1" w:themeTint="D8"/>
      <w:lang w:val="e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B6021"/>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FB6021"/>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FB6021"/>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FB6021"/>
    <w:rPr>
      <w:rFonts w:eastAsiaTheme="majorEastAsia" w:cstheme="majorBidi"/>
      <w:i/>
      <w:iCs/>
      <w:color w:val="2F5496" w:themeColor="accent1" w:themeShade="BF"/>
    </w:rPr>
  </w:style>
  <w:style w:type="character" w:customStyle="1" w:styleId="50">
    <w:name w:val="כותרת 5 תו"/>
    <w:basedOn w:val="a0"/>
    <w:link w:val="5"/>
    <w:uiPriority w:val="9"/>
    <w:semiHidden/>
    <w:rsid w:val="00FB6021"/>
    <w:rPr>
      <w:rFonts w:eastAsiaTheme="majorEastAsia" w:cstheme="majorBidi"/>
      <w:color w:val="2F5496" w:themeColor="accent1" w:themeShade="BF"/>
    </w:rPr>
  </w:style>
  <w:style w:type="character" w:customStyle="1" w:styleId="60">
    <w:name w:val="כותרת 6 תו"/>
    <w:basedOn w:val="a0"/>
    <w:link w:val="6"/>
    <w:uiPriority w:val="9"/>
    <w:semiHidden/>
    <w:rsid w:val="00FB6021"/>
    <w:rPr>
      <w:rFonts w:eastAsiaTheme="majorEastAsia" w:cstheme="majorBidi"/>
      <w:i/>
      <w:iCs/>
      <w:color w:val="595959" w:themeColor="text1" w:themeTint="A6"/>
    </w:rPr>
  </w:style>
  <w:style w:type="character" w:customStyle="1" w:styleId="70">
    <w:name w:val="כותרת 7 תו"/>
    <w:basedOn w:val="a0"/>
    <w:link w:val="7"/>
    <w:uiPriority w:val="9"/>
    <w:semiHidden/>
    <w:rsid w:val="00FB6021"/>
    <w:rPr>
      <w:rFonts w:eastAsiaTheme="majorEastAsia" w:cstheme="majorBidi"/>
      <w:color w:val="595959" w:themeColor="text1" w:themeTint="A6"/>
    </w:rPr>
  </w:style>
  <w:style w:type="character" w:customStyle="1" w:styleId="80">
    <w:name w:val="כותרת 8 תו"/>
    <w:basedOn w:val="a0"/>
    <w:link w:val="8"/>
    <w:uiPriority w:val="9"/>
    <w:semiHidden/>
    <w:rsid w:val="00FB6021"/>
    <w:rPr>
      <w:rFonts w:eastAsiaTheme="majorEastAsia" w:cstheme="majorBidi"/>
      <w:i/>
      <w:iCs/>
      <w:color w:val="272727" w:themeColor="text1" w:themeTint="D8"/>
    </w:rPr>
  </w:style>
  <w:style w:type="character" w:customStyle="1" w:styleId="90">
    <w:name w:val="כותרת 9 תו"/>
    <w:basedOn w:val="a0"/>
    <w:link w:val="9"/>
    <w:uiPriority w:val="9"/>
    <w:semiHidden/>
    <w:rsid w:val="00FB6021"/>
    <w:rPr>
      <w:rFonts w:eastAsiaTheme="majorEastAsia" w:cstheme="majorBidi"/>
      <w:color w:val="272727" w:themeColor="text1" w:themeTint="D8"/>
    </w:rPr>
  </w:style>
  <w:style w:type="paragraph" w:styleId="a3">
    <w:name w:val="Title"/>
    <w:basedOn w:val="a"/>
    <w:next w:val="a"/>
    <w:link w:val="a4"/>
    <w:uiPriority w:val="10"/>
    <w:qFormat/>
    <w:rsid w:val="00FB6021"/>
    <w:pPr>
      <w:spacing w:after="80" w:line="240" w:lineRule="auto"/>
      <w:contextualSpacing/>
    </w:pPr>
    <w:rPr>
      <w:rFonts w:asciiTheme="majorHAnsi" w:eastAsiaTheme="majorEastAsia" w:hAnsiTheme="majorHAnsi" w:cstheme="majorBidi"/>
      <w:spacing w:val="-10"/>
      <w:kern w:val="28"/>
      <w:sz w:val="56"/>
      <w:szCs w:val="56"/>
      <w:lang w:val="en-IL"/>
    </w:rPr>
  </w:style>
  <w:style w:type="character" w:customStyle="1" w:styleId="a4">
    <w:name w:val="כותרת טקסט תו"/>
    <w:basedOn w:val="a0"/>
    <w:link w:val="a3"/>
    <w:uiPriority w:val="10"/>
    <w:rsid w:val="00FB60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6021"/>
    <w:pPr>
      <w:numPr>
        <w:ilvl w:val="1"/>
      </w:numPr>
    </w:pPr>
    <w:rPr>
      <w:rFonts w:eastAsiaTheme="majorEastAsia" w:cstheme="majorBidi"/>
      <w:color w:val="595959" w:themeColor="text1" w:themeTint="A6"/>
      <w:spacing w:val="15"/>
      <w:sz w:val="28"/>
      <w:szCs w:val="28"/>
      <w:lang w:val="en-IL"/>
    </w:rPr>
  </w:style>
  <w:style w:type="character" w:customStyle="1" w:styleId="a6">
    <w:name w:val="כותרת משנה תו"/>
    <w:basedOn w:val="a0"/>
    <w:link w:val="a5"/>
    <w:uiPriority w:val="11"/>
    <w:rsid w:val="00FB602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B6021"/>
    <w:pPr>
      <w:spacing w:before="160"/>
      <w:jc w:val="center"/>
    </w:pPr>
    <w:rPr>
      <w:i/>
      <w:iCs/>
      <w:color w:val="404040" w:themeColor="text1" w:themeTint="BF"/>
      <w:lang w:val="en-IL"/>
    </w:rPr>
  </w:style>
  <w:style w:type="character" w:customStyle="1" w:styleId="a8">
    <w:name w:val="ציטוט תו"/>
    <w:basedOn w:val="a0"/>
    <w:link w:val="a7"/>
    <w:uiPriority w:val="29"/>
    <w:rsid w:val="00FB6021"/>
    <w:rPr>
      <w:i/>
      <w:iCs/>
      <w:color w:val="404040" w:themeColor="text1" w:themeTint="BF"/>
    </w:rPr>
  </w:style>
  <w:style w:type="paragraph" w:styleId="a9">
    <w:name w:val="List Paragraph"/>
    <w:basedOn w:val="a"/>
    <w:uiPriority w:val="34"/>
    <w:qFormat/>
    <w:rsid w:val="00FB6021"/>
    <w:pPr>
      <w:ind w:left="720"/>
      <w:contextualSpacing/>
    </w:pPr>
    <w:rPr>
      <w:lang w:val="en-IL"/>
    </w:rPr>
  </w:style>
  <w:style w:type="character" w:styleId="aa">
    <w:name w:val="Intense Emphasis"/>
    <w:basedOn w:val="a0"/>
    <w:uiPriority w:val="21"/>
    <w:qFormat/>
    <w:rsid w:val="00FB6021"/>
    <w:rPr>
      <w:i/>
      <w:iCs/>
      <w:color w:val="2F5496" w:themeColor="accent1" w:themeShade="BF"/>
    </w:rPr>
  </w:style>
  <w:style w:type="paragraph" w:styleId="ab">
    <w:name w:val="Intense Quote"/>
    <w:basedOn w:val="a"/>
    <w:next w:val="a"/>
    <w:link w:val="ac"/>
    <w:uiPriority w:val="30"/>
    <w:qFormat/>
    <w:rsid w:val="00FB60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IL"/>
    </w:rPr>
  </w:style>
  <w:style w:type="character" w:customStyle="1" w:styleId="ac">
    <w:name w:val="ציטוט חזק תו"/>
    <w:basedOn w:val="a0"/>
    <w:link w:val="ab"/>
    <w:uiPriority w:val="30"/>
    <w:rsid w:val="00FB6021"/>
    <w:rPr>
      <w:i/>
      <w:iCs/>
      <w:color w:val="2F5496" w:themeColor="accent1" w:themeShade="BF"/>
    </w:rPr>
  </w:style>
  <w:style w:type="character" w:styleId="ad">
    <w:name w:val="Intense Reference"/>
    <w:basedOn w:val="a0"/>
    <w:uiPriority w:val="32"/>
    <w:qFormat/>
    <w:rsid w:val="00FB6021"/>
    <w:rPr>
      <w:b/>
      <w:bCs/>
      <w:smallCaps/>
      <w:color w:val="2F5496" w:themeColor="accent1" w:themeShade="BF"/>
      <w:spacing w:val="5"/>
    </w:rPr>
  </w:style>
  <w:style w:type="paragraph" w:customStyle="1" w:styleId="TableCaption">
    <w:name w:val="Table Caption"/>
    <w:basedOn w:val="a"/>
    <w:qFormat/>
    <w:rsid w:val="00FB6021"/>
    <w:pPr>
      <w:spacing w:after="0" w:line="240" w:lineRule="auto"/>
      <w:jc w:val="center"/>
    </w:pPr>
    <w:rPr>
      <w:rFonts w:eastAsiaTheme="minorEastAsia"/>
      <w:b/>
      <w:i/>
      <w:sz w:val="24"/>
      <w:szCs w:val="24"/>
      <w:lang w:bidi="ar-SA"/>
    </w:rPr>
  </w:style>
  <w:style w:type="paragraph" w:customStyle="1" w:styleId="whitespace-pre-wrap">
    <w:name w:val="whitespace-pre-wrap"/>
    <w:basedOn w:val="a"/>
    <w:rsid w:val="00FB6021"/>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header"/>
    <w:basedOn w:val="a"/>
    <w:link w:val="af"/>
    <w:uiPriority w:val="99"/>
    <w:unhideWhenUsed/>
    <w:rsid w:val="00FB6021"/>
    <w:pPr>
      <w:tabs>
        <w:tab w:val="center" w:pos="4513"/>
        <w:tab w:val="right" w:pos="9026"/>
      </w:tabs>
      <w:spacing w:after="0" w:line="240" w:lineRule="auto"/>
    </w:pPr>
  </w:style>
  <w:style w:type="character" w:customStyle="1" w:styleId="af">
    <w:name w:val="כותרת עליונה תו"/>
    <w:basedOn w:val="a0"/>
    <w:link w:val="ae"/>
    <w:uiPriority w:val="99"/>
    <w:rsid w:val="00FB6021"/>
    <w:rPr>
      <w:lang w:val="en-US"/>
    </w:rPr>
  </w:style>
  <w:style w:type="paragraph" w:styleId="af0">
    <w:name w:val="footer"/>
    <w:basedOn w:val="a"/>
    <w:link w:val="af1"/>
    <w:uiPriority w:val="99"/>
    <w:unhideWhenUsed/>
    <w:rsid w:val="00FB6021"/>
    <w:pPr>
      <w:tabs>
        <w:tab w:val="center" w:pos="4513"/>
        <w:tab w:val="right" w:pos="9026"/>
      </w:tabs>
      <w:spacing w:after="0" w:line="240" w:lineRule="auto"/>
    </w:pPr>
  </w:style>
  <w:style w:type="character" w:customStyle="1" w:styleId="af1">
    <w:name w:val="כותרת תחתונה תו"/>
    <w:basedOn w:val="a0"/>
    <w:link w:val="af0"/>
    <w:uiPriority w:val="99"/>
    <w:rsid w:val="00FB6021"/>
    <w:rPr>
      <w:lang w:val="en-US"/>
    </w:rPr>
  </w:style>
  <w:style w:type="character" w:styleId="af2">
    <w:name w:val="page number"/>
    <w:basedOn w:val="a0"/>
    <w:uiPriority w:val="99"/>
    <w:semiHidden/>
    <w:unhideWhenUsed/>
    <w:rsid w:val="00FB6021"/>
  </w:style>
  <w:style w:type="character" w:styleId="af3">
    <w:name w:val="line number"/>
    <w:basedOn w:val="a0"/>
    <w:uiPriority w:val="99"/>
    <w:semiHidden/>
    <w:unhideWhenUsed/>
    <w:rsid w:val="00FB6021"/>
  </w:style>
  <w:style w:type="paragraph" w:styleId="NormalWeb">
    <w:name w:val="Normal (Web)"/>
    <w:basedOn w:val="a"/>
    <w:uiPriority w:val="99"/>
    <w:semiHidden/>
    <w:unhideWhenUsed/>
    <w:rsid w:val="00B623DD"/>
    <w:pPr>
      <w:spacing w:before="100" w:beforeAutospacing="1" w:after="100" w:afterAutospacing="1" w:line="240" w:lineRule="auto"/>
    </w:pPr>
    <w:rPr>
      <w:rFonts w:ascii="Times New Roman" w:eastAsia="Times New Roman" w:hAnsi="Times New Roman" w:cs="Times New Roman"/>
      <w:sz w:val="24"/>
      <w:szCs w:val="24"/>
      <w:lang w:val="en-IL" w:eastAsia="en-IL"/>
    </w:rPr>
  </w:style>
  <w:style w:type="paragraph" w:styleId="af4">
    <w:name w:val="TOC Heading"/>
    <w:basedOn w:val="1"/>
    <w:next w:val="a"/>
    <w:uiPriority w:val="39"/>
    <w:unhideWhenUsed/>
    <w:qFormat/>
    <w:rsid w:val="00C65752"/>
    <w:pPr>
      <w:spacing w:before="480" w:after="0" w:line="276" w:lineRule="auto"/>
      <w:outlineLvl w:val="9"/>
    </w:pPr>
    <w:rPr>
      <w:b/>
      <w:bCs/>
      <w:sz w:val="28"/>
      <w:szCs w:val="28"/>
      <w:lang w:val="en-US" w:bidi="ar-SA"/>
    </w:rPr>
  </w:style>
  <w:style w:type="paragraph" w:styleId="TOC1">
    <w:name w:val="toc 1"/>
    <w:basedOn w:val="a"/>
    <w:next w:val="a"/>
    <w:autoRedefine/>
    <w:uiPriority w:val="39"/>
    <w:unhideWhenUsed/>
    <w:rsid w:val="00C65752"/>
    <w:pPr>
      <w:spacing w:before="120" w:after="0"/>
    </w:pPr>
    <w:rPr>
      <w:rFonts w:cstheme="minorHAnsi"/>
      <w:b/>
      <w:bCs/>
      <w:i/>
      <w:iCs/>
      <w:sz w:val="24"/>
      <w:szCs w:val="24"/>
    </w:rPr>
  </w:style>
  <w:style w:type="character" w:styleId="Hyperlink">
    <w:name w:val="Hyperlink"/>
    <w:basedOn w:val="a0"/>
    <w:uiPriority w:val="99"/>
    <w:unhideWhenUsed/>
    <w:rsid w:val="00C65752"/>
    <w:rPr>
      <w:color w:val="0563C1" w:themeColor="hyperlink"/>
      <w:u w:val="single"/>
    </w:rPr>
  </w:style>
  <w:style w:type="paragraph" w:styleId="TOC2">
    <w:name w:val="toc 2"/>
    <w:basedOn w:val="a"/>
    <w:next w:val="a"/>
    <w:autoRedefine/>
    <w:uiPriority w:val="39"/>
    <w:semiHidden/>
    <w:unhideWhenUsed/>
    <w:rsid w:val="00C65752"/>
    <w:pPr>
      <w:spacing w:before="120" w:after="0"/>
      <w:ind w:left="220"/>
    </w:pPr>
    <w:rPr>
      <w:rFonts w:cstheme="minorHAnsi"/>
      <w:b/>
      <w:bCs/>
    </w:rPr>
  </w:style>
  <w:style w:type="paragraph" w:styleId="TOC3">
    <w:name w:val="toc 3"/>
    <w:basedOn w:val="a"/>
    <w:next w:val="a"/>
    <w:autoRedefine/>
    <w:uiPriority w:val="39"/>
    <w:semiHidden/>
    <w:unhideWhenUsed/>
    <w:rsid w:val="00C65752"/>
    <w:pPr>
      <w:spacing w:after="0"/>
      <w:ind w:left="440"/>
    </w:pPr>
    <w:rPr>
      <w:rFonts w:cstheme="minorHAnsi"/>
      <w:sz w:val="20"/>
      <w:szCs w:val="20"/>
    </w:rPr>
  </w:style>
  <w:style w:type="paragraph" w:styleId="TOC4">
    <w:name w:val="toc 4"/>
    <w:basedOn w:val="a"/>
    <w:next w:val="a"/>
    <w:autoRedefine/>
    <w:uiPriority w:val="39"/>
    <w:semiHidden/>
    <w:unhideWhenUsed/>
    <w:rsid w:val="00C65752"/>
    <w:pPr>
      <w:spacing w:after="0"/>
      <w:ind w:left="660"/>
    </w:pPr>
    <w:rPr>
      <w:rFonts w:cstheme="minorHAnsi"/>
      <w:sz w:val="20"/>
      <w:szCs w:val="20"/>
    </w:rPr>
  </w:style>
  <w:style w:type="paragraph" w:styleId="TOC5">
    <w:name w:val="toc 5"/>
    <w:basedOn w:val="a"/>
    <w:next w:val="a"/>
    <w:autoRedefine/>
    <w:uiPriority w:val="39"/>
    <w:semiHidden/>
    <w:unhideWhenUsed/>
    <w:rsid w:val="00C65752"/>
    <w:pPr>
      <w:spacing w:after="0"/>
      <w:ind w:left="880"/>
    </w:pPr>
    <w:rPr>
      <w:rFonts w:cstheme="minorHAnsi"/>
      <w:sz w:val="20"/>
      <w:szCs w:val="20"/>
    </w:rPr>
  </w:style>
  <w:style w:type="paragraph" w:styleId="TOC6">
    <w:name w:val="toc 6"/>
    <w:basedOn w:val="a"/>
    <w:next w:val="a"/>
    <w:autoRedefine/>
    <w:uiPriority w:val="39"/>
    <w:semiHidden/>
    <w:unhideWhenUsed/>
    <w:rsid w:val="00C65752"/>
    <w:pPr>
      <w:spacing w:after="0"/>
      <w:ind w:left="1100"/>
    </w:pPr>
    <w:rPr>
      <w:rFonts w:cstheme="minorHAnsi"/>
      <w:sz w:val="20"/>
      <w:szCs w:val="20"/>
    </w:rPr>
  </w:style>
  <w:style w:type="paragraph" w:styleId="TOC7">
    <w:name w:val="toc 7"/>
    <w:basedOn w:val="a"/>
    <w:next w:val="a"/>
    <w:autoRedefine/>
    <w:uiPriority w:val="39"/>
    <w:semiHidden/>
    <w:unhideWhenUsed/>
    <w:rsid w:val="00C65752"/>
    <w:pPr>
      <w:spacing w:after="0"/>
      <w:ind w:left="1320"/>
    </w:pPr>
    <w:rPr>
      <w:rFonts w:cstheme="minorHAnsi"/>
      <w:sz w:val="20"/>
      <w:szCs w:val="20"/>
    </w:rPr>
  </w:style>
  <w:style w:type="paragraph" w:styleId="TOC8">
    <w:name w:val="toc 8"/>
    <w:basedOn w:val="a"/>
    <w:next w:val="a"/>
    <w:autoRedefine/>
    <w:uiPriority w:val="39"/>
    <w:semiHidden/>
    <w:unhideWhenUsed/>
    <w:rsid w:val="00C65752"/>
    <w:pPr>
      <w:spacing w:after="0"/>
      <w:ind w:left="1540"/>
    </w:pPr>
    <w:rPr>
      <w:rFonts w:cstheme="minorHAnsi"/>
      <w:sz w:val="20"/>
      <w:szCs w:val="20"/>
    </w:rPr>
  </w:style>
  <w:style w:type="paragraph" w:styleId="TOC9">
    <w:name w:val="toc 9"/>
    <w:basedOn w:val="a"/>
    <w:next w:val="a"/>
    <w:autoRedefine/>
    <w:uiPriority w:val="39"/>
    <w:semiHidden/>
    <w:unhideWhenUsed/>
    <w:rsid w:val="00C65752"/>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E4293-F759-C54E-8DB1-B4601018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1412</Words>
  <Characters>8055</Characters>
  <Application>Microsoft Office Word</Application>
  <DocSecurity>0</DocSecurity>
  <Lines>67</Lines>
  <Paragraphs>18</Paragraphs>
  <ScaleCrop>false</ScaleCrop>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Dayan</dc:creator>
  <cp:keywords/>
  <dc:description/>
  <cp:lastModifiedBy>Roy Dayan</cp:lastModifiedBy>
  <cp:revision>2</cp:revision>
  <dcterms:created xsi:type="dcterms:W3CDTF">2026-05-24T08:27:00Z</dcterms:created>
  <dcterms:modified xsi:type="dcterms:W3CDTF">2026-05-24T08:27:00Z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d6609d0b-5b77-4f6e-97a7-1dff3e2f3024</vt:lpwstr>
  </property>
</Properties>
</file>