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7FA5" w14:textId="5EECB5D8" w:rsidR="00894D21" w:rsidRPr="00B7340D" w:rsidRDefault="00894D21" w:rsidP="00C8457C">
      <w:pPr>
        <w:adjustRightInd w:val="0"/>
        <w:snapToGrid w:val="0"/>
        <w:spacing w:before="0" w:after="0" w:line="360" w:lineRule="auto"/>
        <w:jc w:val="both"/>
        <w:rPr>
          <w:rFonts w:eastAsia="宋体" w:cs="Times New Roman"/>
          <w:b/>
          <w:color w:val="000000"/>
          <w:sz w:val="28"/>
          <w:szCs w:val="21"/>
          <w:lang w:eastAsia="zh-CN"/>
        </w:rPr>
      </w:pPr>
      <w:r w:rsidRPr="00B7340D">
        <w:rPr>
          <w:rFonts w:eastAsia="宋体" w:cs="Times New Roman" w:hint="eastAsia"/>
          <w:b/>
          <w:color w:val="000000"/>
          <w:sz w:val="28"/>
          <w:szCs w:val="21"/>
        </w:rPr>
        <w:t>S</w:t>
      </w:r>
      <w:r w:rsidRPr="00B7340D">
        <w:rPr>
          <w:rFonts w:eastAsia="宋体" w:cs="Times New Roman"/>
          <w:b/>
          <w:color w:val="000000"/>
          <w:sz w:val="28"/>
          <w:szCs w:val="21"/>
        </w:rPr>
        <w:t>upplementary Materials</w:t>
      </w:r>
      <w:r>
        <w:rPr>
          <w:rFonts w:eastAsia="宋体" w:cs="Times New Roman" w:hint="eastAsia"/>
          <w:b/>
          <w:color w:val="000000"/>
          <w:sz w:val="28"/>
          <w:szCs w:val="21"/>
          <w:lang w:eastAsia="zh-CN"/>
        </w:rPr>
        <w:t xml:space="preserve"> 1</w:t>
      </w:r>
    </w:p>
    <w:p w14:paraId="4A0A8E18" w14:textId="77777777" w:rsidR="00894D21" w:rsidRPr="004F4A34" w:rsidRDefault="00894D21" w:rsidP="00C8457C">
      <w:pPr>
        <w:snapToGrid w:val="0"/>
        <w:spacing w:line="360" w:lineRule="auto"/>
        <w:jc w:val="both"/>
        <w:rPr>
          <w:rFonts w:eastAsia="宋体" w:cs="Times New Roman"/>
          <w:b/>
          <w:bCs/>
          <w:szCs w:val="24"/>
        </w:rPr>
      </w:pPr>
      <w:r w:rsidRPr="004F4A34">
        <w:rPr>
          <w:rFonts w:eastAsia="宋体" w:cs="Times New Roman"/>
          <w:b/>
          <w:bCs/>
          <w:szCs w:val="24"/>
        </w:rPr>
        <w:t>Genome-wide identification and integrative analysis of the WRKY gene family reveal candidate regulators involved in biotic stress responses in Hass avocado</w:t>
      </w:r>
    </w:p>
    <w:p w14:paraId="11FA02A4" w14:textId="77777777" w:rsidR="00894D21" w:rsidRPr="004F4A34" w:rsidRDefault="00894D21" w:rsidP="00C8457C">
      <w:pPr>
        <w:pStyle w:val="AuthorList"/>
        <w:spacing w:before="0" w:after="0" w:line="360" w:lineRule="auto"/>
        <w:jc w:val="both"/>
        <w:rPr>
          <w:rFonts w:eastAsia="宋体"/>
          <w:b w:val="0"/>
          <w:bCs/>
          <w:lang w:eastAsia="zh-CN"/>
        </w:rPr>
      </w:pPr>
      <w:r w:rsidRPr="004F4A34">
        <w:rPr>
          <w:rFonts w:eastAsia="宋体"/>
          <w:b w:val="0"/>
          <w:bCs/>
          <w:lang w:eastAsia="zh-CN"/>
        </w:rPr>
        <w:t>Xiafei Wang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4F4A34">
        <w:rPr>
          <w:rFonts w:eastAsia="宋体"/>
          <w:vertAlign w:val="superscript"/>
        </w:rPr>
        <w:t>+</w:t>
      </w:r>
      <w:r w:rsidRPr="004F4A34">
        <w:rPr>
          <w:rFonts w:eastAsia="宋体"/>
          <w:b w:val="0"/>
          <w:bCs/>
          <w:lang w:eastAsia="zh-CN"/>
        </w:rPr>
        <w:t>, Zekun Shi</w:t>
      </w:r>
      <w:r>
        <w:rPr>
          <w:rFonts w:eastAsia="宋体"/>
          <w:b w:val="0"/>
          <w:bCs/>
          <w:vertAlign w:val="superscript"/>
          <w:lang w:eastAsia="zh-CN"/>
        </w:rPr>
        <w:t>2</w:t>
      </w:r>
      <w:r w:rsidRPr="004F4A34">
        <w:rPr>
          <w:rFonts w:eastAsia="宋体"/>
          <w:vertAlign w:val="superscript"/>
        </w:rPr>
        <w:t>+</w:t>
      </w:r>
      <w:r w:rsidRPr="004F4A34">
        <w:rPr>
          <w:rFonts w:eastAsia="宋体"/>
          <w:b w:val="0"/>
          <w:bCs/>
          <w:lang w:eastAsia="zh-CN"/>
        </w:rPr>
        <w:t>, Bo Yuan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r w:rsidRPr="008F391E">
        <w:rPr>
          <w:rFonts w:eastAsia="宋体"/>
          <w:b w:val="0"/>
          <w:bCs/>
          <w:lang w:eastAsia="zh-CN"/>
        </w:rPr>
        <w:t>Liang Tao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r w:rsidRPr="008F391E">
        <w:rPr>
          <w:rFonts w:eastAsia="宋体"/>
          <w:b w:val="0"/>
          <w:bCs/>
          <w:lang w:eastAsia="zh-CN"/>
        </w:rPr>
        <w:t>Yangmei Zhang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r w:rsidRPr="008F391E">
        <w:rPr>
          <w:rFonts w:eastAsia="宋体"/>
          <w:b w:val="0"/>
          <w:bCs/>
          <w:lang w:eastAsia="zh-CN"/>
        </w:rPr>
        <w:t>Zhonghua Wu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proofErr w:type="spellStart"/>
      <w:r w:rsidRPr="008F391E">
        <w:rPr>
          <w:rFonts w:eastAsia="宋体"/>
          <w:b w:val="0"/>
          <w:bCs/>
          <w:lang w:eastAsia="zh-CN"/>
        </w:rPr>
        <w:t>Hongchang</w:t>
      </w:r>
      <w:proofErr w:type="spellEnd"/>
      <w:r w:rsidRPr="008F391E">
        <w:rPr>
          <w:rFonts w:eastAsia="宋体"/>
          <w:b w:val="0"/>
          <w:bCs/>
          <w:lang w:eastAsia="zh-CN"/>
        </w:rPr>
        <w:t xml:space="preserve"> A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proofErr w:type="spellStart"/>
      <w:r w:rsidRPr="008F391E">
        <w:rPr>
          <w:rFonts w:eastAsia="宋体"/>
          <w:b w:val="0"/>
          <w:bCs/>
          <w:lang w:eastAsia="zh-CN"/>
        </w:rPr>
        <w:t>Guoyuan</w:t>
      </w:r>
      <w:proofErr w:type="spellEnd"/>
      <w:r w:rsidRPr="008F391E">
        <w:rPr>
          <w:rFonts w:eastAsia="宋体"/>
          <w:b w:val="0"/>
          <w:bCs/>
          <w:lang w:eastAsia="zh-CN"/>
        </w:rPr>
        <w:t xml:space="preserve"> Zhu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,</w:t>
      </w:r>
      <w:r w:rsidRPr="008F391E">
        <w:t xml:space="preserve"> </w:t>
      </w:r>
      <w:proofErr w:type="spellStart"/>
      <w:r w:rsidRPr="00820272">
        <w:rPr>
          <w:b w:val="0"/>
          <w:bCs/>
        </w:rPr>
        <w:t>Liyue</w:t>
      </w:r>
      <w:proofErr w:type="spellEnd"/>
      <w:r w:rsidRPr="00820272">
        <w:rPr>
          <w:b w:val="0"/>
          <w:bCs/>
        </w:rPr>
        <w:t xml:space="preserve"> Xu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>
        <w:t xml:space="preserve">, </w:t>
      </w:r>
      <w:proofErr w:type="spellStart"/>
      <w:r w:rsidRPr="0076617C">
        <w:rPr>
          <w:rFonts w:hint="eastAsia"/>
          <w:b w:val="0"/>
          <w:bCs/>
          <w:lang w:eastAsia="zh-CN"/>
        </w:rPr>
        <w:t>Yongke</w:t>
      </w:r>
      <w:proofErr w:type="spellEnd"/>
      <w:r w:rsidRPr="0076617C">
        <w:rPr>
          <w:b w:val="0"/>
          <w:bCs/>
          <w:lang w:eastAsia="zh-CN"/>
        </w:rPr>
        <w:t xml:space="preserve"> Zhang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76617C">
        <w:rPr>
          <w:rFonts w:eastAsia="宋体"/>
          <w:b w:val="0"/>
          <w:bCs/>
          <w:lang w:eastAsia="zh-CN"/>
        </w:rPr>
        <w:t>*</w:t>
      </w:r>
      <w:r>
        <w:rPr>
          <w:rFonts w:eastAsia="宋体"/>
          <w:b w:val="0"/>
          <w:bCs/>
          <w:lang w:eastAsia="zh-CN"/>
        </w:rPr>
        <w:t xml:space="preserve"> and </w:t>
      </w:r>
      <w:proofErr w:type="spellStart"/>
      <w:r w:rsidRPr="008F391E">
        <w:rPr>
          <w:rFonts w:eastAsia="宋体"/>
          <w:b w:val="0"/>
          <w:bCs/>
          <w:lang w:eastAsia="zh-CN"/>
        </w:rPr>
        <w:t>Jinqiang</w:t>
      </w:r>
      <w:proofErr w:type="spellEnd"/>
      <w:r w:rsidRPr="008F391E">
        <w:rPr>
          <w:rFonts w:eastAsia="宋体"/>
          <w:b w:val="0"/>
          <w:bCs/>
          <w:lang w:eastAsia="zh-CN"/>
        </w:rPr>
        <w:t xml:space="preserve"> Wang</w:t>
      </w:r>
      <w:r>
        <w:rPr>
          <w:rFonts w:eastAsia="宋体"/>
          <w:b w:val="0"/>
          <w:bCs/>
          <w:vertAlign w:val="superscript"/>
          <w:lang w:eastAsia="zh-CN"/>
        </w:rPr>
        <w:t>1</w:t>
      </w:r>
      <w:r w:rsidRPr="008F391E">
        <w:rPr>
          <w:rFonts w:eastAsia="宋体"/>
          <w:b w:val="0"/>
          <w:bCs/>
          <w:lang w:eastAsia="zh-CN"/>
        </w:rPr>
        <w:t>*</w:t>
      </w:r>
    </w:p>
    <w:p w14:paraId="749DD88A" w14:textId="77777777" w:rsidR="00B1013D" w:rsidRDefault="00B1013D" w:rsidP="00C8457C">
      <w:pPr>
        <w:jc w:val="both"/>
        <w:rPr>
          <w:lang w:eastAsia="zh-CN"/>
        </w:rPr>
      </w:pPr>
    </w:p>
    <w:p w14:paraId="5D55F9A7" w14:textId="77777777" w:rsidR="00C8457C" w:rsidRPr="004F4A34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4F4A34">
        <w:rPr>
          <w:rFonts w:eastAsia="宋体" w:cs="Times New Roman"/>
          <w:szCs w:val="24"/>
          <w:vertAlign w:val="superscript"/>
        </w:rPr>
        <w:t>+</w:t>
      </w:r>
      <w:r w:rsidRPr="004F4A34">
        <w:rPr>
          <w:rFonts w:eastAsia="宋体" w:cs="Times New Roman"/>
          <w:szCs w:val="24"/>
        </w:rPr>
        <w:t>Xiafei Wang and Zekun Shi contributed equally to this work.</w:t>
      </w:r>
    </w:p>
    <w:p w14:paraId="46575A9A" w14:textId="77777777" w:rsidR="00C8457C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4F4A34">
        <w:rPr>
          <w:rFonts w:eastAsia="宋体" w:cs="Times New Roman"/>
          <w:szCs w:val="24"/>
        </w:rPr>
        <w:t>*Correspondence:</w:t>
      </w:r>
    </w:p>
    <w:p w14:paraId="203BA51B" w14:textId="77777777" w:rsidR="00C8457C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proofErr w:type="spellStart"/>
      <w:r>
        <w:rPr>
          <w:rFonts w:eastAsia="宋体" w:cs="Times New Roman"/>
          <w:szCs w:val="24"/>
        </w:rPr>
        <w:t>Yongke</w:t>
      </w:r>
      <w:proofErr w:type="spellEnd"/>
      <w:r>
        <w:rPr>
          <w:rFonts w:eastAsia="宋体" w:cs="Times New Roman"/>
          <w:szCs w:val="24"/>
        </w:rPr>
        <w:t xml:space="preserve"> Zhang</w:t>
      </w:r>
    </w:p>
    <w:p w14:paraId="2B39CA83" w14:textId="77777777" w:rsidR="00C8457C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76617C">
        <w:rPr>
          <w:rFonts w:eastAsia="宋体" w:cs="Times New Roman"/>
          <w:szCs w:val="24"/>
        </w:rPr>
        <w:t>zhangyongke99@163.com</w:t>
      </w:r>
    </w:p>
    <w:p w14:paraId="631AC4ED" w14:textId="77777777" w:rsidR="00C8457C" w:rsidRPr="004F4A34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proofErr w:type="spellStart"/>
      <w:r>
        <w:rPr>
          <w:rFonts w:eastAsia="宋体" w:cs="Times New Roman"/>
          <w:szCs w:val="24"/>
        </w:rPr>
        <w:t>Jinqiang</w:t>
      </w:r>
      <w:proofErr w:type="spellEnd"/>
      <w:r>
        <w:rPr>
          <w:rFonts w:eastAsia="宋体" w:cs="Times New Roman"/>
          <w:szCs w:val="24"/>
        </w:rPr>
        <w:t xml:space="preserve"> Wang</w:t>
      </w:r>
    </w:p>
    <w:p w14:paraId="1501A0ED" w14:textId="77777777" w:rsidR="00C8457C" w:rsidRPr="004F4A34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4F4A34">
        <w:rPr>
          <w:rFonts w:eastAsia="宋体" w:cs="Times New Roman"/>
          <w:szCs w:val="24"/>
        </w:rPr>
        <w:t xml:space="preserve">wjinq@126.com </w:t>
      </w:r>
    </w:p>
    <w:p w14:paraId="4641974B" w14:textId="77777777" w:rsidR="00C8457C" w:rsidRPr="00894D21" w:rsidRDefault="00C8457C" w:rsidP="00C8457C">
      <w:pPr>
        <w:jc w:val="both"/>
        <w:rPr>
          <w:lang w:eastAsia="zh-CN"/>
        </w:rPr>
      </w:pPr>
    </w:p>
    <w:p w14:paraId="635FE53D" w14:textId="77777777" w:rsidR="00894D21" w:rsidRDefault="00894D21" w:rsidP="00C8457C">
      <w:pPr>
        <w:jc w:val="both"/>
        <w:rPr>
          <w:lang w:eastAsia="zh-CN"/>
        </w:rPr>
      </w:pPr>
    </w:p>
    <w:p w14:paraId="64D770A0" w14:textId="77777777" w:rsidR="00894D21" w:rsidRDefault="00894D21" w:rsidP="00C8457C">
      <w:pPr>
        <w:jc w:val="both"/>
        <w:rPr>
          <w:lang w:eastAsia="zh-CN"/>
        </w:rPr>
      </w:pPr>
    </w:p>
    <w:p w14:paraId="3BAF95E6" w14:textId="77777777" w:rsidR="00894D21" w:rsidRDefault="00894D21" w:rsidP="00C8457C">
      <w:pPr>
        <w:jc w:val="both"/>
        <w:rPr>
          <w:lang w:eastAsia="zh-CN"/>
        </w:rPr>
      </w:pPr>
    </w:p>
    <w:p w14:paraId="2BE44AB5" w14:textId="77777777" w:rsidR="00894D21" w:rsidRDefault="00894D21" w:rsidP="00C8457C">
      <w:pPr>
        <w:jc w:val="both"/>
        <w:rPr>
          <w:lang w:eastAsia="zh-CN"/>
        </w:rPr>
      </w:pPr>
    </w:p>
    <w:p w14:paraId="1C8AFE65" w14:textId="77777777" w:rsidR="00894D21" w:rsidRDefault="00894D21" w:rsidP="00C8457C">
      <w:pPr>
        <w:jc w:val="both"/>
        <w:rPr>
          <w:lang w:eastAsia="zh-CN"/>
        </w:rPr>
      </w:pPr>
    </w:p>
    <w:p w14:paraId="2283C24A" w14:textId="77777777" w:rsidR="00894D21" w:rsidRDefault="00894D21" w:rsidP="00C8457C">
      <w:pPr>
        <w:jc w:val="both"/>
        <w:rPr>
          <w:lang w:eastAsia="zh-CN"/>
        </w:rPr>
      </w:pPr>
    </w:p>
    <w:p w14:paraId="58DBD624" w14:textId="77777777" w:rsidR="00C8457C" w:rsidRDefault="00C8457C" w:rsidP="00C8457C">
      <w:pPr>
        <w:jc w:val="both"/>
        <w:rPr>
          <w:lang w:eastAsia="zh-CN"/>
        </w:rPr>
      </w:pPr>
    </w:p>
    <w:p w14:paraId="6715549B" w14:textId="77777777" w:rsidR="00C8457C" w:rsidRDefault="00C8457C" w:rsidP="00C8457C">
      <w:pPr>
        <w:jc w:val="both"/>
        <w:rPr>
          <w:lang w:eastAsia="zh-CN"/>
        </w:rPr>
      </w:pPr>
    </w:p>
    <w:p w14:paraId="3423775F" w14:textId="77777777" w:rsidR="00C8457C" w:rsidRDefault="00C8457C" w:rsidP="00C8457C">
      <w:pPr>
        <w:jc w:val="both"/>
        <w:rPr>
          <w:lang w:eastAsia="zh-CN"/>
        </w:rPr>
      </w:pPr>
    </w:p>
    <w:p w14:paraId="1773D028" w14:textId="77777777" w:rsidR="00C8457C" w:rsidRDefault="00C8457C" w:rsidP="00C8457C">
      <w:pPr>
        <w:jc w:val="both"/>
        <w:rPr>
          <w:lang w:eastAsia="zh-CN"/>
        </w:rPr>
      </w:pPr>
    </w:p>
    <w:p w14:paraId="54E69DCA" w14:textId="28258CC6" w:rsidR="00C8457C" w:rsidRDefault="007E6743" w:rsidP="00C8457C">
      <w:pPr>
        <w:jc w:val="both"/>
        <w:rPr>
          <w:lang w:eastAsia="zh-CN"/>
        </w:rPr>
      </w:pPr>
      <w:r>
        <w:rPr>
          <w:noProof/>
          <w:lang w:eastAsia="zh-CN"/>
          <w14:ligatures w14:val="standardContextual"/>
        </w:rPr>
        <w:lastRenderedPageBreak/>
        <w:drawing>
          <wp:inline distT="0" distB="0" distL="0" distR="0" wp14:anchorId="439645F8" wp14:editId="477845A2">
            <wp:extent cx="5274310" cy="4366260"/>
            <wp:effectExtent l="0" t="0" r="0" b="2540"/>
            <wp:docPr id="477913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91324" name="图片 4779132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C3392" w14:textId="77777777" w:rsidR="00C8457C" w:rsidRPr="000E6EAE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99292F">
        <w:rPr>
          <w:rFonts w:eastAsia="宋体" w:cs="Times New Roman"/>
          <w:b/>
          <w:bCs/>
          <w:szCs w:val="24"/>
        </w:rPr>
        <w:t>Fig. S1</w:t>
      </w:r>
      <w:r w:rsidRPr="000E6EAE">
        <w:rPr>
          <w:rFonts w:eastAsia="宋体" w:cs="Times New Roman"/>
          <w:szCs w:val="24"/>
        </w:rPr>
        <w:t xml:space="preserve"> Distribution of </w:t>
      </w:r>
      <w:r w:rsidRPr="0099292F">
        <w:rPr>
          <w:rFonts w:eastAsia="宋体" w:cs="Times New Roman"/>
          <w:i/>
          <w:iCs/>
          <w:szCs w:val="24"/>
        </w:rPr>
        <w:t>cis</w:t>
      </w:r>
      <w:r w:rsidRPr="000E6EAE">
        <w:rPr>
          <w:rFonts w:eastAsia="宋体" w:cs="Times New Roman"/>
          <w:szCs w:val="24"/>
        </w:rPr>
        <w:t xml:space="preserve">-acting elements identified in the promoter regions of Hass avocado </w:t>
      </w:r>
      <w:proofErr w:type="spellStart"/>
      <w:r w:rsidRPr="0099292F">
        <w:rPr>
          <w:rFonts w:eastAsia="宋体" w:cs="Times New Roman"/>
          <w:i/>
          <w:iCs/>
          <w:szCs w:val="24"/>
        </w:rPr>
        <w:t>PaWRKY</w:t>
      </w:r>
      <w:proofErr w:type="spellEnd"/>
      <w:r w:rsidRPr="000E6EAE">
        <w:rPr>
          <w:rFonts w:eastAsia="宋体" w:cs="Times New Roman"/>
          <w:szCs w:val="24"/>
        </w:rPr>
        <w:t xml:space="preserve"> genes.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 xml:space="preserve">The positions of </w:t>
      </w:r>
      <w:r w:rsidRPr="0099292F">
        <w:rPr>
          <w:rFonts w:eastAsia="宋体" w:cs="Times New Roman"/>
          <w:i/>
          <w:iCs/>
          <w:szCs w:val="24"/>
        </w:rPr>
        <w:t>cis</w:t>
      </w:r>
      <w:r w:rsidRPr="000E6EAE">
        <w:rPr>
          <w:rFonts w:eastAsia="宋体" w:cs="Times New Roman"/>
          <w:szCs w:val="24"/>
        </w:rPr>
        <w:t>-acting elements in the 1.5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 xml:space="preserve">kb upstream promoter regions of all 70 </w:t>
      </w:r>
      <w:proofErr w:type="spellStart"/>
      <w:r w:rsidRPr="0099292F">
        <w:rPr>
          <w:rFonts w:eastAsia="宋体" w:cs="Times New Roman"/>
          <w:i/>
          <w:iCs/>
          <w:szCs w:val="24"/>
        </w:rPr>
        <w:t>PaWRKY</w:t>
      </w:r>
      <w:proofErr w:type="spellEnd"/>
      <w:r w:rsidRPr="000E6EAE">
        <w:rPr>
          <w:rFonts w:eastAsia="宋体" w:cs="Times New Roman"/>
          <w:szCs w:val="24"/>
        </w:rPr>
        <w:t xml:space="preserve"> genes were analyzed. The phylogenetic tree on the left shows the classification of the </w:t>
      </w:r>
      <w:proofErr w:type="spellStart"/>
      <w:r w:rsidRPr="0099292F">
        <w:rPr>
          <w:rFonts w:eastAsia="宋体" w:cs="Times New Roman"/>
          <w:i/>
          <w:iCs/>
          <w:szCs w:val="24"/>
        </w:rPr>
        <w:t>PaWRKY</w:t>
      </w:r>
      <w:proofErr w:type="spellEnd"/>
      <w:r w:rsidRPr="000E6EAE">
        <w:rPr>
          <w:rFonts w:eastAsia="宋体" w:cs="Times New Roman"/>
          <w:szCs w:val="24"/>
        </w:rPr>
        <w:t xml:space="preserve"> gene family into Groups I, II, and III, with Group II further divided into five subgroups: IIa, IIb, </w:t>
      </w:r>
      <w:proofErr w:type="spellStart"/>
      <w:r w:rsidRPr="000E6EAE">
        <w:rPr>
          <w:rFonts w:eastAsia="宋体" w:cs="Times New Roman"/>
          <w:szCs w:val="24"/>
        </w:rPr>
        <w:t>IIc</w:t>
      </w:r>
      <w:proofErr w:type="spellEnd"/>
      <w:r w:rsidRPr="000E6EAE">
        <w:rPr>
          <w:rFonts w:eastAsia="宋体" w:cs="Times New Roman"/>
          <w:szCs w:val="24"/>
        </w:rPr>
        <w:t xml:space="preserve">, </w:t>
      </w:r>
      <w:proofErr w:type="spellStart"/>
      <w:r w:rsidRPr="000E6EAE">
        <w:rPr>
          <w:rFonts w:eastAsia="宋体" w:cs="Times New Roman"/>
          <w:szCs w:val="24"/>
        </w:rPr>
        <w:t>IId</w:t>
      </w:r>
      <w:proofErr w:type="spellEnd"/>
      <w:r w:rsidRPr="000E6EAE">
        <w:rPr>
          <w:rFonts w:eastAsia="宋体" w:cs="Times New Roman"/>
          <w:szCs w:val="24"/>
        </w:rPr>
        <w:t xml:space="preserve">, and </w:t>
      </w:r>
      <w:proofErr w:type="spellStart"/>
      <w:r w:rsidRPr="000E6EAE">
        <w:rPr>
          <w:rFonts w:eastAsia="宋体" w:cs="Times New Roman"/>
          <w:szCs w:val="24"/>
        </w:rPr>
        <w:t>IIe</w:t>
      </w:r>
      <w:proofErr w:type="spellEnd"/>
      <w:r w:rsidRPr="000E6EAE">
        <w:rPr>
          <w:rFonts w:eastAsia="宋体" w:cs="Times New Roman"/>
          <w:szCs w:val="24"/>
        </w:rPr>
        <w:t xml:space="preserve">. Different types of </w:t>
      </w:r>
      <w:r w:rsidRPr="0099292F">
        <w:rPr>
          <w:rFonts w:eastAsia="宋体" w:cs="Times New Roman"/>
          <w:i/>
          <w:iCs/>
          <w:szCs w:val="24"/>
        </w:rPr>
        <w:t>cis</w:t>
      </w:r>
      <w:r w:rsidRPr="000E6EAE">
        <w:rPr>
          <w:rFonts w:eastAsia="宋体" w:cs="Times New Roman"/>
          <w:szCs w:val="24"/>
        </w:rPr>
        <w:t>-acting elements are indicated by different colors.</w:t>
      </w:r>
    </w:p>
    <w:p w14:paraId="0BD5DF09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1EBF1F27" w14:textId="77777777" w:rsidR="007C058D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77830D18" w14:textId="77777777" w:rsidR="007C058D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393FD86B" w14:textId="77777777" w:rsidR="007C058D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0AF23CEA" w14:textId="77777777" w:rsidR="007C058D" w:rsidRPr="00C8457C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15E8AC14" w14:textId="32D75180" w:rsidR="00894D21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  <w:r>
        <w:rPr>
          <w:rFonts w:eastAsia="宋体" w:cs="Times New Roman"/>
          <w:noProof/>
          <w:szCs w:val="24"/>
          <w:lang w:eastAsia="zh-CN"/>
          <w14:ligatures w14:val="standardContextual"/>
        </w:rPr>
        <w:lastRenderedPageBreak/>
        <w:drawing>
          <wp:inline distT="0" distB="0" distL="0" distR="0" wp14:anchorId="095E7BA3" wp14:editId="3070CF55">
            <wp:extent cx="5274310" cy="5106035"/>
            <wp:effectExtent l="0" t="0" r="0" b="0"/>
            <wp:docPr id="99190190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901908" name="图片 99190190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CD04D" w14:textId="77777777" w:rsidR="00C8457C" w:rsidRPr="000E6EAE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99292F">
        <w:rPr>
          <w:rFonts w:eastAsia="宋体" w:cs="Times New Roman"/>
          <w:b/>
          <w:bCs/>
          <w:szCs w:val="24"/>
        </w:rPr>
        <w:t>Fig. S2</w:t>
      </w:r>
      <w:r w:rsidRPr="000E6EAE">
        <w:rPr>
          <w:rFonts w:eastAsia="宋体" w:cs="Times New Roman"/>
          <w:szCs w:val="24"/>
        </w:rPr>
        <w:t xml:space="preserve"> Principal component analysis of transcriptome samples from different tissues and biotic stress conditions.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>Different colors and symbols represent different sample groups, including CKB, healthy buds; CKS, healthy stems; CKL, healthy leaves; IHL, insect-infested leaves; DL, diseased leaves; CKF, healthy fruits; and IHF, insect-bored fruits. Three biological replicates were analyzed for each treatment. The first and second principal components, PC1 and PC2, explained 22.75% and 21.51% of the total variance, respectively.</w:t>
      </w:r>
    </w:p>
    <w:p w14:paraId="3A53255C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6E94890E" w14:textId="77777777" w:rsidR="007C058D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5439EB86" w14:textId="77777777" w:rsidR="007C058D" w:rsidRDefault="007C058D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3AA8699E" w14:textId="0E6CF134" w:rsidR="007C058D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  <w:r>
        <w:rPr>
          <w:rFonts w:eastAsia="宋体" w:cs="Times New Roman"/>
          <w:noProof/>
          <w:szCs w:val="24"/>
          <w:lang w:eastAsia="zh-CN"/>
          <w14:ligatures w14:val="standardContextual"/>
        </w:rPr>
        <w:lastRenderedPageBreak/>
        <w:drawing>
          <wp:inline distT="0" distB="0" distL="0" distR="0" wp14:anchorId="046E11AA" wp14:editId="1C451370">
            <wp:extent cx="5274310" cy="5089525"/>
            <wp:effectExtent l="0" t="0" r="0" b="3175"/>
            <wp:docPr id="10803280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28064" name="图片 108032806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8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E720D" w14:textId="77777777" w:rsidR="00C8457C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622F08">
        <w:rPr>
          <w:rFonts w:eastAsia="宋体" w:cs="Times New Roman"/>
          <w:b/>
          <w:bCs/>
          <w:szCs w:val="24"/>
        </w:rPr>
        <w:t>Fig. S3</w:t>
      </w:r>
      <w:r w:rsidRPr="000E6EAE">
        <w:rPr>
          <w:rFonts w:eastAsia="宋体" w:cs="Times New Roman"/>
          <w:szCs w:val="24"/>
        </w:rPr>
        <w:t xml:space="preserve"> Determination of the optimal number of clusters for K-means clustering analysis.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 xml:space="preserve">The optimal cluster number was evaluated using the </w:t>
      </w:r>
      <w:proofErr w:type="spellStart"/>
      <w:r w:rsidRPr="00622F08">
        <w:rPr>
          <w:rFonts w:eastAsia="宋体" w:cs="Times New Roman"/>
          <w:i/>
          <w:iCs/>
          <w:szCs w:val="24"/>
        </w:rPr>
        <w:t>cascadeKM</w:t>
      </w:r>
      <w:proofErr w:type="spellEnd"/>
      <w:r w:rsidRPr="000E6EAE">
        <w:rPr>
          <w:rFonts w:eastAsia="宋体" w:cs="Times New Roman"/>
          <w:szCs w:val="24"/>
        </w:rPr>
        <w:t xml:space="preserve"> function in the </w:t>
      </w:r>
      <w:r w:rsidRPr="00622F08">
        <w:rPr>
          <w:rFonts w:eastAsia="宋体" w:cs="Times New Roman"/>
          <w:i/>
          <w:iCs/>
          <w:szCs w:val="24"/>
        </w:rPr>
        <w:t>vegan</w:t>
      </w:r>
      <w:r w:rsidRPr="000E6EAE">
        <w:rPr>
          <w:rFonts w:eastAsia="宋体" w:cs="Times New Roman"/>
          <w:szCs w:val="24"/>
        </w:rPr>
        <w:t xml:space="preserve"> package. The left panel shows comparisons of K-means partitions under different cluster numbers, and the right panel shows the </w:t>
      </w:r>
      <w:proofErr w:type="spellStart"/>
      <w:r w:rsidRPr="000E6EAE">
        <w:rPr>
          <w:rFonts w:eastAsia="宋体" w:cs="Times New Roman"/>
          <w:szCs w:val="24"/>
        </w:rPr>
        <w:t>Calinski</w:t>
      </w:r>
      <w:proofErr w:type="spellEnd"/>
      <w:r w:rsidRPr="000E6EAE">
        <w:rPr>
          <w:rFonts w:eastAsia="宋体" w:cs="Times New Roman"/>
          <w:szCs w:val="24"/>
        </w:rPr>
        <w:t xml:space="preserve"> criterion values for different partitions. The highest score was obtained at K = 5, marked by the red point, indicating that five clusters were selected for subsequent K-means analysis.</w:t>
      </w:r>
    </w:p>
    <w:p w14:paraId="5DAB8517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12CDBB51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26DD0EE5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01BA8088" w14:textId="7FDF4174" w:rsidR="007E6743" w:rsidRPr="00C8457C" w:rsidRDefault="007E6743" w:rsidP="00C8457C">
      <w:pPr>
        <w:spacing w:line="360" w:lineRule="auto"/>
        <w:jc w:val="both"/>
        <w:rPr>
          <w:rFonts w:eastAsia="宋体" w:cs="Times New Roman" w:hint="eastAsia"/>
          <w:szCs w:val="24"/>
          <w:lang w:eastAsia="zh-CN"/>
        </w:rPr>
      </w:pPr>
      <w:r>
        <w:rPr>
          <w:rFonts w:eastAsia="宋体" w:cs="Times New Roman" w:hint="eastAsia"/>
          <w:noProof/>
          <w:szCs w:val="24"/>
          <w:lang w:eastAsia="zh-CN"/>
          <w14:ligatures w14:val="standardContextual"/>
        </w:rPr>
        <w:lastRenderedPageBreak/>
        <w:drawing>
          <wp:inline distT="0" distB="0" distL="0" distR="0" wp14:anchorId="32DF0554" wp14:editId="03CD93D2">
            <wp:extent cx="5274310" cy="4619625"/>
            <wp:effectExtent l="0" t="0" r="0" b="3175"/>
            <wp:docPr id="21226804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680451" name="图片 21226804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D6D3E" w14:textId="77777777" w:rsidR="00C8457C" w:rsidRPr="000E6EAE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622F08">
        <w:rPr>
          <w:rFonts w:eastAsia="宋体" w:cs="Times New Roman"/>
          <w:b/>
          <w:bCs/>
          <w:szCs w:val="24"/>
        </w:rPr>
        <w:t>Fig. S4</w:t>
      </w:r>
      <w:r w:rsidRPr="000E6EAE">
        <w:rPr>
          <w:rFonts w:eastAsia="宋体" w:cs="Times New Roman"/>
          <w:szCs w:val="24"/>
        </w:rPr>
        <w:t xml:space="preserve"> KEGG enrichment analysis of genes in different K-means clusters.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>The x-axis represents different cluster numbers, and the y-axis indicates the enriched KEGG pathways. Bubble size represents the number of genes enriched in each pathway, and bubble color indicates statistical significance (</w:t>
      </w:r>
      <w:r w:rsidRPr="00622F08">
        <w:rPr>
          <w:rFonts w:eastAsia="宋体" w:cs="Times New Roman"/>
          <w:i/>
          <w:iCs/>
          <w:szCs w:val="24"/>
        </w:rPr>
        <w:t>p</w:t>
      </w:r>
      <w:r w:rsidRPr="000E6EAE">
        <w:rPr>
          <w:rFonts w:eastAsia="宋体" w:cs="Times New Roman"/>
          <w:szCs w:val="24"/>
        </w:rPr>
        <w:t xml:space="preserve"> value). Only pathways significantly enriched in each cluster are shown (</w:t>
      </w:r>
      <w:r w:rsidRPr="00622F08">
        <w:rPr>
          <w:rFonts w:eastAsia="宋体" w:cs="Times New Roman"/>
          <w:i/>
          <w:iCs/>
          <w:szCs w:val="24"/>
        </w:rPr>
        <w:t>p</w:t>
      </w:r>
      <w:r w:rsidRPr="000E6EAE">
        <w:rPr>
          <w:rFonts w:eastAsia="宋体" w:cs="Times New Roman"/>
          <w:szCs w:val="24"/>
        </w:rPr>
        <w:t xml:space="preserve"> &lt; 0.05).</w:t>
      </w:r>
    </w:p>
    <w:p w14:paraId="1C066837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5EE18CF3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53610C74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4E6856AE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45DD6EB3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7CC59C1C" w14:textId="31B75E13" w:rsidR="007E6743" w:rsidRPr="00C8457C" w:rsidRDefault="007E6743" w:rsidP="00C8457C">
      <w:pPr>
        <w:spacing w:line="360" w:lineRule="auto"/>
        <w:jc w:val="both"/>
        <w:rPr>
          <w:rFonts w:eastAsia="宋体" w:cs="Times New Roman" w:hint="eastAsia"/>
          <w:szCs w:val="24"/>
          <w:lang w:eastAsia="zh-CN"/>
        </w:rPr>
      </w:pPr>
      <w:r>
        <w:rPr>
          <w:rFonts w:eastAsia="宋体" w:cs="Times New Roman" w:hint="eastAsia"/>
          <w:noProof/>
          <w:szCs w:val="24"/>
          <w:lang w:eastAsia="zh-CN"/>
          <w14:ligatures w14:val="standardContextual"/>
        </w:rPr>
        <w:lastRenderedPageBreak/>
        <w:drawing>
          <wp:inline distT="0" distB="0" distL="0" distR="0" wp14:anchorId="62A0D6CB" wp14:editId="237FC20B">
            <wp:extent cx="5274310" cy="4613910"/>
            <wp:effectExtent l="0" t="0" r="0" b="0"/>
            <wp:docPr id="11604320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43203" name="图片 1160432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BD4FB" w14:textId="77777777" w:rsidR="00C8457C" w:rsidRPr="000E6EAE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622F08">
        <w:rPr>
          <w:rFonts w:eastAsia="宋体" w:cs="Times New Roman"/>
          <w:b/>
          <w:bCs/>
          <w:szCs w:val="24"/>
        </w:rPr>
        <w:t>Fig. S5</w:t>
      </w:r>
      <w:r w:rsidRPr="000E6EAE">
        <w:rPr>
          <w:rFonts w:eastAsia="宋体" w:cs="Times New Roman"/>
          <w:szCs w:val="24"/>
        </w:rPr>
        <w:t xml:space="preserve"> Numbers of differentially expressed genes under different biotic stresses.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>Up-regulated and down-regulated genes are indicated by pink and green dots, respectively. The numbers above and below represent the numbers of up-regulated and down-regulated DEGs, respectively.</w:t>
      </w:r>
    </w:p>
    <w:p w14:paraId="268BC157" w14:textId="77777777" w:rsidR="00894D21" w:rsidRPr="00C8457C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37C01181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7F4E8B51" w14:textId="77777777" w:rsidR="00894D21" w:rsidRDefault="00894D21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64CB90D3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5EE294A0" w14:textId="77777777" w:rsidR="007E6743" w:rsidRDefault="007E6743" w:rsidP="00C8457C">
      <w:pPr>
        <w:spacing w:line="360" w:lineRule="auto"/>
        <w:jc w:val="both"/>
        <w:rPr>
          <w:rFonts w:eastAsia="宋体" w:cs="Times New Roman"/>
          <w:szCs w:val="24"/>
          <w:lang w:eastAsia="zh-CN"/>
        </w:rPr>
      </w:pPr>
    </w:p>
    <w:p w14:paraId="601C64F8" w14:textId="79C64114" w:rsidR="007E6743" w:rsidRDefault="007E6743" w:rsidP="00C8457C">
      <w:pPr>
        <w:spacing w:line="360" w:lineRule="auto"/>
        <w:jc w:val="both"/>
        <w:rPr>
          <w:rFonts w:eastAsia="宋体" w:cs="Times New Roman" w:hint="eastAsia"/>
          <w:szCs w:val="24"/>
          <w:lang w:eastAsia="zh-CN"/>
        </w:rPr>
      </w:pPr>
      <w:r>
        <w:rPr>
          <w:rFonts w:eastAsia="宋体" w:cs="Times New Roman" w:hint="eastAsia"/>
          <w:noProof/>
          <w:szCs w:val="24"/>
          <w:lang w:eastAsia="zh-CN"/>
          <w14:ligatures w14:val="standardContextual"/>
        </w:rPr>
        <w:lastRenderedPageBreak/>
        <w:drawing>
          <wp:inline distT="0" distB="0" distL="0" distR="0" wp14:anchorId="45BB9713" wp14:editId="5CCCE53C">
            <wp:extent cx="5274310" cy="6583680"/>
            <wp:effectExtent l="0" t="0" r="0" b="0"/>
            <wp:docPr id="40753885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538850" name="图片 40753885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A74B3" w14:textId="77777777" w:rsidR="00C8457C" w:rsidRDefault="00C8457C" w:rsidP="00C8457C">
      <w:pPr>
        <w:spacing w:line="360" w:lineRule="auto"/>
        <w:jc w:val="both"/>
        <w:rPr>
          <w:rFonts w:eastAsia="宋体" w:cs="Times New Roman"/>
          <w:szCs w:val="24"/>
        </w:rPr>
      </w:pPr>
      <w:r w:rsidRPr="00622F08">
        <w:rPr>
          <w:rFonts w:eastAsia="宋体" w:cs="Times New Roman"/>
          <w:b/>
          <w:bCs/>
          <w:szCs w:val="24"/>
        </w:rPr>
        <w:t>Fig. S6</w:t>
      </w:r>
      <w:r w:rsidRPr="000E6EAE">
        <w:rPr>
          <w:rFonts w:eastAsia="宋体" w:cs="Times New Roman"/>
          <w:szCs w:val="24"/>
        </w:rPr>
        <w:t xml:space="preserve"> Sample clustering and soft-threshold selection for WGCNA.</w:t>
      </w:r>
      <w:r>
        <w:rPr>
          <w:rFonts w:eastAsia="宋体" w:cs="Times New Roman"/>
          <w:szCs w:val="24"/>
        </w:rPr>
        <w:t xml:space="preserve"> </w:t>
      </w:r>
      <w:r w:rsidRPr="000E6EAE">
        <w:rPr>
          <w:rFonts w:eastAsia="宋体" w:cs="Times New Roman"/>
          <w:szCs w:val="24"/>
        </w:rPr>
        <w:t>(</w:t>
      </w:r>
      <w:r w:rsidRPr="00622F08">
        <w:rPr>
          <w:rFonts w:eastAsia="宋体" w:cs="Times New Roman"/>
          <w:b/>
          <w:bCs/>
          <w:szCs w:val="24"/>
        </w:rPr>
        <w:t>A</w:t>
      </w:r>
      <w:r w:rsidRPr="000E6EAE">
        <w:rPr>
          <w:rFonts w:eastAsia="宋体" w:cs="Times New Roman"/>
          <w:szCs w:val="24"/>
        </w:rPr>
        <w:t>) Hierarchical clustering dendrogram of all samples used for WGCNA. The red heatmap below the dendrogram represents different sample groups, including CKL, IHL, DL, CKF, and IHF. (</w:t>
      </w:r>
      <w:r w:rsidRPr="00622F08">
        <w:rPr>
          <w:rFonts w:eastAsia="宋体" w:cs="Times New Roman"/>
          <w:b/>
          <w:bCs/>
          <w:szCs w:val="24"/>
        </w:rPr>
        <w:t>B</w:t>
      </w:r>
      <w:r w:rsidRPr="000E6EAE">
        <w:rPr>
          <w:rFonts w:eastAsia="宋体" w:cs="Times New Roman"/>
          <w:szCs w:val="24"/>
        </w:rPr>
        <w:t xml:space="preserve">) Analysis of the scale-free topology fit index under different soft-thresholding powers. The optimal β value (16) was selected using the </w:t>
      </w:r>
      <w:proofErr w:type="spellStart"/>
      <w:r w:rsidRPr="00622F08">
        <w:rPr>
          <w:rFonts w:eastAsia="宋体" w:cs="Times New Roman"/>
          <w:i/>
          <w:iCs/>
          <w:szCs w:val="24"/>
        </w:rPr>
        <w:t>sft$powerEstimate</w:t>
      </w:r>
      <w:proofErr w:type="spellEnd"/>
      <w:r w:rsidRPr="000E6EAE">
        <w:rPr>
          <w:rFonts w:eastAsia="宋体" w:cs="Times New Roman"/>
          <w:szCs w:val="24"/>
        </w:rPr>
        <w:t xml:space="preserve"> function to </w:t>
      </w:r>
      <w:r w:rsidRPr="000E6EAE">
        <w:rPr>
          <w:rFonts w:eastAsia="宋体" w:cs="Times New Roman"/>
          <w:szCs w:val="24"/>
        </w:rPr>
        <w:lastRenderedPageBreak/>
        <w:t>ensure a scale-free network topology for WGCNA. (</w:t>
      </w:r>
      <w:r w:rsidRPr="00622F08">
        <w:rPr>
          <w:rFonts w:eastAsia="宋体" w:cs="Times New Roman"/>
          <w:b/>
          <w:bCs/>
          <w:szCs w:val="24"/>
        </w:rPr>
        <w:t>C</w:t>
      </w:r>
      <w:r w:rsidRPr="000E6EAE">
        <w:rPr>
          <w:rFonts w:eastAsia="宋体" w:cs="Times New Roman"/>
          <w:szCs w:val="24"/>
        </w:rPr>
        <w:t>) Analysis of mean connectivity under different soft-thresholding powers.</w:t>
      </w:r>
    </w:p>
    <w:p w14:paraId="7C989040" w14:textId="77777777" w:rsidR="00894D21" w:rsidRPr="00C8457C" w:rsidRDefault="00894D21" w:rsidP="00C8457C">
      <w:pPr>
        <w:jc w:val="both"/>
        <w:rPr>
          <w:lang w:eastAsia="zh-CN"/>
        </w:rPr>
      </w:pPr>
    </w:p>
    <w:sectPr w:rsidR="00894D21" w:rsidRPr="00C8457C" w:rsidSect="00C8457C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77B"/>
    <w:rsid w:val="0000321A"/>
    <w:rsid w:val="00006A98"/>
    <w:rsid w:val="00012508"/>
    <w:rsid w:val="000131B4"/>
    <w:rsid w:val="00014FD6"/>
    <w:rsid w:val="000163D3"/>
    <w:rsid w:val="0002722D"/>
    <w:rsid w:val="00027F92"/>
    <w:rsid w:val="000358D6"/>
    <w:rsid w:val="00036C75"/>
    <w:rsid w:val="00036CBF"/>
    <w:rsid w:val="000413EE"/>
    <w:rsid w:val="00044936"/>
    <w:rsid w:val="000465CD"/>
    <w:rsid w:val="000509E1"/>
    <w:rsid w:val="00052239"/>
    <w:rsid w:val="00056D80"/>
    <w:rsid w:val="00066DD4"/>
    <w:rsid w:val="00067CC9"/>
    <w:rsid w:val="00070234"/>
    <w:rsid w:val="00072CE7"/>
    <w:rsid w:val="00082C98"/>
    <w:rsid w:val="0009369F"/>
    <w:rsid w:val="00093986"/>
    <w:rsid w:val="000B1899"/>
    <w:rsid w:val="000B2F8F"/>
    <w:rsid w:val="000B7EF0"/>
    <w:rsid w:val="000C7D39"/>
    <w:rsid w:val="000D2CCC"/>
    <w:rsid w:val="000D51E3"/>
    <w:rsid w:val="000E3541"/>
    <w:rsid w:val="000E62CD"/>
    <w:rsid w:val="000F1A36"/>
    <w:rsid w:val="000F47AC"/>
    <w:rsid w:val="000F6684"/>
    <w:rsid w:val="000F6693"/>
    <w:rsid w:val="000F7676"/>
    <w:rsid w:val="00104696"/>
    <w:rsid w:val="0011295D"/>
    <w:rsid w:val="00112BD7"/>
    <w:rsid w:val="00115645"/>
    <w:rsid w:val="00120C99"/>
    <w:rsid w:val="00125A31"/>
    <w:rsid w:val="0013136F"/>
    <w:rsid w:val="00137F1F"/>
    <w:rsid w:val="00140E58"/>
    <w:rsid w:val="0014343B"/>
    <w:rsid w:val="00151584"/>
    <w:rsid w:val="00153B30"/>
    <w:rsid w:val="0015698E"/>
    <w:rsid w:val="00171241"/>
    <w:rsid w:val="00173BCD"/>
    <w:rsid w:val="00177B09"/>
    <w:rsid w:val="001835D8"/>
    <w:rsid w:val="00184060"/>
    <w:rsid w:val="00186108"/>
    <w:rsid w:val="00193DDF"/>
    <w:rsid w:val="001A43FB"/>
    <w:rsid w:val="001A4C38"/>
    <w:rsid w:val="001B6F61"/>
    <w:rsid w:val="001D060A"/>
    <w:rsid w:val="001D6E09"/>
    <w:rsid w:val="001E06AB"/>
    <w:rsid w:val="001E1E48"/>
    <w:rsid w:val="001F2679"/>
    <w:rsid w:val="001F4B14"/>
    <w:rsid w:val="001F7007"/>
    <w:rsid w:val="00202C00"/>
    <w:rsid w:val="00207826"/>
    <w:rsid w:val="00212350"/>
    <w:rsid w:val="00212577"/>
    <w:rsid w:val="00216687"/>
    <w:rsid w:val="00217A4A"/>
    <w:rsid w:val="00223210"/>
    <w:rsid w:val="0022434B"/>
    <w:rsid w:val="00226255"/>
    <w:rsid w:val="00234B19"/>
    <w:rsid w:val="0023501F"/>
    <w:rsid w:val="0023643D"/>
    <w:rsid w:val="00243113"/>
    <w:rsid w:val="00245EE6"/>
    <w:rsid w:val="00254F24"/>
    <w:rsid w:val="00255668"/>
    <w:rsid w:val="00261C62"/>
    <w:rsid w:val="00265AB0"/>
    <w:rsid w:val="00271185"/>
    <w:rsid w:val="00273A47"/>
    <w:rsid w:val="002745AE"/>
    <w:rsid w:val="00274D3C"/>
    <w:rsid w:val="002769AF"/>
    <w:rsid w:val="00281203"/>
    <w:rsid w:val="00281DAA"/>
    <w:rsid w:val="002848A5"/>
    <w:rsid w:val="00287E5F"/>
    <w:rsid w:val="00294288"/>
    <w:rsid w:val="002953EE"/>
    <w:rsid w:val="002961C5"/>
    <w:rsid w:val="002A1F1B"/>
    <w:rsid w:val="002B3C38"/>
    <w:rsid w:val="002B54A5"/>
    <w:rsid w:val="002C5428"/>
    <w:rsid w:val="002D0502"/>
    <w:rsid w:val="002D588C"/>
    <w:rsid w:val="002D7002"/>
    <w:rsid w:val="002E1A3B"/>
    <w:rsid w:val="002F0DA4"/>
    <w:rsid w:val="002F2B22"/>
    <w:rsid w:val="002F3D72"/>
    <w:rsid w:val="002F7B2F"/>
    <w:rsid w:val="0030587D"/>
    <w:rsid w:val="00305B81"/>
    <w:rsid w:val="00306646"/>
    <w:rsid w:val="00311EF0"/>
    <w:rsid w:val="00313BE5"/>
    <w:rsid w:val="003151AC"/>
    <w:rsid w:val="00323398"/>
    <w:rsid w:val="00323AE4"/>
    <w:rsid w:val="00331E18"/>
    <w:rsid w:val="00333954"/>
    <w:rsid w:val="0033537B"/>
    <w:rsid w:val="003377DA"/>
    <w:rsid w:val="00345093"/>
    <w:rsid w:val="00352B2C"/>
    <w:rsid w:val="0036451A"/>
    <w:rsid w:val="00366583"/>
    <w:rsid w:val="00372F5B"/>
    <w:rsid w:val="0038268D"/>
    <w:rsid w:val="00384C62"/>
    <w:rsid w:val="003931B6"/>
    <w:rsid w:val="00394D2C"/>
    <w:rsid w:val="00395381"/>
    <w:rsid w:val="003A1945"/>
    <w:rsid w:val="003A4376"/>
    <w:rsid w:val="003B231A"/>
    <w:rsid w:val="003B35C0"/>
    <w:rsid w:val="003B4FB8"/>
    <w:rsid w:val="003C5ACF"/>
    <w:rsid w:val="003C7311"/>
    <w:rsid w:val="003D600D"/>
    <w:rsid w:val="003D65D6"/>
    <w:rsid w:val="003E4837"/>
    <w:rsid w:val="003E6808"/>
    <w:rsid w:val="003F3029"/>
    <w:rsid w:val="004048FD"/>
    <w:rsid w:val="00406220"/>
    <w:rsid w:val="00406280"/>
    <w:rsid w:val="00406CA4"/>
    <w:rsid w:val="00407051"/>
    <w:rsid w:val="004205E7"/>
    <w:rsid w:val="00425F4E"/>
    <w:rsid w:val="004279B3"/>
    <w:rsid w:val="004321B7"/>
    <w:rsid w:val="00433B0C"/>
    <w:rsid w:val="004375EB"/>
    <w:rsid w:val="00440CDF"/>
    <w:rsid w:val="00441847"/>
    <w:rsid w:val="0045478E"/>
    <w:rsid w:val="004559A2"/>
    <w:rsid w:val="004607CD"/>
    <w:rsid w:val="00464253"/>
    <w:rsid w:val="004749FE"/>
    <w:rsid w:val="0047726F"/>
    <w:rsid w:val="004824A5"/>
    <w:rsid w:val="0048325F"/>
    <w:rsid w:val="00483A55"/>
    <w:rsid w:val="00491307"/>
    <w:rsid w:val="00495887"/>
    <w:rsid w:val="004A076C"/>
    <w:rsid w:val="004A0D21"/>
    <w:rsid w:val="004A39C9"/>
    <w:rsid w:val="004A5E26"/>
    <w:rsid w:val="004B007D"/>
    <w:rsid w:val="004B3E44"/>
    <w:rsid w:val="004C24FA"/>
    <w:rsid w:val="004C578B"/>
    <w:rsid w:val="004C75CD"/>
    <w:rsid w:val="004D2D7B"/>
    <w:rsid w:val="004E52B4"/>
    <w:rsid w:val="004E5B10"/>
    <w:rsid w:val="004E5DAF"/>
    <w:rsid w:val="004F2943"/>
    <w:rsid w:val="00500E83"/>
    <w:rsid w:val="00502E0C"/>
    <w:rsid w:val="005030B4"/>
    <w:rsid w:val="005071B5"/>
    <w:rsid w:val="005236A3"/>
    <w:rsid w:val="00524015"/>
    <w:rsid w:val="00532B90"/>
    <w:rsid w:val="00532F9C"/>
    <w:rsid w:val="00533045"/>
    <w:rsid w:val="0054031E"/>
    <w:rsid w:val="005411FE"/>
    <w:rsid w:val="005412DA"/>
    <w:rsid w:val="00543373"/>
    <w:rsid w:val="00544025"/>
    <w:rsid w:val="005443B9"/>
    <w:rsid w:val="00544E8A"/>
    <w:rsid w:val="005452B4"/>
    <w:rsid w:val="005454BA"/>
    <w:rsid w:val="005460AA"/>
    <w:rsid w:val="00547270"/>
    <w:rsid w:val="00555E8A"/>
    <w:rsid w:val="00561B4B"/>
    <w:rsid w:val="00582BF8"/>
    <w:rsid w:val="00587C1C"/>
    <w:rsid w:val="00591C7D"/>
    <w:rsid w:val="00593804"/>
    <w:rsid w:val="005A6040"/>
    <w:rsid w:val="005C0745"/>
    <w:rsid w:val="005C2178"/>
    <w:rsid w:val="005C66A7"/>
    <w:rsid w:val="005D57F7"/>
    <w:rsid w:val="005D5D6C"/>
    <w:rsid w:val="005D79E4"/>
    <w:rsid w:val="005E2968"/>
    <w:rsid w:val="005E43F4"/>
    <w:rsid w:val="005F1349"/>
    <w:rsid w:val="005F6275"/>
    <w:rsid w:val="006039CF"/>
    <w:rsid w:val="006041AE"/>
    <w:rsid w:val="00607399"/>
    <w:rsid w:val="006111AB"/>
    <w:rsid w:val="00621DBC"/>
    <w:rsid w:val="00625305"/>
    <w:rsid w:val="00634255"/>
    <w:rsid w:val="006409B7"/>
    <w:rsid w:val="00645221"/>
    <w:rsid w:val="006463A6"/>
    <w:rsid w:val="00651C93"/>
    <w:rsid w:val="00651FA2"/>
    <w:rsid w:val="00654391"/>
    <w:rsid w:val="00654BCA"/>
    <w:rsid w:val="00656DA4"/>
    <w:rsid w:val="0066234E"/>
    <w:rsid w:val="006636F2"/>
    <w:rsid w:val="00665AA6"/>
    <w:rsid w:val="006709DF"/>
    <w:rsid w:val="00671FEA"/>
    <w:rsid w:val="00674794"/>
    <w:rsid w:val="006758E3"/>
    <w:rsid w:val="00676976"/>
    <w:rsid w:val="006803E2"/>
    <w:rsid w:val="0068683B"/>
    <w:rsid w:val="0068702E"/>
    <w:rsid w:val="00694F21"/>
    <w:rsid w:val="006976C6"/>
    <w:rsid w:val="006A6C70"/>
    <w:rsid w:val="006B094D"/>
    <w:rsid w:val="006C2E06"/>
    <w:rsid w:val="006C7D9F"/>
    <w:rsid w:val="006D0052"/>
    <w:rsid w:val="006D0EE1"/>
    <w:rsid w:val="006F0D1A"/>
    <w:rsid w:val="006F28D6"/>
    <w:rsid w:val="006F3833"/>
    <w:rsid w:val="007009DE"/>
    <w:rsid w:val="00700AE1"/>
    <w:rsid w:val="00703ECA"/>
    <w:rsid w:val="00703ED9"/>
    <w:rsid w:val="00715387"/>
    <w:rsid w:val="007156F0"/>
    <w:rsid w:val="0072216D"/>
    <w:rsid w:val="00730EF5"/>
    <w:rsid w:val="00736038"/>
    <w:rsid w:val="00736D86"/>
    <w:rsid w:val="007438F6"/>
    <w:rsid w:val="00751A45"/>
    <w:rsid w:val="00755B6F"/>
    <w:rsid w:val="00782489"/>
    <w:rsid w:val="0078527C"/>
    <w:rsid w:val="00791176"/>
    <w:rsid w:val="00797A5B"/>
    <w:rsid w:val="007A0CD9"/>
    <w:rsid w:val="007A518C"/>
    <w:rsid w:val="007A63FB"/>
    <w:rsid w:val="007B6344"/>
    <w:rsid w:val="007C058D"/>
    <w:rsid w:val="007D0B1B"/>
    <w:rsid w:val="007D10B1"/>
    <w:rsid w:val="007D2202"/>
    <w:rsid w:val="007D5144"/>
    <w:rsid w:val="007D62E8"/>
    <w:rsid w:val="007D6D94"/>
    <w:rsid w:val="007D763C"/>
    <w:rsid w:val="007E0507"/>
    <w:rsid w:val="007E2BBB"/>
    <w:rsid w:val="007E5E8A"/>
    <w:rsid w:val="007E6210"/>
    <w:rsid w:val="007E6743"/>
    <w:rsid w:val="007F1A97"/>
    <w:rsid w:val="007F4EB9"/>
    <w:rsid w:val="008017E7"/>
    <w:rsid w:val="008133D6"/>
    <w:rsid w:val="008155E3"/>
    <w:rsid w:val="00815D1A"/>
    <w:rsid w:val="00827369"/>
    <w:rsid w:val="0083225F"/>
    <w:rsid w:val="00834474"/>
    <w:rsid w:val="00836426"/>
    <w:rsid w:val="00841A0C"/>
    <w:rsid w:val="008542F4"/>
    <w:rsid w:val="00855A22"/>
    <w:rsid w:val="00872126"/>
    <w:rsid w:val="00875231"/>
    <w:rsid w:val="0087596F"/>
    <w:rsid w:val="00883142"/>
    <w:rsid w:val="0088377B"/>
    <w:rsid w:val="00886A67"/>
    <w:rsid w:val="00892007"/>
    <w:rsid w:val="00894D21"/>
    <w:rsid w:val="008A1F34"/>
    <w:rsid w:val="008A3CA5"/>
    <w:rsid w:val="008A45B2"/>
    <w:rsid w:val="008B084E"/>
    <w:rsid w:val="008B3591"/>
    <w:rsid w:val="008B3B47"/>
    <w:rsid w:val="008B4836"/>
    <w:rsid w:val="008B5A0C"/>
    <w:rsid w:val="008C3693"/>
    <w:rsid w:val="008C64DD"/>
    <w:rsid w:val="008E2886"/>
    <w:rsid w:val="008F3279"/>
    <w:rsid w:val="008F3C1A"/>
    <w:rsid w:val="008F73BE"/>
    <w:rsid w:val="008F77B5"/>
    <w:rsid w:val="00900E1E"/>
    <w:rsid w:val="009033D1"/>
    <w:rsid w:val="00906351"/>
    <w:rsid w:val="00910DD1"/>
    <w:rsid w:val="009121B4"/>
    <w:rsid w:val="00912ED2"/>
    <w:rsid w:val="009136E2"/>
    <w:rsid w:val="00913E24"/>
    <w:rsid w:val="00914C7D"/>
    <w:rsid w:val="00917ED5"/>
    <w:rsid w:val="00921B08"/>
    <w:rsid w:val="0092237F"/>
    <w:rsid w:val="00925C2A"/>
    <w:rsid w:val="009277BC"/>
    <w:rsid w:val="009320F8"/>
    <w:rsid w:val="00935855"/>
    <w:rsid w:val="00940574"/>
    <w:rsid w:val="00940CC7"/>
    <w:rsid w:val="00940D9E"/>
    <w:rsid w:val="0094688A"/>
    <w:rsid w:val="00946965"/>
    <w:rsid w:val="00956B9C"/>
    <w:rsid w:val="00960F2B"/>
    <w:rsid w:val="00961548"/>
    <w:rsid w:val="009661B1"/>
    <w:rsid w:val="00977BCE"/>
    <w:rsid w:val="00981373"/>
    <w:rsid w:val="00984DF2"/>
    <w:rsid w:val="0098520D"/>
    <w:rsid w:val="009871CC"/>
    <w:rsid w:val="009941F4"/>
    <w:rsid w:val="00994748"/>
    <w:rsid w:val="009A0435"/>
    <w:rsid w:val="009A3C50"/>
    <w:rsid w:val="009A6B00"/>
    <w:rsid w:val="009A7CB6"/>
    <w:rsid w:val="009B022C"/>
    <w:rsid w:val="009B1945"/>
    <w:rsid w:val="009B7B53"/>
    <w:rsid w:val="009C1D6E"/>
    <w:rsid w:val="009D790D"/>
    <w:rsid w:val="009E3BCC"/>
    <w:rsid w:val="009E5AED"/>
    <w:rsid w:val="009F2FBB"/>
    <w:rsid w:val="009F4BA8"/>
    <w:rsid w:val="00A04BA9"/>
    <w:rsid w:val="00A11DFB"/>
    <w:rsid w:val="00A150B0"/>
    <w:rsid w:val="00A16F53"/>
    <w:rsid w:val="00A22ACA"/>
    <w:rsid w:val="00A2420D"/>
    <w:rsid w:val="00A3017E"/>
    <w:rsid w:val="00A31219"/>
    <w:rsid w:val="00A34C0B"/>
    <w:rsid w:val="00A50FBB"/>
    <w:rsid w:val="00A53682"/>
    <w:rsid w:val="00A609EB"/>
    <w:rsid w:val="00A67FE0"/>
    <w:rsid w:val="00A70E9E"/>
    <w:rsid w:val="00A768A0"/>
    <w:rsid w:val="00A9231C"/>
    <w:rsid w:val="00A952C1"/>
    <w:rsid w:val="00A95417"/>
    <w:rsid w:val="00AA046A"/>
    <w:rsid w:val="00AC2CEA"/>
    <w:rsid w:val="00AC31E3"/>
    <w:rsid w:val="00AC5D0C"/>
    <w:rsid w:val="00AC74D1"/>
    <w:rsid w:val="00AD1134"/>
    <w:rsid w:val="00AD556B"/>
    <w:rsid w:val="00AE5B48"/>
    <w:rsid w:val="00AF6265"/>
    <w:rsid w:val="00AF7712"/>
    <w:rsid w:val="00B04DA9"/>
    <w:rsid w:val="00B06717"/>
    <w:rsid w:val="00B07DBD"/>
    <w:rsid w:val="00B1013D"/>
    <w:rsid w:val="00B17E6F"/>
    <w:rsid w:val="00B17F8B"/>
    <w:rsid w:val="00B262D5"/>
    <w:rsid w:val="00B30086"/>
    <w:rsid w:val="00B3052C"/>
    <w:rsid w:val="00B33F63"/>
    <w:rsid w:val="00B34B8D"/>
    <w:rsid w:val="00B361CD"/>
    <w:rsid w:val="00B36880"/>
    <w:rsid w:val="00B47178"/>
    <w:rsid w:val="00B52F0B"/>
    <w:rsid w:val="00B64EAA"/>
    <w:rsid w:val="00B6676E"/>
    <w:rsid w:val="00B66995"/>
    <w:rsid w:val="00B86428"/>
    <w:rsid w:val="00B90962"/>
    <w:rsid w:val="00B95D6C"/>
    <w:rsid w:val="00B960E7"/>
    <w:rsid w:val="00BA19E4"/>
    <w:rsid w:val="00BA321E"/>
    <w:rsid w:val="00BC00B6"/>
    <w:rsid w:val="00BC3025"/>
    <w:rsid w:val="00BC36D8"/>
    <w:rsid w:val="00BC431E"/>
    <w:rsid w:val="00BC5D01"/>
    <w:rsid w:val="00BC618B"/>
    <w:rsid w:val="00BF042F"/>
    <w:rsid w:val="00BF3A3A"/>
    <w:rsid w:val="00BF51B3"/>
    <w:rsid w:val="00C00F6E"/>
    <w:rsid w:val="00C02266"/>
    <w:rsid w:val="00C0345B"/>
    <w:rsid w:val="00C11017"/>
    <w:rsid w:val="00C14B7F"/>
    <w:rsid w:val="00C22833"/>
    <w:rsid w:val="00C26456"/>
    <w:rsid w:val="00C31E8A"/>
    <w:rsid w:val="00C3374E"/>
    <w:rsid w:val="00C445C7"/>
    <w:rsid w:val="00C45255"/>
    <w:rsid w:val="00C459E7"/>
    <w:rsid w:val="00C6217F"/>
    <w:rsid w:val="00C72185"/>
    <w:rsid w:val="00C80F37"/>
    <w:rsid w:val="00C8457C"/>
    <w:rsid w:val="00C87864"/>
    <w:rsid w:val="00C87FCF"/>
    <w:rsid w:val="00C90D66"/>
    <w:rsid w:val="00CA2BAA"/>
    <w:rsid w:val="00CA6333"/>
    <w:rsid w:val="00CE0D47"/>
    <w:rsid w:val="00CE6D8D"/>
    <w:rsid w:val="00CF3FC4"/>
    <w:rsid w:val="00D0183C"/>
    <w:rsid w:val="00D04CAD"/>
    <w:rsid w:val="00D058C5"/>
    <w:rsid w:val="00D14B37"/>
    <w:rsid w:val="00D32253"/>
    <w:rsid w:val="00D35BD8"/>
    <w:rsid w:val="00D3646E"/>
    <w:rsid w:val="00D3686A"/>
    <w:rsid w:val="00D41CD2"/>
    <w:rsid w:val="00D449FC"/>
    <w:rsid w:val="00D44A06"/>
    <w:rsid w:val="00D44A35"/>
    <w:rsid w:val="00D46329"/>
    <w:rsid w:val="00D52086"/>
    <w:rsid w:val="00D57ECF"/>
    <w:rsid w:val="00D57EE7"/>
    <w:rsid w:val="00D6424A"/>
    <w:rsid w:val="00D71EFB"/>
    <w:rsid w:val="00D82FF5"/>
    <w:rsid w:val="00D84454"/>
    <w:rsid w:val="00D8602A"/>
    <w:rsid w:val="00D91976"/>
    <w:rsid w:val="00D91A32"/>
    <w:rsid w:val="00D91DBE"/>
    <w:rsid w:val="00D95F14"/>
    <w:rsid w:val="00D961F2"/>
    <w:rsid w:val="00DC33D8"/>
    <w:rsid w:val="00DC4989"/>
    <w:rsid w:val="00DD02AE"/>
    <w:rsid w:val="00DD1BD1"/>
    <w:rsid w:val="00DE6954"/>
    <w:rsid w:val="00DE72B5"/>
    <w:rsid w:val="00DF0718"/>
    <w:rsid w:val="00E025CD"/>
    <w:rsid w:val="00E02B07"/>
    <w:rsid w:val="00E04291"/>
    <w:rsid w:val="00E12B20"/>
    <w:rsid w:val="00E133AE"/>
    <w:rsid w:val="00E13F88"/>
    <w:rsid w:val="00E14F53"/>
    <w:rsid w:val="00E212B9"/>
    <w:rsid w:val="00E24031"/>
    <w:rsid w:val="00E4014B"/>
    <w:rsid w:val="00E40766"/>
    <w:rsid w:val="00E42CAC"/>
    <w:rsid w:val="00E507F4"/>
    <w:rsid w:val="00E5402F"/>
    <w:rsid w:val="00E632FF"/>
    <w:rsid w:val="00E63870"/>
    <w:rsid w:val="00E7126F"/>
    <w:rsid w:val="00E718FF"/>
    <w:rsid w:val="00E73645"/>
    <w:rsid w:val="00E80912"/>
    <w:rsid w:val="00E86CBA"/>
    <w:rsid w:val="00E90672"/>
    <w:rsid w:val="00E9102A"/>
    <w:rsid w:val="00E9602D"/>
    <w:rsid w:val="00EA1096"/>
    <w:rsid w:val="00EA12F1"/>
    <w:rsid w:val="00EA342D"/>
    <w:rsid w:val="00EA47DB"/>
    <w:rsid w:val="00EC0DCF"/>
    <w:rsid w:val="00EC32C1"/>
    <w:rsid w:val="00EC6F31"/>
    <w:rsid w:val="00ED1C76"/>
    <w:rsid w:val="00EE1729"/>
    <w:rsid w:val="00EE6A8B"/>
    <w:rsid w:val="00EE79D6"/>
    <w:rsid w:val="00EE7FAF"/>
    <w:rsid w:val="00EF1997"/>
    <w:rsid w:val="00EF4177"/>
    <w:rsid w:val="00EF58E3"/>
    <w:rsid w:val="00F00E5F"/>
    <w:rsid w:val="00F02D01"/>
    <w:rsid w:val="00F057F5"/>
    <w:rsid w:val="00F06980"/>
    <w:rsid w:val="00F177AF"/>
    <w:rsid w:val="00F20DCD"/>
    <w:rsid w:val="00F211E1"/>
    <w:rsid w:val="00F26FA8"/>
    <w:rsid w:val="00F27AEC"/>
    <w:rsid w:val="00F301E0"/>
    <w:rsid w:val="00F37522"/>
    <w:rsid w:val="00F42C7D"/>
    <w:rsid w:val="00F47511"/>
    <w:rsid w:val="00F51167"/>
    <w:rsid w:val="00F564F4"/>
    <w:rsid w:val="00F57B47"/>
    <w:rsid w:val="00F6124B"/>
    <w:rsid w:val="00F67729"/>
    <w:rsid w:val="00F67CBE"/>
    <w:rsid w:val="00F71B16"/>
    <w:rsid w:val="00F71DF9"/>
    <w:rsid w:val="00F71E17"/>
    <w:rsid w:val="00F74957"/>
    <w:rsid w:val="00F81FFD"/>
    <w:rsid w:val="00F84718"/>
    <w:rsid w:val="00F84B9A"/>
    <w:rsid w:val="00F87A83"/>
    <w:rsid w:val="00F95EE9"/>
    <w:rsid w:val="00FA149D"/>
    <w:rsid w:val="00FB13B8"/>
    <w:rsid w:val="00FB4017"/>
    <w:rsid w:val="00FB58CB"/>
    <w:rsid w:val="00FB70BA"/>
    <w:rsid w:val="00FB731A"/>
    <w:rsid w:val="00FB73D6"/>
    <w:rsid w:val="00FC50C0"/>
    <w:rsid w:val="00FC6C0E"/>
    <w:rsid w:val="00FD48BE"/>
    <w:rsid w:val="00FD58A5"/>
    <w:rsid w:val="00FD7469"/>
    <w:rsid w:val="00FE6A57"/>
    <w:rsid w:val="00F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951CD22"/>
  <w14:defaultImageDpi w14:val="32767"/>
  <w15:chartTrackingRefBased/>
  <w15:docId w15:val="{128AB8F6-F6E5-7840-8190-6FE32DE5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D21"/>
    <w:pPr>
      <w:spacing w:before="120" w:after="240" w:line="240" w:lineRule="auto"/>
    </w:pPr>
    <w:rPr>
      <w:rFonts w:ascii="Times New Roman" w:hAnsi="Times New Roman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377B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377B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377B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377B"/>
    <w:pPr>
      <w:keepNext/>
      <w:keepLines/>
      <w:widowControl w:val="0"/>
      <w:spacing w:before="80" w:after="40" w:line="278" w:lineRule="auto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377B"/>
    <w:pPr>
      <w:keepNext/>
      <w:keepLines/>
      <w:widowControl w:val="0"/>
      <w:spacing w:before="80" w:after="40" w:line="278" w:lineRule="auto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377B"/>
    <w:pPr>
      <w:keepNext/>
      <w:keepLines/>
      <w:widowControl w:val="0"/>
      <w:spacing w:before="40" w:after="0" w:line="278" w:lineRule="auto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377B"/>
    <w:pPr>
      <w:keepNext/>
      <w:keepLines/>
      <w:widowControl w:val="0"/>
      <w:spacing w:before="40" w:after="0" w:line="278" w:lineRule="auto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377B"/>
    <w:pPr>
      <w:keepNext/>
      <w:keepLines/>
      <w:widowControl w:val="0"/>
      <w:spacing w:before="0" w:after="0" w:line="278" w:lineRule="auto"/>
      <w:outlineLvl w:val="7"/>
    </w:pPr>
    <w:rPr>
      <w:rFonts w:asciiTheme="minorHAnsi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377B"/>
    <w:pPr>
      <w:keepNext/>
      <w:keepLines/>
      <w:widowControl w:val="0"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377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3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3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377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377B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377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37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37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37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377B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883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377B"/>
    <w:pPr>
      <w:widowControl w:val="0"/>
      <w:numPr>
        <w:ilvl w:val="1"/>
      </w:numPr>
      <w:spacing w:before="0"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8837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377B"/>
    <w:pPr>
      <w:widowControl w:val="0"/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8837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377B"/>
    <w:pPr>
      <w:widowControl w:val="0"/>
      <w:spacing w:before="0" w:after="160" w:line="278" w:lineRule="auto"/>
      <w:ind w:left="720"/>
      <w:contextualSpacing/>
    </w:pPr>
    <w:rPr>
      <w:rFonts w:asciiTheme="minorHAnsi" w:hAnsiTheme="minorHAnsi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88377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377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88377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377B"/>
    <w:rPr>
      <w:b/>
      <w:bCs/>
      <w:smallCaps/>
      <w:color w:val="0F4761" w:themeColor="accent1" w:themeShade="BF"/>
      <w:spacing w:val="5"/>
    </w:rPr>
  </w:style>
  <w:style w:type="paragraph" w:customStyle="1" w:styleId="AuthorList">
    <w:name w:val="Author List"/>
    <w:aliases w:val="Keywords,Abstract"/>
    <w:basedOn w:val="a5"/>
    <w:next w:val="a"/>
    <w:uiPriority w:val="1"/>
    <w:qFormat/>
    <w:rsid w:val="00894D21"/>
    <w:pPr>
      <w:widowControl/>
      <w:numPr>
        <w:ilvl w:val="0"/>
      </w:numPr>
      <w:spacing w:before="240" w:after="240" w:line="240" w:lineRule="auto"/>
      <w:jc w:val="left"/>
    </w:pPr>
    <w:rPr>
      <w:rFonts w:ascii="Times New Roman" w:eastAsiaTheme="minorEastAsia" w:hAnsi="Times New Roman" w:cs="Times New Roman"/>
      <w:b/>
      <w:color w:val="auto"/>
      <w:spacing w:val="0"/>
      <w:kern w:val="0"/>
      <w:sz w:val="24"/>
      <w:szCs w:val="24"/>
      <w:lang w:eastAsia="en-US"/>
      <w14:ligatures w14:val="none"/>
    </w:rPr>
  </w:style>
  <w:style w:type="character" w:styleId="ae">
    <w:name w:val="line number"/>
    <w:basedOn w:val="a0"/>
    <w:uiPriority w:val="99"/>
    <w:semiHidden/>
    <w:unhideWhenUsed/>
    <w:rsid w:val="00C84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F568D2E-DC36-2E47-98FD-916102A93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484</Words>
  <Characters>2759</Characters>
  <Application>Microsoft Office Word</Application>
  <DocSecurity>0</DocSecurity>
  <Lines>22</Lines>
  <Paragraphs>6</Paragraphs>
  <ScaleCrop>false</ScaleCrop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Xiafei</dc:creator>
  <cp:keywords/>
  <dc:description/>
  <cp:lastModifiedBy>Wang Xiafei</cp:lastModifiedBy>
  <cp:revision>5</cp:revision>
  <dcterms:created xsi:type="dcterms:W3CDTF">2026-05-29T14:03:00Z</dcterms:created>
  <dcterms:modified xsi:type="dcterms:W3CDTF">2026-05-29T14:16:00Z</dcterms:modified>
</cp:coreProperties>
</file>