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E563" w14:textId="79574328" w:rsidR="00FD2B36" w:rsidRPr="00251E50" w:rsidRDefault="00731D36" w:rsidP="00731D36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51E50">
        <w:rPr>
          <w:rFonts w:ascii="Times New Roman" w:hAnsi="Times New Roman" w:cs="Times New Roman"/>
          <w:b/>
          <w:bCs/>
          <w:color w:val="000000" w:themeColor="text1"/>
        </w:rPr>
        <w:t>Electronic Supplementary Material</w:t>
      </w:r>
    </w:p>
    <w:p w14:paraId="3518A02E" w14:textId="38E35AE6" w:rsidR="00F84C64" w:rsidRPr="00251E50" w:rsidRDefault="00F84C64" w:rsidP="00F8113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51E50">
        <w:rPr>
          <w:rFonts w:ascii="Times New Roman" w:eastAsia="Times New Roman" w:hAnsi="Times New Roman" w:cs="Times New Roman"/>
          <w:b/>
          <w:color w:val="000000"/>
        </w:rPr>
        <w:t>Title:</w:t>
      </w:r>
      <w:r w:rsidR="00F8113E" w:rsidRPr="00251E50">
        <w:rPr>
          <w:rFonts w:ascii="Times New Roman" w:hAnsi="Times New Roman" w:cs="Times New Roman"/>
          <w:color w:val="000000"/>
        </w:rPr>
        <w:t xml:space="preserve"> </w:t>
      </w:r>
      <w:r w:rsidR="00F8113E" w:rsidRPr="00251E50">
        <w:rPr>
          <w:rFonts w:ascii="Times New Roman" w:eastAsia="Times New Roman" w:hAnsi="Times New Roman" w:cs="Times New Roman"/>
          <w:b/>
          <w:color w:val="000000"/>
        </w:rPr>
        <w:t>CT-Based Radiological Score (AMESI CT-Score) for Severity of Bowel Injury in Acute Mesenteric Ischemia</w:t>
      </w:r>
    </w:p>
    <w:p w14:paraId="18AE6610" w14:textId="2C3D4EBA" w:rsidR="00456FF8" w:rsidRPr="00251E50" w:rsidRDefault="00456FF8" w:rsidP="00456FF8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51E50">
        <w:rPr>
          <w:rFonts w:ascii="Times New Roman" w:hAnsi="Times New Roman" w:cs="Times New Roman"/>
          <w:b/>
          <w:bCs/>
          <w:color w:val="000000" w:themeColor="text1"/>
        </w:rPr>
        <w:t>Methods, supplementary m</w:t>
      </w:r>
      <w:r w:rsidR="009E346D" w:rsidRPr="00251E5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251E50">
        <w:rPr>
          <w:rFonts w:ascii="Times New Roman" w:hAnsi="Times New Roman" w:cs="Times New Roman"/>
          <w:b/>
          <w:bCs/>
          <w:color w:val="000000" w:themeColor="text1"/>
        </w:rPr>
        <w:t>terials</w:t>
      </w:r>
    </w:p>
    <w:p w14:paraId="0E2E513A" w14:textId="02640C2C" w:rsidR="009169AE" w:rsidRPr="00251E50" w:rsidRDefault="009169AE" w:rsidP="009169A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hyperlink w:anchor="_STROBE_Statement—Checklist_of" w:history="1">
        <w:r w:rsidRPr="00251E50">
          <w:rPr>
            <w:rStyle w:val="Hyperlink"/>
            <w:rFonts w:ascii="Times New Roman" w:hAnsi="Times New Roman" w:cs="Times New Roman"/>
          </w:rPr>
          <w:t>STROBE Statement</w:t>
        </w:r>
      </w:hyperlink>
      <w:r w:rsidRPr="00251E50">
        <w:rPr>
          <w:rFonts w:ascii="Times New Roman" w:hAnsi="Times New Roman" w:cs="Times New Roman"/>
          <w:color w:val="000000" w:themeColor="text1"/>
        </w:rPr>
        <w:t xml:space="preserve"> </w:t>
      </w:r>
    </w:p>
    <w:p w14:paraId="47020C90" w14:textId="7763468B" w:rsidR="009E346D" w:rsidRPr="00251E50" w:rsidRDefault="009E346D" w:rsidP="009169A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hyperlink w:anchor="_Definitions_and_diagnostic" w:history="1">
        <w:r w:rsidRPr="00251E50">
          <w:rPr>
            <w:rStyle w:val="Hyperlink"/>
            <w:rFonts w:ascii="Times New Roman" w:hAnsi="Times New Roman" w:cs="Times New Roman"/>
          </w:rPr>
          <w:t>Definitions and diagnostic criteria of AMI subtypes</w:t>
        </w:r>
      </w:hyperlink>
      <w:r w:rsidRPr="00251E50">
        <w:rPr>
          <w:rFonts w:ascii="Times New Roman" w:hAnsi="Times New Roman" w:cs="Times New Roman"/>
          <w:color w:val="000000" w:themeColor="text1"/>
        </w:rPr>
        <w:t xml:space="preserve"> </w:t>
      </w:r>
    </w:p>
    <w:p w14:paraId="36964B64" w14:textId="13B96C2D" w:rsidR="00197821" w:rsidRPr="00251E50" w:rsidRDefault="00197821" w:rsidP="009169A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hyperlink w:anchor="_Definitions_for_reversible" w:history="1">
        <w:r w:rsidRPr="00251E50">
          <w:rPr>
            <w:rStyle w:val="Hyperlink"/>
            <w:rFonts w:ascii="Times New Roman" w:hAnsi="Times New Roman" w:cs="Times New Roman"/>
          </w:rPr>
          <w:t>Definitions for reversible and irreversible bowel injury</w:t>
        </w:r>
      </w:hyperlink>
    </w:p>
    <w:p w14:paraId="4AB05DF6" w14:textId="011CB85C" w:rsidR="00456FF8" w:rsidRPr="00251E50" w:rsidRDefault="00456FF8" w:rsidP="00456FF8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51E50">
        <w:rPr>
          <w:rFonts w:ascii="Times New Roman" w:hAnsi="Times New Roman" w:cs="Times New Roman"/>
          <w:b/>
          <w:bCs/>
          <w:color w:val="000000" w:themeColor="text1"/>
        </w:rPr>
        <w:t>R</w:t>
      </w:r>
      <w:r w:rsidR="009E346D" w:rsidRPr="00251E50">
        <w:rPr>
          <w:rFonts w:ascii="Times New Roman" w:hAnsi="Times New Roman" w:cs="Times New Roman"/>
          <w:b/>
          <w:bCs/>
          <w:color w:val="000000" w:themeColor="text1"/>
        </w:rPr>
        <w:t xml:space="preserve">esults, supplementary materials </w:t>
      </w:r>
    </w:p>
    <w:p w14:paraId="5B78087C" w14:textId="77777777" w:rsidR="004C367A" w:rsidRPr="00251E50" w:rsidRDefault="004C367A" w:rsidP="004C367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hyperlink w:anchor="_Figure_S1._Distribution" w:history="1">
        <w:r w:rsidRPr="00251E50">
          <w:rPr>
            <w:rStyle w:val="Hyperlink"/>
            <w:rFonts w:ascii="Times New Roman" w:hAnsi="Times New Roman" w:cs="Times New Roman"/>
          </w:rPr>
          <w:t>Figure S1. Distribution of patients with AMESI CT score &lt;2 and irreversible bowel injury</w:t>
        </w:r>
      </w:hyperlink>
    </w:p>
    <w:p w14:paraId="5D6CA686" w14:textId="00248263" w:rsidR="009E346D" w:rsidRPr="00251E50" w:rsidRDefault="004F34A3" w:rsidP="009E346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hyperlink w:anchor="_Table_S1._Description" w:history="1">
        <w:r w:rsidRPr="00251E50">
          <w:rPr>
            <w:rStyle w:val="Hyperlink"/>
            <w:rFonts w:ascii="Times New Roman" w:hAnsi="Times New Roman" w:cs="Times New Roman"/>
          </w:rPr>
          <w:t xml:space="preserve">Table S1. </w:t>
        </w:r>
        <w:r w:rsidR="00E11AEA" w:rsidRPr="00251E50">
          <w:rPr>
            <w:rStyle w:val="Hyperlink"/>
            <w:rFonts w:ascii="Times New Roman" w:hAnsi="Times New Roman" w:cs="Times New Roman"/>
          </w:rPr>
          <w:t xml:space="preserve">Description of groups according to the presence and severity of AMI </w:t>
        </w:r>
      </w:hyperlink>
    </w:p>
    <w:p w14:paraId="719E1E43" w14:textId="73C22825" w:rsidR="009E346D" w:rsidRPr="00251E50" w:rsidRDefault="009E346D" w:rsidP="009E346D">
      <w:pPr>
        <w:pStyle w:val="ListParagraph"/>
        <w:numPr>
          <w:ilvl w:val="0"/>
          <w:numId w:val="1"/>
        </w:numPr>
        <w:spacing w:line="480" w:lineRule="auto"/>
        <w:jc w:val="both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hyperlink w:anchor="_Table_S2._Patient" w:history="1">
        <w:r w:rsidRPr="00251E50">
          <w:rPr>
            <w:rStyle w:val="Hyperlink"/>
            <w:rFonts w:ascii="Times New Roman" w:hAnsi="Times New Roman" w:cs="Times New Roman"/>
          </w:rPr>
          <w:t>Table</w:t>
        </w:r>
        <w:r w:rsidR="004F34A3" w:rsidRPr="00251E50">
          <w:rPr>
            <w:rStyle w:val="Hyperlink"/>
            <w:rFonts w:ascii="Times New Roman" w:hAnsi="Times New Roman" w:cs="Times New Roman"/>
          </w:rPr>
          <w:t xml:space="preserve"> S2.</w:t>
        </w:r>
        <w:r w:rsidRPr="00251E50">
          <w:rPr>
            <w:rStyle w:val="Hyperlink"/>
            <w:rFonts w:ascii="Times New Roman" w:hAnsi="Times New Roman" w:cs="Times New Roman"/>
          </w:rPr>
          <w:t xml:space="preserve"> Patient allocation to study groups and inclusion of radiological data in the final analysis</w:t>
        </w:r>
      </w:hyperlink>
    </w:p>
    <w:p w14:paraId="6ADCC606" w14:textId="26A0C9C3" w:rsidR="008807A2" w:rsidRPr="00251E50" w:rsidRDefault="008807A2" w:rsidP="009E346D">
      <w:pPr>
        <w:pStyle w:val="ListParagraph"/>
        <w:numPr>
          <w:ilvl w:val="0"/>
          <w:numId w:val="1"/>
        </w:numPr>
        <w:spacing w:line="480" w:lineRule="auto"/>
        <w:jc w:val="both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hyperlink w:anchor="_Table_S3._Variability" w:history="1">
        <w:r w:rsidRPr="00251E50">
          <w:rPr>
            <w:rStyle w:val="Hyperlink"/>
            <w:rFonts w:ascii="Times New Roman" w:hAnsi="Times New Roman" w:cs="Times New Roman"/>
          </w:rPr>
          <w:t>Table S3. Variability in CT findings between reviewers</w:t>
        </w:r>
      </w:hyperlink>
      <w:r w:rsidRPr="00251E50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 </w:t>
      </w:r>
    </w:p>
    <w:p w14:paraId="62F63B2E" w14:textId="3E06886D" w:rsidR="008807A2" w:rsidRPr="00251E50" w:rsidRDefault="008807A2" w:rsidP="009E346D">
      <w:pPr>
        <w:pStyle w:val="ListParagraph"/>
        <w:numPr>
          <w:ilvl w:val="0"/>
          <w:numId w:val="1"/>
        </w:numPr>
        <w:spacing w:line="480" w:lineRule="auto"/>
        <w:jc w:val="both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hyperlink w:anchor="_Table_S4._Interobserver" w:history="1">
        <w:r w:rsidRPr="00251E50">
          <w:rPr>
            <w:rStyle w:val="Hyperlink"/>
            <w:rFonts w:ascii="Times New Roman" w:hAnsi="Times New Roman" w:cs="Times New Roman"/>
          </w:rPr>
          <w:t>Table S4. Interobserver agreement for assessment of radiological signs</w:t>
        </w:r>
      </w:hyperlink>
    </w:p>
    <w:p w14:paraId="2D71E280" w14:textId="03E88A54" w:rsidR="007C0104" w:rsidRPr="00251E50" w:rsidRDefault="008807A2" w:rsidP="009E346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hyperlink w:anchor="_Table_S5._Prevalence" w:history="1">
        <w:r w:rsidRPr="00251E50">
          <w:rPr>
            <w:rStyle w:val="Hyperlink"/>
            <w:rFonts w:ascii="Times New Roman" w:hAnsi="Times New Roman" w:cs="Times New Roman"/>
          </w:rPr>
          <w:t>Table S5. Prevalence of assessed radiological signs in patients without AMI, and with AMI with reversible bowel damage and irreversible bowel damage</w:t>
        </w:r>
      </w:hyperlink>
    </w:p>
    <w:p w14:paraId="7D590E21" w14:textId="0273BB62" w:rsidR="007C0104" w:rsidRPr="00251E50" w:rsidRDefault="008807A2" w:rsidP="009E346D">
      <w:pPr>
        <w:pStyle w:val="ListParagraph"/>
        <w:numPr>
          <w:ilvl w:val="0"/>
          <w:numId w:val="1"/>
        </w:numPr>
        <w:spacing w:line="480" w:lineRule="auto"/>
        <w:jc w:val="both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hyperlink w:anchor="_Table_S6._Regression" w:history="1">
        <w:r w:rsidRPr="00251E50">
          <w:rPr>
            <w:rStyle w:val="Hyperlink"/>
            <w:rFonts w:ascii="Times New Roman" w:hAnsi="Times New Roman" w:cs="Times New Roman"/>
          </w:rPr>
          <w:t>Table S6. Regression coefficients from univariable logistic models with binary grouping as the dependent variable and radiological sign as the predictor</w:t>
        </w:r>
      </w:hyperlink>
    </w:p>
    <w:p w14:paraId="6216D77E" w14:textId="67E99F41" w:rsidR="009E346D" w:rsidRPr="00251E50" w:rsidRDefault="008807A2" w:rsidP="00731D3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hyperlink w:anchor="_Table_S5S7._Distribution" w:history="1">
        <w:r w:rsidRPr="00251E50">
          <w:rPr>
            <w:rStyle w:val="Hyperlink"/>
            <w:rFonts w:ascii="Times New Roman" w:hAnsi="Times New Roman" w:cs="Times New Roman"/>
          </w:rPr>
          <w:t>Table S7. Distribution of bowel signs in patients without AMI and in patients with AMI stratified by reversibility and</w:t>
        </w:r>
        <w:r w:rsidR="0036235A" w:rsidRPr="00251E50">
          <w:rPr>
            <w:rStyle w:val="Hyperlink"/>
            <w:rFonts w:ascii="Times New Roman" w:hAnsi="Times New Roman" w:cs="Times New Roman"/>
          </w:rPr>
          <w:t xml:space="preserve"> ae</w:t>
        </w:r>
        <w:r w:rsidRPr="00251E50">
          <w:rPr>
            <w:rStyle w:val="Hyperlink"/>
            <w:rFonts w:ascii="Times New Roman" w:hAnsi="Times New Roman" w:cs="Times New Roman"/>
          </w:rPr>
          <w:t>tiology</w:t>
        </w:r>
      </w:hyperlink>
    </w:p>
    <w:p w14:paraId="7364F51A" w14:textId="77777777" w:rsidR="00B83633" w:rsidRDefault="00B83633" w:rsidP="00251E50">
      <w:pPr>
        <w:pStyle w:val="ListParagraph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735027" w14:textId="77777777" w:rsidR="00251E50" w:rsidRDefault="00251E50" w:rsidP="00251E50">
      <w:pPr>
        <w:pStyle w:val="ListParagraph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66892E0" w14:textId="77777777" w:rsidR="00251E50" w:rsidRDefault="00251E50" w:rsidP="00251E50">
      <w:pPr>
        <w:pStyle w:val="ListParagraph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B84725F" w14:textId="77777777" w:rsidR="00251E50" w:rsidRPr="00251E50" w:rsidRDefault="00251E50" w:rsidP="00251E50">
      <w:pPr>
        <w:pStyle w:val="ListParagraph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989D119" w14:textId="5EF20079" w:rsidR="00A73FC0" w:rsidRPr="00251E50" w:rsidRDefault="009169AE" w:rsidP="00A73FC0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STROBE_Statement—Checklist_of"/>
      <w:bookmarkEnd w:id="0"/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STROBE Statement</w:t>
      </w:r>
      <w:r w:rsidRPr="00251E50">
        <w:rPr>
          <w:rFonts w:ascii="Times New Roman" w:hAnsi="Times New Roman" w:cs="Times New Roman"/>
          <w:color w:val="auto"/>
          <w:sz w:val="22"/>
          <w:szCs w:val="22"/>
        </w:rPr>
        <w:t xml:space="preserve">—Checklist of items that should be included in reports of </w:t>
      </w:r>
      <w:r w:rsidRPr="00251E50">
        <w:rPr>
          <w:rFonts w:ascii="Times New Roman" w:hAnsi="Times New Roman" w:cs="Times New Roman"/>
          <w:b/>
          <w:i/>
          <w:color w:val="auto"/>
          <w:sz w:val="22"/>
          <w:szCs w:val="22"/>
        </w:rPr>
        <w:t>cohort studies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656"/>
        <w:gridCol w:w="4920"/>
        <w:gridCol w:w="1328"/>
      </w:tblGrid>
      <w:tr w:rsidR="00A73FC0" w:rsidRPr="00251E50" w14:paraId="18CDE89A" w14:textId="77777777" w:rsidTr="00235911">
        <w:tc>
          <w:tcPr>
            <w:tcW w:w="0" w:type="auto"/>
          </w:tcPr>
          <w:p w14:paraId="77276D6B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0" w:type="auto"/>
          </w:tcPr>
          <w:p w14:paraId="3E9D8AB2" w14:textId="77777777" w:rsidR="00A73FC0" w:rsidRPr="00251E50" w:rsidRDefault="00A73FC0" w:rsidP="0023591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51E50">
              <w:rPr>
                <w:bCs/>
                <w:sz w:val="22"/>
                <w:szCs w:val="22"/>
              </w:rPr>
              <w:t>Item No</w:t>
            </w:r>
          </w:p>
        </w:tc>
        <w:tc>
          <w:tcPr>
            <w:tcW w:w="5553" w:type="dxa"/>
            <w:vAlign w:val="bottom"/>
          </w:tcPr>
          <w:p w14:paraId="3CDEAD00" w14:textId="77777777" w:rsidR="00A73FC0" w:rsidRPr="00251E50" w:rsidRDefault="00A73FC0" w:rsidP="0023591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51E50">
              <w:rPr>
                <w:bCs/>
                <w:sz w:val="22"/>
                <w:szCs w:val="22"/>
              </w:rPr>
              <w:t>Recommendation</w:t>
            </w:r>
          </w:p>
        </w:tc>
        <w:tc>
          <w:tcPr>
            <w:tcW w:w="1277" w:type="dxa"/>
          </w:tcPr>
          <w:p w14:paraId="459FA6C7" w14:textId="77777777" w:rsidR="00A73FC0" w:rsidRPr="00251E50" w:rsidRDefault="00A73FC0" w:rsidP="0023591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51E50">
              <w:rPr>
                <w:bCs/>
                <w:sz w:val="22"/>
                <w:szCs w:val="22"/>
              </w:rPr>
              <w:t xml:space="preserve">Reported on page 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tr w:rsidR="00A73FC0" w:rsidRPr="00251E50" w14:paraId="0F605674" w14:textId="77777777" w:rsidTr="00235911">
        <w:tc>
          <w:tcPr>
            <w:tcW w:w="0" w:type="auto"/>
            <w:vMerge w:val="restart"/>
          </w:tcPr>
          <w:p w14:paraId="2E611A49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Cs/>
              </w:rPr>
              <w:t xml:space="preserve"> </w:t>
            </w:r>
            <w:r w:rsidRPr="00251E50">
              <w:rPr>
                <w:rFonts w:ascii="Times New Roman" w:hAnsi="Times New Roman" w:cs="Times New Roman"/>
                <w:b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5E3A4127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3" w:type="dxa"/>
          </w:tcPr>
          <w:p w14:paraId="7BE25ED0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a</w:t>
            </w:r>
            <w:r w:rsidRPr="00251E50">
              <w:rPr>
                <w:rFonts w:ascii="Times New Roman" w:hAnsi="Times New Roman" w:cs="Times New Roman"/>
              </w:rPr>
              <w:t>) Indicate the study’s design with a commonly used term in the title or the abstract</w:t>
            </w:r>
          </w:p>
        </w:tc>
        <w:tc>
          <w:tcPr>
            <w:tcW w:w="1277" w:type="dxa"/>
          </w:tcPr>
          <w:p w14:paraId="365C561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</w:t>
            </w:r>
          </w:p>
        </w:tc>
      </w:tr>
      <w:tr w:rsidR="00A73FC0" w:rsidRPr="00251E50" w14:paraId="417A7A24" w14:textId="77777777" w:rsidTr="00235911">
        <w:tc>
          <w:tcPr>
            <w:tcW w:w="0" w:type="auto"/>
            <w:vMerge/>
          </w:tcPr>
          <w:p w14:paraId="7DE1514A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10" w:name="bold6" w:colFirst="0" w:colLast="0"/>
            <w:bookmarkStart w:id="11" w:name="italic7" w:colFirst="0" w:colLast="0"/>
          </w:p>
        </w:tc>
        <w:tc>
          <w:tcPr>
            <w:tcW w:w="0" w:type="auto"/>
            <w:vMerge/>
          </w:tcPr>
          <w:p w14:paraId="47F88A14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24D60765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b</w:t>
            </w:r>
            <w:r w:rsidRPr="00251E50">
              <w:rPr>
                <w:rFonts w:ascii="Times New Roman" w:hAnsi="Times New Roman" w:cs="Times New Roman"/>
              </w:rPr>
              <w:t>) Provide in the abstract an informative and balanced summary of what was done and what was found</w:t>
            </w:r>
          </w:p>
        </w:tc>
        <w:tc>
          <w:tcPr>
            <w:tcW w:w="1277" w:type="dxa"/>
          </w:tcPr>
          <w:p w14:paraId="41E67745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</w:t>
            </w:r>
          </w:p>
        </w:tc>
      </w:tr>
      <w:tr w:rsidR="00A73FC0" w:rsidRPr="00251E50" w14:paraId="04BA1DA9" w14:textId="77777777" w:rsidTr="00235911">
        <w:tc>
          <w:tcPr>
            <w:tcW w:w="8364" w:type="dxa"/>
            <w:gridSpan w:val="3"/>
          </w:tcPr>
          <w:p w14:paraId="12AC9C62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12" w:name="bold7"/>
            <w:bookmarkStart w:id="13" w:name="italic8"/>
            <w:bookmarkEnd w:id="10"/>
            <w:bookmarkEnd w:id="11"/>
            <w:r w:rsidRPr="00251E50">
              <w:rPr>
                <w:sz w:val="22"/>
                <w:szCs w:val="22"/>
              </w:rPr>
              <w:t>Introduction</w:t>
            </w:r>
            <w:bookmarkEnd w:id="12"/>
            <w:bookmarkEnd w:id="13"/>
          </w:p>
        </w:tc>
        <w:tc>
          <w:tcPr>
            <w:tcW w:w="1277" w:type="dxa"/>
          </w:tcPr>
          <w:p w14:paraId="02F82543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A73FC0" w:rsidRPr="00251E50" w14:paraId="00B59554" w14:textId="77777777" w:rsidTr="00235911">
        <w:tc>
          <w:tcPr>
            <w:tcW w:w="0" w:type="auto"/>
          </w:tcPr>
          <w:p w14:paraId="73109736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14" w:name="bold8"/>
            <w:bookmarkStart w:id="15" w:name="italic9"/>
            <w:r w:rsidRPr="00251E50">
              <w:rPr>
                <w:rFonts w:ascii="Times New Roman" w:hAnsi="Times New Roman" w:cs="Times New Roman"/>
                <w:bCs/>
              </w:rPr>
              <w:t>Background/</w:t>
            </w:r>
            <w:bookmarkStart w:id="16" w:name="bold9"/>
            <w:bookmarkStart w:id="17" w:name="italic10"/>
            <w:bookmarkEnd w:id="14"/>
            <w:bookmarkEnd w:id="15"/>
            <w:r w:rsidRPr="00251E50">
              <w:rPr>
                <w:rFonts w:ascii="Times New Roman" w:hAnsi="Times New Roman" w:cs="Times New Roman"/>
                <w:bCs/>
              </w:rPr>
              <w:t>rationale</w:t>
            </w:r>
            <w:bookmarkEnd w:id="16"/>
            <w:bookmarkEnd w:id="17"/>
          </w:p>
        </w:tc>
        <w:tc>
          <w:tcPr>
            <w:tcW w:w="0" w:type="auto"/>
          </w:tcPr>
          <w:p w14:paraId="5E85FA00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3" w:type="dxa"/>
          </w:tcPr>
          <w:p w14:paraId="54D4CB9C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Explain the scientific background and rationale for the investigation being reported</w:t>
            </w:r>
          </w:p>
        </w:tc>
        <w:tc>
          <w:tcPr>
            <w:tcW w:w="1277" w:type="dxa"/>
          </w:tcPr>
          <w:p w14:paraId="0293F1F2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4</w:t>
            </w:r>
          </w:p>
        </w:tc>
      </w:tr>
      <w:tr w:rsidR="00A73FC0" w:rsidRPr="00251E50" w14:paraId="2C72B24B" w14:textId="77777777" w:rsidTr="00235911">
        <w:tc>
          <w:tcPr>
            <w:tcW w:w="0" w:type="auto"/>
          </w:tcPr>
          <w:p w14:paraId="512E64C6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18" w:name="bold10" w:colFirst="0" w:colLast="0"/>
            <w:bookmarkStart w:id="19" w:name="italic11" w:colFirst="0" w:colLast="0"/>
            <w:r w:rsidRPr="00251E50">
              <w:rPr>
                <w:rFonts w:ascii="Times New Roman" w:hAnsi="Times New Roman" w:cs="Times New Roman"/>
                <w:bCs/>
              </w:rPr>
              <w:t>Objectives</w:t>
            </w:r>
          </w:p>
        </w:tc>
        <w:tc>
          <w:tcPr>
            <w:tcW w:w="0" w:type="auto"/>
          </w:tcPr>
          <w:p w14:paraId="7BDCE5AC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3" w:type="dxa"/>
          </w:tcPr>
          <w:p w14:paraId="6463FE34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State specific objectives, including any prespecified hypotheses</w:t>
            </w:r>
          </w:p>
        </w:tc>
        <w:tc>
          <w:tcPr>
            <w:tcW w:w="1277" w:type="dxa"/>
          </w:tcPr>
          <w:p w14:paraId="6B1C0181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4</w:t>
            </w:r>
          </w:p>
        </w:tc>
      </w:tr>
      <w:tr w:rsidR="00A73FC0" w:rsidRPr="00251E50" w14:paraId="45FCC252" w14:textId="77777777" w:rsidTr="00235911">
        <w:tc>
          <w:tcPr>
            <w:tcW w:w="8364" w:type="dxa"/>
            <w:gridSpan w:val="3"/>
          </w:tcPr>
          <w:p w14:paraId="472EA79C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20" w:name="bold11"/>
            <w:bookmarkStart w:id="21" w:name="italic12"/>
            <w:bookmarkEnd w:id="18"/>
            <w:bookmarkEnd w:id="19"/>
            <w:r w:rsidRPr="00251E50">
              <w:rPr>
                <w:sz w:val="22"/>
                <w:szCs w:val="22"/>
              </w:rPr>
              <w:t>Methods</w:t>
            </w:r>
            <w:bookmarkEnd w:id="20"/>
            <w:bookmarkEnd w:id="21"/>
          </w:p>
        </w:tc>
        <w:tc>
          <w:tcPr>
            <w:tcW w:w="1277" w:type="dxa"/>
          </w:tcPr>
          <w:p w14:paraId="63E0E6A2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A73FC0" w:rsidRPr="00251E50" w14:paraId="7E8FE418" w14:textId="77777777" w:rsidTr="00235911">
        <w:tc>
          <w:tcPr>
            <w:tcW w:w="0" w:type="auto"/>
          </w:tcPr>
          <w:p w14:paraId="0CB7AC1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22" w:name="bold12" w:colFirst="0" w:colLast="0"/>
            <w:bookmarkStart w:id="23" w:name="italic13" w:colFirst="0" w:colLast="0"/>
            <w:r w:rsidRPr="00251E50">
              <w:rPr>
                <w:rFonts w:ascii="Times New Roman" w:hAnsi="Times New Roman" w:cs="Times New Roman"/>
                <w:bCs/>
              </w:rPr>
              <w:t>Study design</w:t>
            </w:r>
          </w:p>
        </w:tc>
        <w:tc>
          <w:tcPr>
            <w:tcW w:w="0" w:type="auto"/>
          </w:tcPr>
          <w:p w14:paraId="7D51C232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53" w:type="dxa"/>
          </w:tcPr>
          <w:p w14:paraId="4494022F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Present key elements of study design early in the paper</w:t>
            </w:r>
          </w:p>
        </w:tc>
        <w:tc>
          <w:tcPr>
            <w:tcW w:w="1277" w:type="dxa"/>
          </w:tcPr>
          <w:p w14:paraId="7D248F06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5-8</w:t>
            </w:r>
          </w:p>
        </w:tc>
      </w:tr>
      <w:tr w:rsidR="00A73FC0" w:rsidRPr="00251E50" w14:paraId="3EBBF52F" w14:textId="77777777" w:rsidTr="00235911">
        <w:tc>
          <w:tcPr>
            <w:tcW w:w="0" w:type="auto"/>
          </w:tcPr>
          <w:p w14:paraId="712E63E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24" w:name="bold13" w:colFirst="0" w:colLast="0"/>
            <w:bookmarkStart w:id="25" w:name="italic14" w:colFirst="0" w:colLast="0"/>
            <w:bookmarkEnd w:id="22"/>
            <w:bookmarkEnd w:id="23"/>
            <w:r w:rsidRPr="00251E50">
              <w:rPr>
                <w:rFonts w:ascii="Times New Roman" w:hAnsi="Times New Roman" w:cs="Times New Roman"/>
                <w:bCs/>
              </w:rPr>
              <w:t>Setting</w:t>
            </w:r>
          </w:p>
        </w:tc>
        <w:tc>
          <w:tcPr>
            <w:tcW w:w="0" w:type="auto"/>
          </w:tcPr>
          <w:p w14:paraId="1BBC7B01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53" w:type="dxa"/>
          </w:tcPr>
          <w:p w14:paraId="28C78B3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277" w:type="dxa"/>
          </w:tcPr>
          <w:p w14:paraId="0A356DA4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5, Figure 1</w:t>
            </w:r>
          </w:p>
        </w:tc>
      </w:tr>
      <w:bookmarkEnd w:id="24"/>
      <w:bookmarkEnd w:id="25"/>
      <w:tr w:rsidR="00A73FC0" w:rsidRPr="00251E50" w14:paraId="01FE5D96" w14:textId="77777777" w:rsidTr="00235911">
        <w:tc>
          <w:tcPr>
            <w:tcW w:w="0" w:type="auto"/>
            <w:vMerge w:val="restart"/>
          </w:tcPr>
          <w:p w14:paraId="4BB9E64A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r w:rsidRPr="00251E50">
              <w:rPr>
                <w:rFonts w:ascii="Times New Roman" w:hAnsi="Times New Roman" w:cs="Times New Roman"/>
                <w:bCs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35C47309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53" w:type="dxa"/>
          </w:tcPr>
          <w:p w14:paraId="4C7DE50E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a</w:t>
            </w:r>
            <w:r w:rsidRPr="00251E50">
              <w:rPr>
                <w:rFonts w:ascii="Times New Roman" w:hAnsi="Times New Roman" w:cs="Times New Roman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1277" w:type="dxa"/>
          </w:tcPr>
          <w:p w14:paraId="14C91A30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5-6, Figure 1</w:t>
            </w:r>
          </w:p>
        </w:tc>
      </w:tr>
      <w:tr w:rsidR="00A73FC0" w:rsidRPr="00251E50" w14:paraId="64B082BE" w14:textId="77777777" w:rsidTr="00235911">
        <w:tc>
          <w:tcPr>
            <w:tcW w:w="0" w:type="auto"/>
            <w:vMerge/>
          </w:tcPr>
          <w:p w14:paraId="1658F52C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26" w:name="bold14" w:colFirst="0" w:colLast="0"/>
            <w:bookmarkStart w:id="27" w:name="italic15" w:colFirst="0" w:colLast="0"/>
          </w:p>
        </w:tc>
        <w:tc>
          <w:tcPr>
            <w:tcW w:w="0" w:type="auto"/>
            <w:vMerge/>
          </w:tcPr>
          <w:p w14:paraId="6DC25CDF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5471B73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i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b</w:t>
            </w:r>
            <w:r w:rsidRPr="00251E50">
              <w:rPr>
                <w:rFonts w:ascii="Times New Roman" w:hAnsi="Times New Roman" w:cs="Times New Roman"/>
              </w:rPr>
              <w:t>)</w:t>
            </w:r>
            <w:r w:rsidRPr="00251E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51E50">
              <w:rPr>
                <w:rFonts w:ascii="Times New Roman" w:hAnsi="Times New Roman" w:cs="Times New Roman"/>
              </w:rPr>
              <w:t>For matched studies, give matching criteria and number of exposed and unexposed</w:t>
            </w:r>
          </w:p>
        </w:tc>
        <w:tc>
          <w:tcPr>
            <w:tcW w:w="1277" w:type="dxa"/>
          </w:tcPr>
          <w:p w14:paraId="298EC1E0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5-6, Table S2</w:t>
            </w:r>
          </w:p>
        </w:tc>
      </w:tr>
      <w:tr w:rsidR="00A73FC0" w:rsidRPr="00251E50" w14:paraId="200E3FA0" w14:textId="77777777" w:rsidTr="00235911">
        <w:tc>
          <w:tcPr>
            <w:tcW w:w="0" w:type="auto"/>
          </w:tcPr>
          <w:p w14:paraId="6294A117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28" w:name="bold16" w:colFirst="0" w:colLast="0"/>
            <w:bookmarkStart w:id="29" w:name="italic17" w:colFirst="0" w:colLast="0"/>
            <w:bookmarkEnd w:id="26"/>
            <w:bookmarkEnd w:id="27"/>
            <w:r w:rsidRPr="00251E50">
              <w:rPr>
                <w:rFonts w:ascii="Times New Roman" w:hAnsi="Times New Roman" w:cs="Times New Roman"/>
                <w:bCs/>
              </w:rPr>
              <w:t>Variables</w:t>
            </w:r>
          </w:p>
        </w:tc>
        <w:tc>
          <w:tcPr>
            <w:tcW w:w="0" w:type="auto"/>
          </w:tcPr>
          <w:p w14:paraId="7AF4E909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53" w:type="dxa"/>
          </w:tcPr>
          <w:p w14:paraId="209CFDE0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277" w:type="dxa"/>
          </w:tcPr>
          <w:p w14:paraId="41C43AB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6-8, Table 1, Table S2</w:t>
            </w:r>
          </w:p>
        </w:tc>
      </w:tr>
      <w:tr w:rsidR="00A73FC0" w:rsidRPr="00251E50" w14:paraId="396FBD1A" w14:textId="77777777" w:rsidTr="00235911">
        <w:trPr>
          <w:trHeight w:val="294"/>
        </w:trPr>
        <w:tc>
          <w:tcPr>
            <w:tcW w:w="0" w:type="auto"/>
          </w:tcPr>
          <w:p w14:paraId="5DABA43B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30" w:name="bold17"/>
            <w:bookmarkStart w:id="31" w:name="italic18"/>
            <w:bookmarkEnd w:id="28"/>
            <w:bookmarkEnd w:id="29"/>
            <w:r w:rsidRPr="00251E50">
              <w:rPr>
                <w:rFonts w:ascii="Times New Roman" w:hAnsi="Times New Roman" w:cs="Times New Roman"/>
                <w:bCs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Pr="00251E50">
              <w:rPr>
                <w:rFonts w:ascii="Times New Roman" w:hAnsi="Times New Roman" w:cs="Times New Roman"/>
                <w:bCs/>
              </w:rPr>
              <w:t xml:space="preserve"> measurement</w:t>
            </w:r>
            <w:bookmarkEnd w:id="32"/>
            <w:bookmarkEnd w:id="33"/>
          </w:p>
        </w:tc>
        <w:tc>
          <w:tcPr>
            <w:tcW w:w="0" w:type="auto"/>
          </w:tcPr>
          <w:p w14:paraId="1CC853BC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8</w:t>
            </w:r>
            <w:bookmarkStart w:id="34" w:name="bold19"/>
            <w:r w:rsidRPr="00251E50">
              <w:rPr>
                <w:rFonts w:ascii="Times New Roman" w:hAnsi="Times New Roman" w:cs="Times New Roman"/>
                <w:bCs/>
              </w:rPr>
              <w:t>*</w:t>
            </w:r>
            <w:bookmarkEnd w:id="34"/>
          </w:p>
        </w:tc>
        <w:tc>
          <w:tcPr>
            <w:tcW w:w="5553" w:type="dxa"/>
          </w:tcPr>
          <w:p w14:paraId="4C412724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  <w:i/>
              </w:rPr>
              <w:t xml:space="preserve"> </w:t>
            </w:r>
            <w:r w:rsidRPr="00251E50">
              <w:rPr>
                <w:rFonts w:ascii="Times New Roman" w:hAnsi="Times New Roman" w:cs="Times New Roman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277" w:type="dxa"/>
          </w:tcPr>
          <w:p w14:paraId="7A8773BB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iCs/>
              </w:rPr>
            </w:pPr>
            <w:r w:rsidRPr="00251E50">
              <w:rPr>
                <w:rFonts w:ascii="Times New Roman" w:hAnsi="Times New Roman" w:cs="Times New Roman"/>
                <w:iCs/>
              </w:rPr>
              <w:t>Table S2, Table S3, Table 1</w:t>
            </w:r>
          </w:p>
        </w:tc>
      </w:tr>
      <w:tr w:rsidR="00A73FC0" w:rsidRPr="00251E50" w14:paraId="76717BCB" w14:textId="77777777" w:rsidTr="00235911">
        <w:tc>
          <w:tcPr>
            <w:tcW w:w="0" w:type="auto"/>
          </w:tcPr>
          <w:p w14:paraId="0EB66524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color w:val="000000"/>
              </w:rPr>
            </w:pPr>
            <w:bookmarkStart w:id="35" w:name="bold20" w:colFirst="0" w:colLast="0"/>
            <w:bookmarkStart w:id="36" w:name="italic20" w:colFirst="0" w:colLast="0"/>
            <w:r w:rsidRPr="00251E50">
              <w:rPr>
                <w:rFonts w:ascii="Times New Roman" w:hAnsi="Times New Roman" w:cs="Times New Roman"/>
                <w:bCs/>
                <w:color w:val="000000"/>
              </w:rPr>
              <w:t>Bias</w:t>
            </w:r>
          </w:p>
        </w:tc>
        <w:tc>
          <w:tcPr>
            <w:tcW w:w="0" w:type="auto"/>
          </w:tcPr>
          <w:p w14:paraId="0652CFA0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53" w:type="dxa"/>
          </w:tcPr>
          <w:p w14:paraId="31F3F3C9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color w:val="000000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Describe any efforts to address potential sources of bias</w:t>
            </w:r>
          </w:p>
        </w:tc>
        <w:tc>
          <w:tcPr>
            <w:tcW w:w="1277" w:type="dxa"/>
          </w:tcPr>
          <w:p w14:paraId="76DC2482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color w:val="000000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73FC0" w:rsidRPr="00251E50" w14:paraId="34247DB0" w14:textId="77777777" w:rsidTr="00235911">
        <w:tc>
          <w:tcPr>
            <w:tcW w:w="0" w:type="auto"/>
          </w:tcPr>
          <w:p w14:paraId="7AA72296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251E50">
              <w:rPr>
                <w:rFonts w:ascii="Times New Roman" w:hAnsi="Times New Roman" w:cs="Times New Roman"/>
                <w:bCs/>
              </w:rPr>
              <w:t>Study size</w:t>
            </w:r>
          </w:p>
        </w:tc>
        <w:tc>
          <w:tcPr>
            <w:tcW w:w="0" w:type="auto"/>
          </w:tcPr>
          <w:p w14:paraId="78E6E0D4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53" w:type="dxa"/>
          </w:tcPr>
          <w:p w14:paraId="4C4C2D76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Explain how the study size was arrived at</w:t>
            </w:r>
          </w:p>
        </w:tc>
        <w:tc>
          <w:tcPr>
            <w:tcW w:w="1277" w:type="dxa"/>
          </w:tcPr>
          <w:p w14:paraId="2178D8DE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5, Figure 1</w:t>
            </w:r>
          </w:p>
        </w:tc>
      </w:tr>
      <w:tr w:rsidR="00A73FC0" w:rsidRPr="00251E50" w14:paraId="480C4459" w14:textId="77777777" w:rsidTr="00235911">
        <w:tc>
          <w:tcPr>
            <w:tcW w:w="0" w:type="auto"/>
          </w:tcPr>
          <w:p w14:paraId="76F695E3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39" w:name="bold22"/>
            <w:bookmarkStart w:id="40" w:name="italic22"/>
            <w:bookmarkEnd w:id="37"/>
            <w:bookmarkEnd w:id="38"/>
            <w:r w:rsidRPr="00251E50">
              <w:rPr>
                <w:rFonts w:ascii="Times New Roman" w:hAnsi="Times New Roman" w:cs="Times New Roman"/>
                <w:bCs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251E50">
              <w:rPr>
                <w:rFonts w:ascii="Times New Roman" w:hAnsi="Times New Roman" w:cs="Times New Roman"/>
                <w:bCs/>
              </w:rPr>
              <w:t xml:space="preserve"> variables</w:t>
            </w:r>
            <w:bookmarkEnd w:id="41"/>
            <w:bookmarkEnd w:id="42"/>
          </w:p>
        </w:tc>
        <w:tc>
          <w:tcPr>
            <w:tcW w:w="0" w:type="auto"/>
          </w:tcPr>
          <w:p w14:paraId="6CE11435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53" w:type="dxa"/>
          </w:tcPr>
          <w:p w14:paraId="11D12114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77" w:type="dxa"/>
          </w:tcPr>
          <w:p w14:paraId="1EEEBE6E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6-8</w:t>
            </w:r>
          </w:p>
        </w:tc>
      </w:tr>
      <w:tr w:rsidR="00A73FC0" w:rsidRPr="00251E50" w14:paraId="1185B014" w14:textId="77777777" w:rsidTr="00235911">
        <w:tc>
          <w:tcPr>
            <w:tcW w:w="0" w:type="auto"/>
            <w:vMerge w:val="restart"/>
          </w:tcPr>
          <w:p w14:paraId="19A6E1A0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bookmarkStart w:id="43" w:name="italic24"/>
            <w:r w:rsidRPr="00251E50">
              <w:rPr>
                <w:rFonts w:ascii="Times New Roman" w:hAnsi="Times New Roman" w:cs="Times New Roman"/>
              </w:rPr>
              <w:lastRenderedPageBreak/>
              <w:t>Statistical</w:t>
            </w:r>
            <w:bookmarkStart w:id="44" w:name="italic25"/>
            <w:bookmarkEnd w:id="43"/>
            <w:r w:rsidRPr="00251E50">
              <w:rPr>
                <w:rFonts w:ascii="Times New Roman" w:hAnsi="Times New Roman" w:cs="Times New Roman"/>
              </w:rPr>
              <w:t xml:space="preserve"> methods</w:t>
            </w:r>
            <w:bookmarkEnd w:id="44"/>
          </w:p>
        </w:tc>
        <w:tc>
          <w:tcPr>
            <w:tcW w:w="0" w:type="auto"/>
            <w:vMerge w:val="restart"/>
          </w:tcPr>
          <w:p w14:paraId="322A820E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53" w:type="dxa"/>
          </w:tcPr>
          <w:p w14:paraId="23CC1F24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a</w:t>
            </w:r>
            <w:r w:rsidRPr="00251E50">
              <w:rPr>
                <w:rFonts w:ascii="Times New Roman" w:hAnsi="Times New Roman" w:cs="Times New Roman"/>
              </w:rPr>
              <w:t>) Describe all statistical methods, including those used to control for confounding</w:t>
            </w:r>
          </w:p>
        </w:tc>
        <w:tc>
          <w:tcPr>
            <w:tcW w:w="1277" w:type="dxa"/>
          </w:tcPr>
          <w:p w14:paraId="68D36990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6-8</w:t>
            </w:r>
          </w:p>
        </w:tc>
      </w:tr>
      <w:tr w:rsidR="00A73FC0" w:rsidRPr="00251E50" w14:paraId="43C8B5FF" w14:textId="77777777" w:rsidTr="00235911">
        <w:tc>
          <w:tcPr>
            <w:tcW w:w="0" w:type="auto"/>
            <w:vMerge/>
          </w:tcPr>
          <w:p w14:paraId="50C09EEB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0" w:type="auto"/>
            <w:vMerge/>
          </w:tcPr>
          <w:p w14:paraId="089D8B4B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1EF581A2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b</w:t>
            </w:r>
            <w:r w:rsidRPr="00251E50">
              <w:rPr>
                <w:rFonts w:ascii="Times New Roman" w:hAnsi="Times New Roman" w:cs="Times New Roman"/>
              </w:rPr>
              <w:t>) Describe any methods used to examine subgroups and interactions</w:t>
            </w:r>
          </w:p>
        </w:tc>
        <w:tc>
          <w:tcPr>
            <w:tcW w:w="1277" w:type="dxa"/>
          </w:tcPr>
          <w:p w14:paraId="4B7ADEF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7</w:t>
            </w:r>
          </w:p>
        </w:tc>
      </w:tr>
      <w:tr w:rsidR="00A73FC0" w:rsidRPr="00251E50" w14:paraId="32AEF635" w14:textId="77777777" w:rsidTr="00235911">
        <w:tc>
          <w:tcPr>
            <w:tcW w:w="0" w:type="auto"/>
            <w:vMerge/>
          </w:tcPr>
          <w:p w14:paraId="05FAD2AE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0" w:type="auto"/>
            <w:vMerge/>
          </w:tcPr>
          <w:p w14:paraId="027104ED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44D6B5EA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c</w:t>
            </w:r>
            <w:r w:rsidRPr="00251E50">
              <w:rPr>
                <w:rFonts w:ascii="Times New Roman" w:hAnsi="Times New Roman" w:cs="Times New Roman"/>
              </w:rPr>
              <w:t>) Explain how missing data were addressed</w:t>
            </w:r>
          </w:p>
        </w:tc>
        <w:tc>
          <w:tcPr>
            <w:tcW w:w="1277" w:type="dxa"/>
          </w:tcPr>
          <w:p w14:paraId="7C0DA63A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</w:t>
            </w:r>
          </w:p>
        </w:tc>
      </w:tr>
      <w:tr w:rsidR="00A73FC0" w:rsidRPr="00251E50" w14:paraId="45E293A6" w14:textId="77777777" w:rsidTr="00235911">
        <w:tc>
          <w:tcPr>
            <w:tcW w:w="0" w:type="auto"/>
            <w:vMerge/>
          </w:tcPr>
          <w:p w14:paraId="7D2821E5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14:paraId="07A95BCF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0733D35E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d</w:t>
            </w:r>
            <w:r w:rsidRPr="00251E50">
              <w:rPr>
                <w:rFonts w:ascii="Times New Roman" w:hAnsi="Times New Roman" w:cs="Times New Roman"/>
              </w:rPr>
              <w:t>) If applicable, explain how loss to follow-up was addressed</w:t>
            </w:r>
          </w:p>
        </w:tc>
        <w:tc>
          <w:tcPr>
            <w:tcW w:w="1277" w:type="dxa"/>
          </w:tcPr>
          <w:p w14:paraId="6A40755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-</w:t>
            </w:r>
          </w:p>
        </w:tc>
      </w:tr>
      <w:tr w:rsidR="00A73FC0" w:rsidRPr="00251E50" w14:paraId="34DB519A" w14:textId="77777777" w:rsidTr="00235911">
        <w:tc>
          <w:tcPr>
            <w:tcW w:w="0" w:type="auto"/>
            <w:vMerge/>
          </w:tcPr>
          <w:p w14:paraId="2047299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14:paraId="65142B7F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51D5A192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  <w:u w:val="single"/>
              </w:rPr>
              <w:t>e</w:t>
            </w:r>
            <w:r w:rsidRPr="00251E50">
              <w:rPr>
                <w:rFonts w:ascii="Times New Roman" w:hAnsi="Times New Roman" w:cs="Times New Roman"/>
              </w:rPr>
              <w:t>) Describe any sensitivity analyses</w:t>
            </w:r>
          </w:p>
        </w:tc>
        <w:tc>
          <w:tcPr>
            <w:tcW w:w="1277" w:type="dxa"/>
          </w:tcPr>
          <w:p w14:paraId="0BA4303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7, Table 2</w:t>
            </w:r>
          </w:p>
        </w:tc>
      </w:tr>
      <w:tr w:rsidR="00A73FC0" w:rsidRPr="00251E50" w14:paraId="146BA4C1" w14:textId="77777777" w:rsidTr="00235911">
        <w:tc>
          <w:tcPr>
            <w:tcW w:w="8364" w:type="dxa"/>
            <w:gridSpan w:val="3"/>
          </w:tcPr>
          <w:p w14:paraId="5CD658AF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53" w:name="bold28"/>
            <w:bookmarkStart w:id="54" w:name="italic30"/>
            <w:bookmarkEnd w:id="51"/>
            <w:bookmarkEnd w:id="52"/>
            <w:r w:rsidRPr="00251E50">
              <w:rPr>
                <w:sz w:val="22"/>
                <w:szCs w:val="22"/>
              </w:rPr>
              <w:t>Results</w:t>
            </w:r>
            <w:bookmarkEnd w:id="53"/>
            <w:bookmarkEnd w:id="54"/>
          </w:p>
        </w:tc>
        <w:tc>
          <w:tcPr>
            <w:tcW w:w="1277" w:type="dxa"/>
          </w:tcPr>
          <w:p w14:paraId="26152650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A73FC0" w:rsidRPr="00251E50" w14:paraId="7F0BCB34" w14:textId="77777777" w:rsidTr="00235911">
        <w:tc>
          <w:tcPr>
            <w:tcW w:w="0" w:type="auto"/>
            <w:vMerge w:val="restart"/>
          </w:tcPr>
          <w:p w14:paraId="009C43DA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55" w:name="bold29"/>
            <w:bookmarkStart w:id="56" w:name="italic31"/>
            <w:r w:rsidRPr="00251E50">
              <w:rPr>
                <w:rFonts w:ascii="Times New Roman" w:hAnsi="Times New Roman" w:cs="Times New Roman"/>
                <w:bCs/>
              </w:rPr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</w:tcPr>
          <w:p w14:paraId="05E3BD78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13</w:t>
            </w:r>
            <w:bookmarkStart w:id="57" w:name="bold30"/>
            <w:r w:rsidRPr="00251E50">
              <w:rPr>
                <w:rFonts w:ascii="Times New Roman" w:hAnsi="Times New Roman" w:cs="Times New Roman"/>
                <w:bCs/>
              </w:rPr>
              <w:t>*</w:t>
            </w:r>
            <w:bookmarkEnd w:id="57"/>
          </w:p>
        </w:tc>
        <w:tc>
          <w:tcPr>
            <w:tcW w:w="5553" w:type="dxa"/>
          </w:tcPr>
          <w:p w14:paraId="0CE84BB6" w14:textId="694ACDC2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(a) Report numbers of individuals at each stage of study—</w:t>
            </w:r>
            <w:r w:rsidR="0097652E" w:rsidRPr="00251E50">
              <w:rPr>
                <w:rFonts w:ascii="Times New Roman" w:hAnsi="Times New Roman" w:cs="Times New Roman"/>
              </w:rPr>
              <w:t>e.g.</w:t>
            </w:r>
            <w:r w:rsidRPr="00251E50">
              <w:rPr>
                <w:rFonts w:ascii="Times New Roman" w:hAnsi="Times New Roman" w:cs="Times New Roman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277" w:type="dxa"/>
          </w:tcPr>
          <w:p w14:paraId="46AD3D0C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5, 8, Figure 1</w:t>
            </w:r>
          </w:p>
        </w:tc>
      </w:tr>
      <w:tr w:rsidR="00A73FC0" w:rsidRPr="00251E50" w14:paraId="6B8EFEDE" w14:textId="77777777" w:rsidTr="00235911">
        <w:tc>
          <w:tcPr>
            <w:tcW w:w="0" w:type="auto"/>
            <w:vMerge/>
          </w:tcPr>
          <w:p w14:paraId="027F981C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0" w:type="auto"/>
            <w:vMerge/>
          </w:tcPr>
          <w:p w14:paraId="73FB145B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0248CB05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(b) Give reasons for non-participation at each stage</w:t>
            </w:r>
          </w:p>
        </w:tc>
        <w:tc>
          <w:tcPr>
            <w:tcW w:w="1277" w:type="dxa"/>
          </w:tcPr>
          <w:p w14:paraId="3DA12ED9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8, Figure 1</w:t>
            </w:r>
          </w:p>
        </w:tc>
      </w:tr>
      <w:tr w:rsidR="00A73FC0" w:rsidRPr="00251E50" w14:paraId="6A254126" w14:textId="77777777" w:rsidTr="00235911">
        <w:tc>
          <w:tcPr>
            <w:tcW w:w="0" w:type="auto"/>
            <w:vMerge/>
          </w:tcPr>
          <w:p w14:paraId="67D478CA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0" w:type="auto"/>
            <w:vMerge/>
          </w:tcPr>
          <w:p w14:paraId="5D2ADE2F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509A9421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bookmarkStart w:id="62" w:name="OLE_LINK4"/>
            <w:r w:rsidRPr="00251E50">
              <w:rPr>
                <w:rFonts w:ascii="Times New Roman" w:hAnsi="Times New Roman" w:cs="Times New Roman"/>
              </w:rPr>
              <w:t>(c) Consider use of a flow diagram</w:t>
            </w:r>
            <w:bookmarkEnd w:id="62"/>
          </w:p>
        </w:tc>
        <w:tc>
          <w:tcPr>
            <w:tcW w:w="1277" w:type="dxa"/>
          </w:tcPr>
          <w:p w14:paraId="553194C6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Figure 1</w:t>
            </w:r>
          </w:p>
        </w:tc>
      </w:tr>
      <w:tr w:rsidR="00A73FC0" w:rsidRPr="00251E50" w14:paraId="2703DE25" w14:textId="77777777" w:rsidTr="00235911">
        <w:tc>
          <w:tcPr>
            <w:tcW w:w="0" w:type="auto"/>
            <w:vMerge w:val="restart"/>
          </w:tcPr>
          <w:p w14:paraId="32414B1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63" w:name="bold33"/>
            <w:bookmarkStart w:id="64" w:name="italic34"/>
            <w:bookmarkEnd w:id="60"/>
            <w:bookmarkEnd w:id="61"/>
            <w:r w:rsidRPr="00251E50">
              <w:rPr>
                <w:rFonts w:ascii="Times New Roman" w:hAnsi="Times New Roman" w:cs="Times New Roman"/>
                <w:bCs/>
              </w:rPr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251E50">
              <w:rPr>
                <w:rFonts w:ascii="Times New Roman" w:hAnsi="Times New Roman" w:cs="Times New Roman"/>
                <w:bCs/>
              </w:rPr>
              <w:t>data</w:t>
            </w:r>
            <w:bookmarkEnd w:id="65"/>
            <w:bookmarkEnd w:id="66"/>
          </w:p>
        </w:tc>
        <w:tc>
          <w:tcPr>
            <w:tcW w:w="0" w:type="auto"/>
            <w:vMerge w:val="restart"/>
          </w:tcPr>
          <w:p w14:paraId="0DEB5820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14</w:t>
            </w:r>
            <w:bookmarkStart w:id="67" w:name="bold35"/>
            <w:r w:rsidRPr="00251E50">
              <w:rPr>
                <w:rFonts w:ascii="Times New Roman" w:hAnsi="Times New Roman" w:cs="Times New Roman"/>
                <w:bCs/>
              </w:rPr>
              <w:t>*</w:t>
            </w:r>
            <w:bookmarkEnd w:id="67"/>
          </w:p>
        </w:tc>
        <w:tc>
          <w:tcPr>
            <w:tcW w:w="5553" w:type="dxa"/>
          </w:tcPr>
          <w:p w14:paraId="18A08D22" w14:textId="59B27EF5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(a) Give characteristics of study participants (</w:t>
            </w:r>
            <w:r w:rsidR="009D5A3F" w:rsidRPr="00251E50">
              <w:rPr>
                <w:rFonts w:ascii="Times New Roman" w:hAnsi="Times New Roman" w:cs="Times New Roman"/>
              </w:rPr>
              <w:t>e.g.</w:t>
            </w:r>
            <w:r w:rsidRPr="00251E50">
              <w:rPr>
                <w:rFonts w:ascii="Times New Roman" w:hAnsi="Times New Roman" w:cs="Times New Roman"/>
              </w:rPr>
              <w:t xml:space="preserve"> demographic, clinical, social) and information on exposures and potential confounders</w:t>
            </w:r>
          </w:p>
        </w:tc>
        <w:tc>
          <w:tcPr>
            <w:tcW w:w="1277" w:type="dxa"/>
          </w:tcPr>
          <w:p w14:paraId="62530C1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8, Table S1</w:t>
            </w:r>
          </w:p>
        </w:tc>
      </w:tr>
      <w:tr w:rsidR="00A73FC0" w:rsidRPr="00251E50" w14:paraId="4EDB8FEE" w14:textId="77777777" w:rsidTr="00235911">
        <w:tc>
          <w:tcPr>
            <w:tcW w:w="0" w:type="auto"/>
            <w:vMerge/>
          </w:tcPr>
          <w:p w14:paraId="5A6DFAB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0" w:type="auto"/>
            <w:vMerge/>
          </w:tcPr>
          <w:p w14:paraId="48385769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347E2692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(b) Indicate number of participants with missing data for each variable of interest</w:t>
            </w:r>
          </w:p>
        </w:tc>
        <w:tc>
          <w:tcPr>
            <w:tcW w:w="1277" w:type="dxa"/>
          </w:tcPr>
          <w:p w14:paraId="669A7731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8, Table S2</w:t>
            </w:r>
          </w:p>
        </w:tc>
      </w:tr>
      <w:tr w:rsidR="00A73FC0" w:rsidRPr="00251E50" w14:paraId="31E511C4" w14:textId="77777777" w:rsidTr="00235911">
        <w:tc>
          <w:tcPr>
            <w:tcW w:w="0" w:type="auto"/>
            <w:vMerge/>
          </w:tcPr>
          <w:p w14:paraId="582D8456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70" w:name="bold37" w:colFirst="0" w:colLast="0"/>
            <w:bookmarkStart w:id="71" w:name="italic37" w:colFirst="0" w:colLast="0"/>
            <w:bookmarkEnd w:id="68"/>
            <w:bookmarkEnd w:id="69"/>
          </w:p>
        </w:tc>
        <w:tc>
          <w:tcPr>
            <w:tcW w:w="0" w:type="auto"/>
            <w:vMerge/>
          </w:tcPr>
          <w:p w14:paraId="653AC024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</w:tcPr>
          <w:p w14:paraId="19EA0A4F" w14:textId="1D6D3D4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(c) Summarise follow-up time (</w:t>
            </w:r>
            <w:r w:rsidR="00C51198" w:rsidRPr="00251E50">
              <w:rPr>
                <w:rFonts w:ascii="Times New Roman" w:hAnsi="Times New Roman" w:cs="Times New Roman"/>
              </w:rPr>
              <w:t>e.g.</w:t>
            </w:r>
            <w:r w:rsidRPr="00251E50">
              <w:rPr>
                <w:rFonts w:ascii="Times New Roman" w:hAnsi="Times New Roman" w:cs="Times New Roman"/>
              </w:rPr>
              <w:t>, average and total amount)</w:t>
            </w:r>
          </w:p>
        </w:tc>
        <w:tc>
          <w:tcPr>
            <w:tcW w:w="1277" w:type="dxa"/>
          </w:tcPr>
          <w:p w14:paraId="429A3B63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-</w:t>
            </w:r>
          </w:p>
        </w:tc>
      </w:tr>
      <w:tr w:rsidR="00A73FC0" w:rsidRPr="00251E50" w14:paraId="599B47FE" w14:textId="77777777" w:rsidTr="00235911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3BE76D03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72" w:name="bold38" w:colFirst="0" w:colLast="0"/>
            <w:bookmarkStart w:id="73" w:name="italic38" w:colFirst="0" w:colLast="0"/>
            <w:bookmarkEnd w:id="70"/>
            <w:bookmarkEnd w:id="71"/>
            <w:r w:rsidRPr="00251E50">
              <w:rPr>
                <w:rFonts w:ascii="Times New Roman" w:hAnsi="Times New Roman" w:cs="Times New Roman"/>
                <w:bCs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4DD9A4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15</w:t>
            </w:r>
            <w:bookmarkStart w:id="74" w:name="bold39"/>
            <w:r w:rsidRPr="00251E50">
              <w:rPr>
                <w:rFonts w:ascii="Times New Roman" w:hAnsi="Times New Roman" w:cs="Times New Roman"/>
                <w:bCs/>
              </w:rPr>
              <w:t>*</w:t>
            </w:r>
            <w:bookmarkEnd w:id="74"/>
          </w:p>
        </w:tc>
        <w:tc>
          <w:tcPr>
            <w:tcW w:w="5553" w:type="dxa"/>
            <w:tcBorders>
              <w:bottom w:val="single" w:sz="4" w:space="0" w:color="auto"/>
            </w:tcBorders>
          </w:tcPr>
          <w:p w14:paraId="1DA3425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Report numbers of outcome events or summary measures over time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1B34F4A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9-11, Table S5</w:t>
            </w:r>
          </w:p>
        </w:tc>
      </w:tr>
      <w:tr w:rsidR="00A73FC0" w:rsidRPr="00251E50" w14:paraId="3743F843" w14:textId="77777777" w:rsidTr="00235911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25CF7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75" w:name="italic40" w:colFirst="0" w:colLast="0"/>
            <w:bookmarkStart w:id="76" w:name="bold41" w:colFirst="0" w:colLast="0"/>
            <w:bookmarkEnd w:id="72"/>
            <w:bookmarkEnd w:id="73"/>
            <w:r w:rsidRPr="00251E50">
              <w:rPr>
                <w:rFonts w:ascii="Times New Roman" w:hAnsi="Times New Roman" w:cs="Times New Roman"/>
                <w:bCs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695BDB0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53" w:type="dxa"/>
            <w:tcBorders>
              <w:top w:val="single" w:sz="4" w:space="0" w:color="auto"/>
              <w:bottom w:val="single" w:sz="4" w:space="0" w:color="auto"/>
            </w:tcBorders>
          </w:tcPr>
          <w:p w14:paraId="399AC328" w14:textId="335BB01E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a</w:t>
            </w:r>
            <w:r w:rsidRPr="00251E50">
              <w:rPr>
                <w:rFonts w:ascii="Times New Roman" w:hAnsi="Times New Roman" w:cs="Times New Roman"/>
              </w:rPr>
              <w:t>) Give unadjusted estimates and, if applicable, confounder-adjusted estimates and their precision (</w:t>
            </w:r>
            <w:r w:rsidR="00517D0E" w:rsidRPr="00251E50">
              <w:rPr>
                <w:rFonts w:ascii="Times New Roman" w:hAnsi="Times New Roman" w:cs="Times New Roman"/>
              </w:rPr>
              <w:t>e.g.</w:t>
            </w:r>
            <w:r w:rsidRPr="00251E50">
              <w:rPr>
                <w:rFonts w:ascii="Times New Roman" w:hAnsi="Times New Roman" w:cs="Times New Roman"/>
              </w:rPr>
              <w:t>, 95% confidence interval). Make clear which confounders were adjusted for and why they were included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13DB48B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9-11, Table S6, Table 2</w:t>
            </w:r>
          </w:p>
        </w:tc>
      </w:tr>
      <w:tr w:rsidR="00A73FC0" w:rsidRPr="00251E50" w14:paraId="5EE7F213" w14:textId="77777777" w:rsidTr="00235911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97EBEC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77" w:name="italic41" w:colFirst="0" w:colLast="0"/>
            <w:bookmarkStart w:id="78" w:name="bold42" w:colFirst="0" w:colLast="0"/>
            <w:bookmarkEnd w:id="75"/>
            <w:bookmarkEnd w:id="76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4289E8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  <w:tcBorders>
              <w:top w:val="single" w:sz="4" w:space="0" w:color="auto"/>
              <w:bottom w:val="single" w:sz="4" w:space="0" w:color="auto"/>
            </w:tcBorders>
          </w:tcPr>
          <w:p w14:paraId="43B18CEE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b</w:t>
            </w:r>
            <w:r w:rsidRPr="00251E50">
              <w:rPr>
                <w:rFonts w:ascii="Times New Roman" w:hAnsi="Times New Roman" w:cs="Times New Roman"/>
              </w:rPr>
              <w:t>) Report category boundaries when continuous variables were categorized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D7865D9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-</w:t>
            </w:r>
          </w:p>
        </w:tc>
      </w:tr>
      <w:tr w:rsidR="00A73FC0" w:rsidRPr="00251E50" w14:paraId="4646037E" w14:textId="77777777" w:rsidTr="00235911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3E9E3E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79" w:name="italic42" w:colFirst="0" w:colLast="0"/>
            <w:bookmarkStart w:id="80" w:name="bold43" w:colFirst="0" w:colLast="0"/>
            <w:bookmarkEnd w:id="77"/>
            <w:bookmarkEnd w:id="78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49741D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3" w:type="dxa"/>
            <w:tcBorders>
              <w:top w:val="single" w:sz="4" w:space="0" w:color="auto"/>
              <w:bottom w:val="single" w:sz="4" w:space="0" w:color="auto"/>
            </w:tcBorders>
          </w:tcPr>
          <w:p w14:paraId="60F829DE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(</w:t>
            </w:r>
            <w:r w:rsidRPr="00251E50">
              <w:rPr>
                <w:rFonts w:ascii="Times New Roman" w:hAnsi="Times New Roman" w:cs="Times New Roman"/>
                <w:i/>
              </w:rPr>
              <w:t>c</w:t>
            </w:r>
            <w:r w:rsidRPr="00251E50">
              <w:rPr>
                <w:rFonts w:ascii="Times New Roman" w:hAnsi="Times New Roman" w:cs="Times New Roman"/>
              </w:rPr>
              <w:t xml:space="preserve">) If relevant, consider translating estimates of relative risk into absolute risk for a meaningful </w:t>
            </w:r>
            <w:proofErr w:type="gramStart"/>
            <w:r w:rsidRPr="00251E50">
              <w:rPr>
                <w:rFonts w:ascii="Times New Roman" w:hAnsi="Times New Roman" w:cs="Times New Roman"/>
              </w:rPr>
              <w:t>time period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B6B165F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-</w:t>
            </w:r>
          </w:p>
        </w:tc>
      </w:tr>
      <w:tr w:rsidR="00A73FC0" w:rsidRPr="00251E50" w14:paraId="707A1660" w14:textId="77777777" w:rsidTr="0023591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00CF7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81" w:name="italic43"/>
            <w:bookmarkStart w:id="82" w:name="bold44"/>
            <w:bookmarkEnd w:id="79"/>
            <w:bookmarkEnd w:id="80"/>
            <w:r w:rsidRPr="00251E50">
              <w:rPr>
                <w:rFonts w:ascii="Times New Roman" w:hAnsi="Times New Roman" w:cs="Times New Roman"/>
                <w:bCs/>
              </w:rPr>
              <w:t>Other analyses</w:t>
            </w:r>
            <w:bookmarkEnd w:id="81"/>
            <w:bookmarkEnd w:id="82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23E824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53" w:type="dxa"/>
            <w:tcBorders>
              <w:top w:val="single" w:sz="4" w:space="0" w:color="auto"/>
              <w:bottom w:val="single" w:sz="4" w:space="0" w:color="auto"/>
            </w:tcBorders>
          </w:tcPr>
          <w:p w14:paraId="0D8D73BD" w14:textId="40BC5F25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Report other analyses done—</w:t>
            </w:r>
            <w:r w:rsidR="002C0059" w:rsidRPr="00251E50">
              <w:rPr>
                <w:rFonts w:ascii="Times New Roman" w:hAnsi="Times New Roman" w:cs="Times New Roman"/>
              </w:rPr>
              <w:t>e.g.</w:t>
            </w:r>
            <w:r w:rsidRPr="00251E50">
              <w:rPr>
                <w:rFonts w:ascii="Times New Roman" w:hAnsi="Times New Roman" w:cs="Times New Roman"/>
              </w:rPr>
              <w:t xml:space="preserve"> analyses of subgroups and interactions, and sensitivity analyses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69DD827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9-10, Table 2</w:t>
            </w:r>
          </w:p>
        </w:tc>
      </w:tr>
      <w:tr w:rsidR="00A73FC0" w:rsidRPr="00251E50" w14:paraId="50ED8884" w14:textId="77777777" w:rsidTr="00235911">
        <w:tc>
          <w:tcPr>
            <w:tcW w:w="8364" w:type="dxa"/>
            <w:gridSpan w:val="3"/>
            <w:tcBorders>
              <w:top w:val="single" w:sz="4" w:space="0" w:color="auto"/>
            </w:tcBorders>
          </w:tcPr>
          <w:p w14:paraId="16B94249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83" w:name="italic44"/>
            <w:bookmarkStart w:id="84" w:name="bold45"/>
            <w:r w:rsidRPr="00251E50">
              <w:rPr>
                <w:sz w:val="22"/>
                <w:szCs w:val="22"/>
              </w:rPr>
              <w:t>Discussion</w:t>
            </w:r>
            <w:bookmarkEnd w:id="83"/>
            <w:bookmarkEnd w:id="84"/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5C30A317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A73FC0" w:rsidRPr="00251E50" w14:paraId="27EFB0A7" w14:textId="77777777" w:rsidTr="00235911">
        <w:tc>
          <w:tcPr>
            <w:tcW w:w="0" w:type="auto"/>
          </w:tcPr>
          <w:p w14:paraId="439AFDA7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85" w:name="italic45" w:colFirst="0" w:colLast="0"/>
            <w:bookmarkStart w:id="86" w:name="bold46" w:colFirst="0" w:colLast="0"/>
            <w:r w:rsidRPr="00251E50">
              <w:rPr>
                <w:rFonts w:ascii="Times New Roman" w:hAnsi="Times New Roman" w:cs="Times New Roman"/>
                <w:bCs/>
              </w:rPr>
              <w:lastRenderedPageBreak/>
              <w:t>Key results</w:t>
            </w:r>
          </w:p>
        </w:tc>
        <w:tc>
          <w:tcPr>
            <w:tcW w:w="0" w:type="auto"/>
          </w:tcPr>
          <w:p w14:paraId="2C01D75F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53" w:type="dxa"/>
          </w:tcPr>
          <w:p w14:paraId="5DB019F9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Summarise key results with reference to study objectives</w:t>
            </w:r>
          </w:p>
        </w:tc>
        <w:tc>
          <w:tcPr>
            <w:tcW w:w="1277" w:type="dxa"/>
          </w:tcPr>
          <w:p w14:paraId="47E143B7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11-12</w:t>
            </w:r>
          </w:p>
        </w:tc>
      </w:tr>
      <w:tr w:rsidR="00A73FC0" w:rsidRPr="00251E50" w14:paraId="04843FC9" w14:textId="77777777" w:rsidTr="00235911">
        <w:tc>
          <w:tcPr>
            <w:tcW w:w="0" w:type="auto"/>
          </w:tcPr>
          <w:p w14:paraId="3158C319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87" w:name="italic46" w:colFirst="0" w:colLast="0"/>
            <w:bookmarkStart w:id="88" w:name="bold47" w:colFirst="0" w:colLast="0"/>
            <w:bookmarkEnd w:id="85"/>
            <w:bookmarkEnd w:id="86"/>
            <w:r w:rsidRPr="00251E50">
              <w:rPr>
                <w:rFonts w:ascii="Times New Roman" w:hAnsi="Times New Roman" w:cs="Times New Roman"/>
                <w:bCs/>
              </w:rPr>
              <w:t>Limitations</w:t>
            </w:r>
          </w:p>
        </w:tc>
        <w:tc>
          <w:tcPr>
            <w:tcW w:w="0" w:type="auto"/>
          </w:tcPr>
          <w:p w14:paraId="3541540C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53" w:type="dxa"/>
          </w:tcPr>
          <w:p w14:paraId="26423284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 xml:space="preserve">Discuss limitations of the study, </w:t>
            </w:r>
            <w:proofErr w:type="gramStart"/>
            <w:r w:rsidRPr="00251E50">
              <w:rPr>
                <w:rFonts w:ascii="Times New Roman" w:hAnsi="Times New Roman" w:cs="Times New Roman"/>
              </w:rPr>
              <w:t>taking into account</w:t>
            </w:r>
            <w:proofErr w:type="gramEnd"/>
            <w:r w:rsidRPr="00251E50">
              <w:rPr>
                <w:rFonts w:ascii="Times New Roman" w:hAnsi="Times New Roman" w:cs="Times New Roman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277" w:type="dxa"/>
          </w:tcPr>
          <w:p w14:paraId="5498C9D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13-14, Table S4</w:t>
            </w:r>
          </w:p>
        </w:tc>
      </w:tr>
      <w:tr w:rsidR="00A73FC0" w:rsidRPr="00251E50" w14:paraId="38AF720F" w14:textId="77777777" w:rsidTr="00235911">
        <w:tc>
          <w:tcPr>
            <w:tcW w:w="0" w:type="auto"/>
          </w:tcPr>
          <w:p w14:paraId="608FAD1A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89" w:name="italic47" w:colFirst="0" w:colLast="0"/>
            <w:bookmarkStart w:id="90" w:name="bold48" w:colFirst="0" w:colLast="0"/>
            <w:bookmarkEnd w:id="87"/>
            <w:bookmarkEnd w:id="88"/>
            <w:r w:rsidRPr="00251E50">
              <w:rPr>
                <w:rFonts w:ascii="Times New Roman" w:hAnsi="Times New Roman" w:cs="Times New Roman"/>
                <w:bCs/>
              </w:rPr>
              <w:t>Interpretation</w:t>
            </w:r>
          </w:p>
        </w:tc>
        <w:tc>
          <w:tcPr>
            <w:tcW w:w="0" w:type="auto"/>
          </w:tcPr>
          <w:p w14:paraId="02F0A94C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53" w:type="dxa"/>
          </w:tcPr>
          <w:p w14:paraId="659B7CD5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77" w:type="dxa"/>
          </w:tcPr>
          <w:p w14:paraId="1910E860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11-14</w:t>
            </w:r>
          </w:p>
        </w:tc>
      </w:tr>
      <w:tr w:rsidR="00A73FC0" w:rsidRPr="00251E50" w14:paraId="7D3B22B7" w14:textId="77777777" w:rsidTr="00235911">
        <w:tc>
          <w:tcPr>
            <w:tcW w:w="0" w:type="auto"/>
          </w:tcPr>
          <w:p w14:paraId="3DB7725B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91" w:name="italic48" w:colFirst="0" w:colLast="0"/>
            <w:bookmarkStart w:id="92" w:name="bold49" w:colFirst="0" w:colLast="0"/>
            <w:bookmarkEnd w:id="89"/>
            <w:bookmarkEnd w:id="90"/>
            <w:r w:rsidRPr="00251E50">
              <w:rPr>
                <w:rFonts w:ascii="Times New Roman" w:hAnsi="Times New Roman" w:cs="Times New Roman"/>
                <w:bCs/>
              </w:rPr>
              <w:t>Generalisability</w:t>
            </w:r>
          </w:p>
        </w:tc>
        <w:tc>
          <w:tcPr>
            <w:tcW w:w="0" w:type="auto"/>
          </w:tcPr>
          <w:p w14:paraId="41AADCC8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53" w:type="dxa"/>
          </w:tcPr>
          <w:p w14:paraId="52E4C8AF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Discuss the generalisability (external validity) of the study results</w:t>
            </w:r>
          </w:p>
        </w:tc>
        <w:tc>
          <w:tcPr>
            <w:tcW w:w="1277" w:type="dxa"/>
          </w:tcPr>
          <w:p w14:paraId="2DF3CE39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14</w:t>
            </w:r>
          </w:p>
        </w:tc>
      </w:tr>
      <w:tr w:rsidR="00A73FC0" w:rsidRPr="00251E50" w14:paraId="46AB1FDB" w14:textId="77777777" w:rsidTr="00235911">
        <w:tc>
          <w:tcPr>
            <w:tcW w:w="8364" w:type="dxa"/>
            <w:gridSpan w:val="3"/>
            <w:tcBorders>
              <w:bottom w:val="single" w:sz="4" w:space="0" w:color="auto"/>
            </w:tcBorders>
          </w:tcPr>
          <w:p w14:paraId="60AFC7A8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93" w:name="italic49"/>
            <w:bookmarkStart w:id="94" w:name="bold50"/>
            <w:bookmarkEnd w:id="91"/>
            <w:bookmarkEnd w:id="92"/>
            <w:r w:rsidRPr="00251E50">
              <w:rPr>
                <w:sz w:val="22"/>
                <w:szCs w:val="22"/>
              </w:rPr>
              <w:t>Other information</w:t>
            </w:r>
            <w:bookmarkEnd w:id="93"/>
            <w:bookmarkEnd w:id="94"/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28B5790" w14:textId="77777777" w:rsidR="00A73FC0" w:rsidRPr="00251E50" w:rsidRDefault="00A73FC0" w:rsidP="00235911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A73FC0" w:rsidRPr="00251E50" w14:paraId="34F742C3" w14:textId="77777777" w:rsidTr="0023591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F1E7A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</w:rPr>
            </w:pPr>
            <w:bookmarkStart w:id="95" w:name="italic50" w:colFirst="0" w:colLast="0"/>
            <w:bookmarkStart w:id="96" w:name="bold51" w:colFirst="0" w:colLast="0"/>
            <w:r w:rsidRPr="00251E50">
              <w:rPr>
                <w:rFonts w:ascii="Times New Roman" w:hAnsi="Times New Roman" w:cs="Times New Roman"/>
                <w:bCs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50DC5E" w14:textId="77777777" w:rsidR="00A73FC0" w:rsidRPr="00251E50" w:rsidRDefault="00A73FC0" w:rsidP="00235911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53" w:type="dxa"/>
            <w:tcBorders>
              <w:top w:val="single" w:sz="4" w:space="0" w:color="auto"/>
              <w:bottom w:val="single" w:sz="4" w:space="0" w:color="auto"/>
            </w:tcBorders>
          </w:tcPr>
          <w:p w14:paraId="1D22CECD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B646158" w14:textId="77777777" w:rsidR="00A73FC0" w:rsidRPr="00251E50" w:rsidRDefault="00A73FC0" w:rsidP="00235911">
            <w:pPr>
              <w:tabs>
                <w:tab w:val="left" w:pos="5400"/>
              </w:tabs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1, 5, Declarations</w:t>
            </w:r>
          </w:p>
        </w:tc>
      </w:tr>
      <w:bookmarkEnd w:id="95"/>
      <w:bookmarkEnd w:id="96"/>
    </w:tbl>
    <w:p w14:paraId="66BD8FF9" w14:textId="77777777" w:rsidR="009169AE" w:rsidRPr="00251E50" w:rsidRDefault="009169AE" w:rsidP="009E346D">
      <w:pPr>
        <w:spacing w:before="120" w:after="120" w:line="240" w:lineRule="auto"/>
        <w:rPr>
          <w:rFonts w:ascii="Times New Roman" w:hAnsi="Times New Roman" w:cs="Times New Roman"/>
          <w:b/>
          <w:bCs/>
          <w:lang w:eastAsia="en-GB"/>
        </w:rPr>
      </w:pPr>
    </w:p>
    <w:p w14:paraId="78E33B6A" w14:textId="40CC6A66" w:rsidR="009169AE" w:rsidRPr="00251E50" w:rsidRDefault="009169AE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</w:p>
    <w:p w14:paraId="5B39240B" w14:textId="13B9D827" w:rsidR="009E346D" w:rsidRPr="00251E50" w:rsidRDefault="009E346D" w:rsidP="003E422E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97" w:name="_Definitions_and_diagnostic"/>
      <w:bookmarkEnd w:id="97"/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Definitions and diagnostic criteria of AMI and subtypes</w:t>
      </w:r>
    </w:p>
    <w:p w14:paraId="29E89B8C" w14:textId="5414EC50" w:rsidR="009E346D" w:rsidRPr="00251E50" w:rsidRDefault="00404183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Definitions and diagnostic criteria established in the original AMESI study</w:t>
      </w:r>
      <w:r w:rsidRPr="00251E50">
        <w:rPr>
          <w:rFonts w:ascii="Times New Roman" w:hAnsi="Times New Roman" w:cs="Times New Roman"/>
          <w:vertAlign w:val="superscript"/>
          <w:lang w:eastAsia="en-GB"/>
        </w:rPr>
        <w:t>1</w:t>
      </w:r>
      <w:r w:rsidRPr="00251E50">
        <w:rPr>
          <w:rFonts w:ascii="Times New Roman" w:hAnsi="Times New Roman" w:cs="Times New Roman"/>
          <w:lang w:eastAsia="en-GB"/>
        </w:rPr>
        <w:t xml:space="preserve"> were also applied in the present study. They are as follows: </w:t>
      </w:r>
    </w:p>
    <w:p w14:paraId="6D6BC13D" w14:textId="77777777" w:rsidR="00404183" w:rsidRPr="00251E50" w:rsidRDefault="00404183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</w:p>
    <w:p w14:paraId="3A28AF1C" w14:textId="2BE8CDFA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b/>
          <w:bCs/>
          <w:lang w:eastAsia="en-GB"/>
        </w:rPr>
        <w:t>Acute mesenteric ischemia</w:t>
      </w:r>
      <w:r w:rsidRPr="00251E50">
        <w:rPr>
          <w:rFonts w:ascii="Times New Roman" w:hAnsi="Times New Roman" w:cs="Times New Roman"/>
          <w:lang w:eastAsia="en-GB"/>
        </w:rPr>
        <w:t> (AMI) was defined as the occurrence of an abrupt cessation of the mesenteric blood flow with an acute onset of symptoms.</w:t>
      </w:r>
    </w:p>
    <w:p w14:paraId="427341C7" w14:textId="77777777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</w:p>
    <w:p w14:paraId="45D29B57" w14:textId="5BA4202D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Subtypes of AMI were defined as follows:</w:t>
      </w:r>
    </w:p>
    <w:p w14:paraId="3B9E2E19" w14:textId="1D32B61B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b/>
          <w:bCs/>
          <w:lang w:eastAsia="en-GB"/>
        </w:rPr>
        <w:t>Occlusive intestinal ischemia</w:t>
      </w:r>
      <w:r w:rsidRPr="00251E50">
        <w:rPr>
          <w:rFonts w:ascii="Times New Roman" w:hAnsi="Times New Roman" w:cs="Times New Roman"/>
          <w:lang w:eastAsia="en-GB"/>
        </w:rPr>
        <w:t>: Decreased mesenteric blood flow due to acute thromboembolic high-grade stenosis or occlusion of mesenteric vessels with further subdivision:</w:t>
      </w:r>
    </w:p>
    <w:p w14:paraId="3E5B5896" w14:textId="77777777" w:rsidR="009E346D" w:rsidRPr="00251E50" w:rsidRDefault="009E346D" w:rsidP="009E346D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arterial embolism</w:t>
      </w:r>
    </w:p>
    <w:p w14:paraId="516254B9" w14:textId="77777777" w:rsidR="009E346D" w:rsidRPr="00251E50" w:rsidRDefault="009E346D" w:rsidP="009E346D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arterial thrombosis</w:t>
      </w:r>
    </w:p>
    <w:p w14:paraId="44591C11" w14:textId="77777777" w:rsidR="009E346D" w:rsidRPr="00251E50" w:rsidRDefault="009E346D" w:rsidP="009E346D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venous thrombosis</w:t>
      </w:r>
    </w:p>
    <w:p w14:paraId="2918EEBF" w14:textId="77777777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i/>
          <w:iCs/>
          <w:lang w:eastAsia="en-GB"/>
        </w:rPr>
      </w:pPr>
    </w:p>
    <w:p w14:paraId="2996905E" w14:textId="15E3B21B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b/>
          <w:bCs/>
          <w:lang w:eastAsia="en-GB"/>
        </w:rPr>
        <w:t>Non-occlusive intestinal ischemia (NOMI):</w:t>
      </w:r>
      <w:r w:rsidRPr="00251E50">
        <w:rPr>
          <w:rFonts w:ascii="Times New Roman" w:hAnsi="Times New Roman" w:cs="Times New Roman"/>
          <w:lang w:eastAsia="en-GB"/>
        </w:rPr>
        <w:t xml:space="preserve"> Acute severe ischemia of the intestine developing without an acute thromboembolic high-grade stenosis or occlusion.</w:t>
      </w:r>
    </w:p>
    <w:p w14:paraId="5F7694F7" w14:textId="77777777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i/>
          <w:iCs/>
          <w:lang w:eastAsia="en-GB"/>
        </w:rPr>
      </w:pPr>
    </w:p>
    <w:p w14:paraId="102D37F9" w14:textId="5B346EFA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b/>
          <w:bCs/>
          <w:lang w:eastAsia="en-GB"/>
        </w:rPr>
      </w:pPr>
      <w:r w:rsidRPr="00251E50">
        <w:rPr>
          <w:rFonts w:ascii="Times New Roman" w:hAnsi="Times New Roman" w:cs="Times New Roman"/>
          <w:b/>
          <w:bCs/>
          <w:lang w:eastAsia="en-GB"/>
        </w:rPr>
        <w:t>Intestinal ischemia in specific conditions or via unclear mechanisms:</w:t>
      </w:r>
    </w:p>
    <w:p w14:paraId="31C90C6C" w14:textId="1694C795" w:rsidR="009E346D" w:rsidRPr="00251E50" w:rsidRDefault="009E346D" w:rsidP="009E346D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AMI due to abdominal compartment syndrome</w:t>
      </w:r>
    </w:p>
    <w:p w14:paraId="08EE5139" w14:textId="77777777" w:rsidR="009E346D" w:rsidRPr="00251E50" w:rsidRDefault="009E346D" w:rsidP="009E346D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AMI after abdominal aortic aneurysm repair</w:t>
      </w:r>
    </w:p>
    <w:p w14:paraId="39AE9DD9" w14:textId="77777777" w:rsidR="009E346D" w:rsidRPr="00251E50" w:rsidRDefault="009E346D" w:rsidP="009E346D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AMI due to aortic dissection</w:t>
      </w:r>
    </w:p>
    <w:p w14:paraId="7AEA52C3" w14:textId="597D8EC9" w:rsidR="009E346D" w:rsidRPr="00251E50" w:rsidRDefault="009E346D" w:rsidP="009E346D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 xml:space="preserve">AMI in patients with intra-aortic balloon </w:t>
      </w:r>
      <w:r w:rsidR="00E55B87" w:rsidRPr="00251E50">
        <w:rPr>
          <w:rFonts w:ascii="Times New Roman" w:hAnsi="Times New Roman" w:cs="Times New Roman"/>
          <w:lang w:eastAsia="en-GB"/>
        </w:rPr>
        <w:t>counter pulsation</w:t>
      </w:r>
      <w:r w:rsidRPr="00251E50">
        <w:rPr>
          <w:rFonts w:ascii="Times New Roman" w:hAnsi="Times New Roman" w:cs="Times New Roman"/>
          <w:lang w:eastAsia="en-GB"/>
        </w:rPr>
        <w:t xml:space="preserve"> or another mechanical cardiac support device</w:t>
      </w:r>
    </w:p>
    <w:p w14:paraId="617DEEA1" w14:textId="6D8AE854" w:rsidR="00C85FE5" w:rsidRPr="00251E50" w:rsidRDefault="00C85FE5" w:rsidP="00C85FE5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color w:val="000000" w:themeColor="text1"/>
          <w:lang w:eastAsia="en-GB"/>
        </w:rPr>
      </w:pPr>
      <w:r w:rsidRPr="00251E50">
        <w:rPr>
          <w:rFonts w:ascii="Times New Roman" w:hAnsi="Times New Roman" w:cs="Times New Roman"/>
          <w:color w:val="000000" w:themeColor="text1"/>
          <w:lang w:eastAsia="en-GB"/>
        </w:rPr>
        <w:lastRenderedPageBreak/>
        <w:t>Acute-on chronic mesenteric ischaemia (chronic mesenteric ischaemia that led to emergency admission due to an acute ischaemic event with intestinal infarction)</w:t>
      </w:r>
    </w:p>
    <w:p w14:paraId="40DB9D3F" w14:textId="0CCF65F5" w:rsidR="00C85FE5" w:rsidRPr="00251E50" w:rsidRDefault="00C85FE5" w:rsidP="00C85FE5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color w:val="000000" w:themeColor="text1"/>
          <w:lang w:eastAsia="en-GB"/>
        </w:rPr>
      </w:pPr>
      <w:r w:rsidRPr="00251E50">
        <w:rPr>
          <w:rFonts w:ascii="Times New Roman" w:hAnsi="Times New Roman" w:cs="Times New Roman"/>
          <w:color w:val="000000" w:themeColor="text1"/>
          <w:lang w:eastAsia="en-GB"/>
        </w:rPr>
        <w:t>Intestinal infarction due to any other cause or an unclear mechanism</w:t>
      </w:r>
    </w:p>
    <w:p w14:paraId="334FA53E" w14:textId="77777777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</w:p>
    <w:p w14:paraId="485B1942" w14:textId="0699D6B4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b/>
          <w:bCs/>
          <w:lang w:eastAsia="en-GB"/>
        </w:rPr>
        <w:t>Suspicion of AMI</w:t>
      </w:r>
      <w:r w:rsidRPr="00251E50">
        <w:rPr>
          <w:rFonts w:ascii="Times New Roman" w:hAnsi="Times New Roman" w:cs="Times New Roman"/>
          <w:lang w:eastAsia="en-GB"/>
        </w:rPr>
        <w:t> was raised based on a clinical decision by local investigators, including general guidance such as the following: abdominal pain (usually diffuse and strong) without an obvious non-AMI diagnosis, or critically ill patients with suspicion of NOMI.</w:t>
      </w:r>
    </w:p>
    <w:p w14:paraId="13169EC2" w14:textId="77777777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b/>
          <w:bCs/>
          <w:lang w:eastAsia="en-GB"/>
        </w:rPr>
      </w:pPr>
    </w:p>
    <w:p w14:paraId="48035707" w14:textId="302EEBBE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b/>
          <w:bCs/>
          <w:lang w:eastAsia="en-GB"/>
        </w:rPr>
        <w:t>Confirmation of AMI</w:t>
      </w:r>
      <w:r w:rsidRPr="00251E50">
        <w:rPr>
          <w:rFonts w:ascii="Times New Roman" w:hAnsi="Times New Roman" w:cs="Times New Roman"/>
          <w:lang w:eastAsia="en-GB"/>
        </w:rPr>
        <w:t xml:space="preserve"> was verified by one or more of the following: </w:t>
      </w:r>
    </w:p>
    <w:p w14:paraId="69A7E3F6" w14:textId="77777777" w:rsidR="009E346D" w:rsidRPr="00251E50" w:rsidRDefault="009E346D" w:rsidP="009E346D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CT-scan</w:t>
      </w:r>
    </w:p>
    <w:p w14:paraId="2CD64405" w14:textId="77777777" w:rsidR="009E346D" w:rsidRPr="00251E50" w:rsidRDefault="009E346D" w:rsidP="009E346D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mesenteric angiography</w:t>
      </w:r>
    </w:p>
    <w:p w14:paraId="59948C9C" w14:textId="77777777" w:rsidR="009E346D" w:rsidRPr="00251E50" w:rsidRDefault="009E346D" w:rsidP="009E346D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endoscopy</w:t>
      </w:r>
    </w:p>
    <w:p w14:paraId="4F30E221" w14:textId="77777777" w:rsidR="009E346D" w:rsidRPr="00251E50" w:rsidRDefault="009E346D" w:rsidP="009E346D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surgery</w:t>
      </w:r>
    </w:p>
    <w:p w14:paraId="54090971" w14:textId="77777777" w:rsidR="009E346D" w:rsidRPr="00251E50" w:rsidRDefault="009E346D" w:rsidP="009E346D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histology</w:t>
      </w:r>
    </w:p>
    <w:p w14:paraId="69E4D835" w14:textId="79BC0D96" w:rsidR="009E346D" w:rsidRPr="00251E50" w:rsidRDefault="009E346D" w:rsidP="009E346D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cs="Times New Roman"/>
          <w:lang w:eastAsia="en-GB"/>
        </w:rPr>
      </w:pPr>
      <w:r w:rsidRPr="00251E50">
        <w:rPr>
          <w:rFonts w:ascii="Times New Roman" w:hAnsi="Times New Roman" w:cs="Times New Roman"/>
          <w:lang w:eastAsia="en-GB"/>
        </w:rPr>
        <w:t>autopsy</w:t>
      </w:r>
    </w:p>
    <w:p w14:paraId="0B47644A" w14:textId="77777777" w:rsidR="009E346D" w:rsidRPr="00251E50" w:rsidRDefault="009E346D" w:rsidP="009E346D">
      <w:pPr>
        <w:spacing w:before="120" w:after="120" w:line="240" w:lineRule="auto"/>
        <w:rPr>
          <w:rFonts w:ascii="Times New Roman" w:hAnsi="Times New Roman" w:cs="Times New Roman"/>
        </w:rPr>
      </w:pPr>
    </w:p>
    <w:p w14:paraId="0B67B1CD" w14:textId="6BFE7DA6" w:rsidR="00197821" w:rsidRPr="00251E50" w:rsidRDefault="00197821" w:rsidP="009169AE">
      <w:pPr>
        <w:jc w:val="both"/>
        <w:rPr>
          <w:rStyle w:val="Hyperlink"/>
          <w:rFonts w:ascii="Times New Roman" w:hAnsi="Times New Roman" w:cs="Times New Roman"/>
        </w:rPr>
      </w:pPr>
    </w:p>
    <w:p w14:paraId="0B915879" w14:textId="2CEA2D70" w:rsidR="00197821" w:rsidRPr="00251E50" w:rsidRDefault="00197821" w:rsidP="00197821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98" w:name="_Definitions_for_reversible"/>
      <w:bookmarkEnd w:id="98"/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Definitions for reversible and irreversible bowel injury</w:t>
      </w:r>
    </w:p>
    <w:p w14:paraId="62700946" w14:textId="4149BF93" w:rsidR="00197821" w:rsidRPr="00251E50" w:rsidRDefault="00000000" w:rsidP="00197821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rPr>
            <w:rFonts w:ascii="Times New Roman" w:hAnsi="Times New Roman" w:cs="Times New Roman"/>
          </w:rPr>
          <w:tag w:val="goog_rdk_21"/>
          <w:id w:val="-535624653"/>
          <w:showingPlcHdr/>
        </w:sdtPr>
        <w:sdtContent>
          <w:r w:rsidR="00B83633" w:rsidRPr="00251E50">
            <w:rPr>
              <w:rFonts w:ascii="Times New Roman" w:hAnsi="Times New Roman" w:cs="Times New Roman"/>
            </w:rPr>
            <w:t xml:space="preserve">     </w:t>
          </w:r>
        </w:sdtContent>
      </w:sdt>
      <w:r w:rsidR="00197821" w:rsidRPr="00251E50">
        <w:rPr>
          <w:rFonts w:ascii="Times New Roman" w:eastAsia="Times New Roman" w:hAnsi="Times New Roman" w:cs="Times New Roman"/>
          <w:color w:val="000000"/>
        </w:rPr>
        <w:t>Bowel injury was defined reversible if the patient:</w:t>
      </w:r>
    </w:p>
    <w:p w14:paraId="7F20B9C9" w14:textId="77777777" w:rsidR="00197821" w:rsidRPr="00251E50" w:rsidRDefault="00197821" w:rsidP="001978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1E50">
        <w:rPr>
          <w:rFonts w:ascii="Times New Roman" w:eastAsia="Times New Roman" w:hAnsi="Times New Roman" w:cs="Times New Roman"/>
          <w:color w:val="000000"/>
        </w:rPr>
        <w:t>was treated endovascularly without requiring secondary bowel resection,</w:t>
      </w:r>
    </w:p>
    <w:p w14:paraId="258461C9" w14:textId="77777777" w:rsidR="00197821" w:rsidRPr="00251E50" w:rsidRDefault="00197821" w:rsidP="001978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1E50">
        <w:rPr>
          <w:rFonts w:ascii="Times New Roman" w:eastAsia="Times New Roman" w:hAnsi="Times New Roman" w:cs="Times New Roman"/>
          <w:color w:val="000000"/>
        </w:rPr>
        <w:t>underwent surgical revascularization without bowel resection (initially or secondarily),</w:t>
      </w:r>
    </w:p>
    <w:p w14:paraId="62A828F8" w14:textId="77777777" w:rsidR="00197821" w:rsidRPr="00251E50" w:rsidRDefault="00197821" w:rsidP="001978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1E50">
        <w:rPr>
          <w:rFonts w:ascii="Times New Roman" w:eastAsia="Times New Roman" w:hAnsi="Times New Roman" w:cs="Times New Roman"/>
          <w:color w:val="000000"/>
        </w:rPr>
        <w:t>underwent explorative laparoscopy or laparotomy without the need for bowel resection (initially or secondarily), or</w:t>
      </w:r>
    </w:p>
    <w:p w14:paraId="6838A0D6" w14:textId="77777777" w:rsidR="00197821" w:rsidRPr="00251E50" w:rsidRDefault="00197821" w:rsidP="001978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1E50">
        <w:rPr>
          <w:rFonts w:ascii="Times New Roman" w:eastAsia="Times New Roman" w:hAnsi="Times New Roman" w:cs="Times New Roman"/>
          <w:color w:val="000000"/>
        </w:rPr>
        <w:t>received conservative treatment without the need for secondary bowel resection.</w:t>
      </w:r>
    </w:p>
    <w:p w14:paraId="5F7F1D6A" w14:textId="77777777" w:rsidR="00197821" w:rsidRPr="00251E50" w:rsidRDefault="00197821" w:rsidP="00005CCF">
      <w:pPr>
        <w:spacing w:line="480" w:lineRule="auto"/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251E50">
        <w:rPr>
          <w:rFonts w:ascii="Times New Roman" w:eastAsia="Times New Roman" w:hAnsi="Times New Roman" w:cs="Times New Roman"/>
          <w:color w:val="000000"/>
        </w:rPr>
        <w:t>Patients were classified as having irreversible bowel injury if they:</w:t>
      </w:r>
    </w:p>
    <w:p w14:paraId="2A984606" w14:textId="77777777" w:rsidR="00197821" w:rsidRPr="00251E50" w:rsidRDefault="00197821" w:rsidP="0019782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1E50">
        <w:rPr>
          <w:rFonts w:ascii="Times New Roman" w:eastAsia="Times New Roman" w:hAnsi="Times New Roman" w:cs="Times New Roman"/>
          <w:color w:val="000000"/>
        </w:rPr>
        <w:t>underwent initial or secondary bowel resection,</w:t>
      </w:r>
    </w:p>
    <w:p w14:paraId="2EC317D7" w14:textId="77777777" w:rsidR="00197821" w:rsidRPr="00251E50" w:rsidRDefault="00197821" w:rsidP="0019782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1E50">
        <w:rPr>
          <w:rFonts w:ascii="Times New Roman" w:eastAsia="Times New Roman" w:hAnsi="Times New Roman" w:cs="Times New Roman"/>
          <w:color w:val="000000"/>
        </w:rPr>
        <w:t>did not undergo bowel resection due to the bowel being deemed non-salvageable,</w:t>
      </w:r>
    </w:p>
    <w:p w14:paraId="4DBAF2B6" w14:textId="60303793" w:rsidR="00C21C4C" w:rsidRPr="00251E50" w:rsidRDefault="00197821" w:rsidP="00C21C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251E50">
        <w:rPr>
          <w:rFonts w:ascii="Times New Roman" w:eastAsia="Times New Roman" w:hAnsi="Times New Roman" w:cs="Times New Roman"/>
          <w:color w:val="000000"/>
        </w:rPr>
        <w:t>were transitioned to palliative care due to progression of ischemia after any initial curative-intent treatment (including endovascular or conservative approaches</w:t>
      </w:r>
      <w:r w:rsidR="00251E50" w:rsidRPr="00251E50">
        <w:rPr>
          <w:rFonts w:ascii="Times New Roman" w:eastAsia="Times New Roman" w:hAnsi="Times New Roman" w:cs="Times New Roman"/>
          <w:color w:val="000000"/>
        </w:rPr>
        <w:t>) or</w:t>
      </w:r>
      <w:r w:rsidR="00C21C4C" w:rsidRPr="00251E50">
        <w:rPr>
          <w:rFonts w:ascii="Times New Roman" w:eastAsia="Times New Roman" w:hAnsi="Times New Roman" w:cs="Times New Roman"/>
          <w:color w:val="000000"/>
        </w:rPr>
        <w:t xml:space="preserve"> </w:t>
      </w:r>
      <w:r w:rsidRPr="00251E50">
        <w:rPr>
          <w:rFonts w:ascii="Times New Roman" w:eastAsia="Times New Roman" w:hAnsi="Times New Roman" w:cs="Times New Roman"/>
          <w:color w:val="000000"/>
        </w:rPr>
        <w:t>were assigned to end-of-life care as an initial management decision.</w:t>
      </w:r>
      <w:bookmarkStart w:id="99" w:name="_Table_S..._Patient"/>
      <w:bookmarkStart w:id="100" w:name="_Table_S1._Description"/>
      <w:bookmarkStart w:id="101" w:name="_Hlk207572541"/>
      <w:bookmarkEnd w:id="99"/>
      <w:bookmarkEnd w:id="100"/>
    </w:p>
    <w:p w14:paraId="77FABF6D" w14:textId="6553498B" w:rsidR="00833A82" w:rsidRPr="00251E50" w:rsidRDefault="00833A82" w:rsidP="00833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</w:rPr>
        <w:t>Patients with available histological data were stratified for sensitivity analysis according to whether transmural bowel wall necrosis had been described.</w:t>
      </w:r>
    </w:p>
    <w:p w14:paraId="15C4B6FF" w14:textId="77777777" w:rsidR="00005CCF" w:rsidRPr="00251E50" w:rsidRDefault="00005CCF" w:rsidP="00833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</w:rPr>
      </w:pPr>
    </w:p>
    <w:p w14:paraId="4DE388BC" w14:textId="36974356" w:rsidR="006B6987" w:rsidRPr="00251E50" w:rsidRDefault="006B6987" w:rsidP="00833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  <w:b/>
          <w:bCs/>
        </w:rPr>
        <w:lastRenderedPageBreak/>
        <w:t>Figure S1.</w:t>
      </w:r>
      <w:r w:rsidRPr="00251E50">
        <w:rPr>
          <w:rFonts w:ascii="Times New Roman" w:hAnsi="Times New Roman" w:cs="Times New Roman"/>
        </w:rPr>
        <w:t xml:space="preserve"> Sensitivity analysis of transmural bowel wall necrosis documented in the cohort of patients with histological data. </w:t>
      </w:r>
    </w:p>
    <w:p w14:paraId="3F1C9FCA" w14:textId="7F2B2C5E" w:rsidR="006B6987" w:rsidRPr="00251E50" w:rsidRDefault="006B6987" w:rsidP="00833A8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  <w:noProof/>
        </w:rPr>
        <w:drawing>
          <wp:inline distT="0" distB="0" distL="0" distR="0" wp14:anchorId="365216FF" wp14:editId="7F6AF564">
            <wp:extent cx="5731510" cy="5731510"/>
            <wp:effectExtent l="0" t="0" r="2540" b="2540"/>
            <wp:docPr id="1171330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DCF37" w14:textId="77777777" w:rsidR="006B6987" w:rsidRPr="00251E50" w:rsidRDefault="006B6987" w:rsidP="00A81EC9">
      <w:pPr>
        <w:jc w:val="both"/>
        <w:rPr>
          <w:rFonts w:ascii="Times New Roman" w:hAnsi="Times New Roman" w:cs="Times New Roman"/>
          <w:b/>
          <w:bCs/>
        </w:rPr>
      </w:pPr>
    </w:p>
    <w:p w14:paraId="2D3ADE1B" w14:textId="77777777" w:rsidR="006B6987" w:rsidRPr="00251E50" w:rsidRDefault="006B6987" w:rsidP="00A81EC9">
      <w:pPr>
        <w:jc w:val="both"/>
        <w:rPr>
          <w:rFonts w:ascii="Times New Roman" w:hAnsi="Times New Roman" w:cs="Times New Roman"/>
          <w:b/>
          <w:bCs/>
        </w:rPr>
      </w:pPr>
    </w:p>
    <w:p w14:paraId="6BA88D4D" w14:textId="77777777" w:rsidR="006B6987" w:rsidRPr="00251E50" w:rsidRDefault="006B6987" w:rsidP="00A81EC9">
      <w:pPr>
        <w:jc w:val="both"/>
        <w:rPr>
          <w:rFonts w:ascii="Times New Roman" w:hAnsi="Times New Roman" w:cs="Times New Roman"/>
          <w:b/>
          <w:bCs/>
        </w:rPr>
      </w:pPr>
    </w:p>
    <w:p w14:paraId="17DE4D3B" w14:textId="77777777" w:rsidR="006B6987" w:rsidRDefault="006B6987" w:rsidP="00A81EC9">
      <w:pPr>
        <w:jc w:val="both"/>
        <w:rPr>
          <w:rFonts w:ascii="Times New Roman" w:hAnsi="Times New Roman" w:cs="Times New Roman"/>
          <w:b/>
          <w:bCs/>
        </w:rPr>
      </w:pPr>
    </w:p>
    <w:p w14:paraId="76963352" w14:textId="77777777" w:rsidR="00251E50" w:rsidRDefault="00251E50" w:rsidP="00A81EC9">
      <w:pPr>
        <w:jc w:val="both"/>
        <w:rPr>
          <w:rFonts w:ascii="Times New Roman" w:hAnsi="Times New Roman" w:cs="Times New Roman"/>
          <w:b/>
          <w:bCs/>
        </w:rPr>
      </w:pPr>
    </w:p>
    <w:p w14:paraId="1FB5166C" w14:textId="77777777" w:rsidR="00251E50" w:rsidRDefault="00251E50" w:rsidP="00A81EC9">
      <w:pPr>
        <w:jc w:val="both"/>
        <w:rPr>
          <w:rFonts w:ascii="Times New Roman" w:hAnsi="Times New Roman" w:cs="Times New Roman"/>
          <w:b/>
          <w:bCs/>
        </w:rPr>
      </w:pPr>
    </w:p>
    <w:p w14:paraId="5D881119" w14:textId="77777777" w:rsidR="0025048C" w:rsidRPr="00251E50" w:rsidRDefault="0025048C" w:rsidP="00A81EC9">
      <w:pPr>
        <w:jc w:val="both"/>
        <w:rPr>
          <w:rFonts w:ascii="Times New Roman" w:hAnsi="Times New Roman" w:cs="Times New Roman"/>
          <w:b/>
          <w:bCs/>
        </w:rPr>
      </w:pPr>
    </w:p>
    <w:p w14:paraId="60ED3DB0" w14:textId="5EB71F2A" w:rsidR="00E11AEA" w:rsidRPr="00251E50" w:rsidRDefault="00C818D7" w:rsidP="00A81EC9">
      <w:pPr>
        <w:jc w:val="both"/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  <w:b/>
          <w:bCs/>
        </w:rPr>
        <w:lastRenderedPageBreak/>
        <w:t>Table S1.</w:t>
      </w:r>
      <w:r w:rsidRPr="00251E50">
        <w:rPr>
          <w:rFonts w:ascii="Times New Roman" w:hAnsi="Times New Roman" w:cs="Times New Roman"/>
        </w:rPr>
        <w:t xml:space="preserve"> </w:t>
      </w:r>
      <w:bookmarkStart w:id="102" w:name="_Hlk207573076"/>
      <w:r w:rsidR="00E11AEA" w:rsidRPr="00251E50">
        <w:rPr>
          <w:rFonts w:ascii="Times New Roman" w:hAnsi="Times New Roman" w:cs="Times New Roman"/>
        </w:rPr>
        <w:t>Description of groups according to the presence and severity of AMI</w:t>
      </w:r>
      <w:bookmarkEnd w:id="102"/>
      <w:r w:rsidR="00E11AEA" w:rsidRPr="00251E50">
        <w:rPr>
          <w:rFonts w:ascii="Times New Roman" w:hAnsi="Times New Roman" w:cs="Times New Roman"/>
        </w:rPr>
        <w:t>. Severity scores, comorbidities, and organ support were documented at baseline (time of suspicion/diagnosis of AMI). Data are presented as median (IQR), unless otherwise specified.</w:t>
      </w:r>
    </w:p>
    <w:bookmarkEnd w:id="101"/>
    <w:p w14:paraId="119C77CD" w14:textId="77777777" w:rsidR="004F34A3" w:rsidRPr="00251E50" w:rsidRDefault="004F34A3" w:rsidP="004F34A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134"/>
        <w:gridCol w:w="1276"/>
        <w:gridCol w:w="1134"/>
        <w:gridCol w:w="1134"/>
        <w:gridCol w:w="946"/>
      </w:tblGrid>
      <w:tr w:rsidR="00C818D7" w:rsidRPr="00251E50" w14:paraId="0D5E608C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6D4F82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340B03C" w14:textId="77777777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No AMI (n=46)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B5ACE4" w14:textId="77777777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Reversible (n=31)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B2713D" w14:textId="6C7BE4F6" w:rsidR="0036235A" w:rsidRPr="00251E50" w:rsidRDefault="00F53086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Irreversible</w:t>
            </w:r>
          </w:p>
          <w:p w14:paraId="6BB6580E" w14:textId="650CB617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 xml:space="preserve"> (n=80)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5CF7E3" w14:textId="1F2454B3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P value</w:t>
            </w:r>
          </w:p>
          <w:p w14:paraId="029EA166" w14:textId="28331D2F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 xml:space="preserve">No AMI vs </w:t>
            </w:r>
            <w:proofErr w:type="spellStart"/>
            <w:r w:rsidRPr="00251E50">
              <w:rPr>
                <w:rFonts w:ascii="Times New Roman" w:hAnsi="Times New Roman" w:cs="Times New Roman"/>
                <w:b/>
                <w:bCs/>
              </w:rPr>
              <w:t>rever-sible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A2890B" w14:textId="4FD22507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P</w:t>
            </w:r>
            <w:r w:rsidR="00C20557" w:rsidRPr="00251E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51E50">
              <w:rPr>
                <w:rFonts w:ascii="Times New Roman" w:hAnsi="Times New Roman" w:cs="Times New Roman"/>
                <w:b/>
                <w:bCs/>
              </w:rPr>
              <w:t>value</w:t>
            </w:r>
          </w:p>
          <w:p w14:paraId="68702D4F" w14:textId="67FE9391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 xml:space="preserve">No AMI vs </w:t>
            </w:r>
            <w:proofErr w:type="spellStart"/>
            <w:r w:rsidRPr="00251E50">
              <w:rPr>
                <w:rFonts w:ascii="Times New Roman" w:hAnsi="Times New Roman" w:cs="Times New Roman"/>
                <w:b/>
                <w:bCs/>
              </w:rPr>
              <w:t>irre-versible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32871707" w14:textId="2C700482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P value</w:t>
            </w:r>
          </w:p>
          <w:p w14:paraId="038B2D88" w14:textId="23D7B5BF" w:rsidR="00C818D7" w:rsidRPr="00251E50" w:rsidRDefault="00C818D7" w:rsidP="003623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Rever-</w:t>
            </w:r>
            <w:proofErr w:type="spellStart"/>
            <w:r w:rsidRPr="00251E50">
              <w:rPr>
                <w:rFonts w:ascii="Times New Roman" w:hAnsi="Times New Roman" w:cs="Times New Roman"/>
                <w:b/>
                <w:bCs/>
              </w:rPr>
              <w:t>sible</w:t>
            </w:r>
            <w:proofErr w:type="spellEnd"/>
            <w:r w:rsidRPr="00251E50">
              <w:rPr>
                <w:rFonts w:ascii="Times New Roman" w:hAnsi="Times New Roman" w:cs="Times New Roman"/>
                <w:b/>
                <w:bCs/>
              </w:rPr>
              <w:t xml:space="preserve"> vs </w:t>
            </w:r>
            <w:proofErr w:type="spellStart"/>
            <w:r w:rsidRPr="00251E50">
              <w:rPr>
                <w:rFonts w:ascii="Times New Roman" w:hAnsi="Times New Roman" w:cs="Times New Roman"/>
                <w:b/>
                <w:bCs/>
              </w:rPr>
              <w:t>irrever-sible</w:t>
            </w:r>
            <w:proofErr w:type="spellEnd"/>
          </w:p>
        </w:tc>
      </w:tr>
      <w:tr w:rsidR="00C818D7" w:rsidRPr="00251E50" w14:paraId="6C850A73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8AA9FCA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4C10CC8" w14:textId="74C5D7A3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68 (5</w:t>
            </w:r>
            <w:r w:rsidR="00BE7F39" w:rsidRPr="00251E50">
              <w:rPr>
                <w:rFonts w:ascii="Times New Roman" w:hAnsi="Times New Roman" w:cs="Times New Roman"/>
              </w:rPr>
              <w:t>6</w:t>
            </w:r>
            <w:r w:rsidRPr="00251E50">
              <w:rPr>
                <w:rFonts w:ascii="Times New Roman" w:hAnsi="Times New Roman" w:cs="Times New Roman"/>
              </w:rPr>
              <w:t>-77)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142CFF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72 (67-82)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0F1265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75 (67-80)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418BC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0.296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9C1806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0F528A01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0.536</w:t>
            </w:r>
          </w:p>
        </w:tc>
      </w:tr>
      <w:tr w:rsidR="00C818D7" w:rsidRPr="00251E50" w14:paraId="413255CE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6EEBF8F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Female, 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037AC70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20 (43.5)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DF163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12 (38.7)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63E112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30 (37.5)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BE4602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0.814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909CBC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0.572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1DD9A241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</w:t>
            </w:r>
          </w:p>
        </w:tc>
      </w:tr>
      <w:tr w:rsidR="00C818D7" w:rsidRPr="00251E50" w14:paraId="5DEAC30D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3129089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251E50">
              <w:rPr>
                <w:rFonts w:ascii="Times New Roman" w:hAnsi="Times New Roman" w:cs="Times New Roman"/>
              </w:rPr>
              <w:t>aCCI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3FA34C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 (2-7)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68780C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4 (3-7)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D22B3D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 (4-6)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D1BCEA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0.745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496393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0.813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607E074B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0.448</w:t>
            </w:r>
          </w:p>
        </w:tc>
      </w:tr>
      <w:tr w:rsidR="00C818D7" w:rsidRPr="00251E50" w14:paraId="373B0F16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249BEC4" w14:textId="32EB284B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APACHE II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280E0A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12 (6-17)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AF6F3F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12 (8-23)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4BA704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17 (11-23)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532A35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0.552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870081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0A2B391F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0.160</w:t>
            </w:r>
          </w:p>
        </w:tc>
      </w:tr>
      <w:tr w:rsidR="00C818D7" w:rsidRPr="00251E50" w14:paraId="30567321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FBE9B00" w14:textId="4A90DFEB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SOFA</w:t>
            </w:r>
            <w:r w:rsidR="0036235A" w:rsidRPr="00251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4D514C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3 (0-6)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34CC03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 (1-7)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839596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6 (2-10)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0E7721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0.975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FD0C72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7DD35AFC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0.033</w:t>
            </w:r>
          </w:p>
        </w:tc>
      </w:tr>
      <w:tr w:rsidR="00C818D7" w:rsidRPr="00251E50" w14:paraId="3A368D78" w14:textId="77777777" w:rsidTr="00C20557">
        <w:trPr>
          <w:trHeight w:val="303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F8B7CF2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New AF, 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5454674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 (4.3)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AC916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6 (19.4)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52FE4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8 (10.0)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F1A5F6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78A2BE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0.324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4607F45E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0.209</w:t>
            </w:r>
          </w:p>
        </w:tc>
      </w:tr>
      <w:tr w:rsidR="00C818D7" w:rsidRPr="00251E50" w14:paraId="659E3620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DE0DD5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Mechanical ventilation, 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C58B08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11 (23.9)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7385E6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7 (22.6)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E4BA26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31 (38.8)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C6055F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C8BE83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79419FD9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0.124</w:t>
            </w:r>
          </w:p>
        </w:tc>
      </w:tr>
      <w:tr w:rsidR="00C818D7" w:rsidRPr="00251E50" w14:paraId="26B35A62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18F51DB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Vasopressors, 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43E512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10 (21.7)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B7CB51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3 (9.7)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FFB77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25 (31.2)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2E56A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BF196A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0.304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693EBBB1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0.027</w:t>
            </w:r>
          </w:p>
        </w:tc>
      </w:tr>
      <w:tr w:rsidR="00C818D7" w:rsidRPr="00251E50" w14:paraId="5114F84C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99F165A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AMI type</w:t>
            </w:r>
          </w:p>
          <w:p w14:paraId="77294FBC" w14:textId="77777777" w:rsidR="00C818D7" w:rsidRPr="00251E50" w:rsidRDefault="00C818D7" w:rsidP="0036235A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Arterial</w:t>
            </w:r>
          </w:p>
          <w:p w14:paraId="06E4E5B9" w14:textId="77777777" w:rsidR="00C818D7" w:rsidRPr="00251E50" w:rsidRDefault="00C818D7" w:rsidP="0036235A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Venous</w:t>
            </w:r>
          </w:p>
          <w:p w14:paraId="164D9897" w14:textId="77777777" w:rsidR="00C818D7" w:rsidRPr="00251E50" w:rsidRDefault="00C818D7" w:rsidP="0036235A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NOMI</w:t>
            </w:r>
          </w:p>
          <w:p w14:paraId="39E39D0A" w14:textId="40E6D3D2" w:rsidR="00C818D7" w:rsidRPr="00251E50" w:rsidRDefault="00C818D7" w:rsidP="0036235A">
            <w:pPr>
              <w:spacing w:before="60" w:after="60"/>
              <w:jc w:val="right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Othe</w:t>
            </w:r>
            <w:r w:rsidR="00C20557" w:rsidRPr="00251E50">
              <w:rPr>
                <w:rFonts w:ascii="Times New Roman" w:hAnsi="Times New Roman" w:cs="Times New Roman"/>
              </w:rPr>
              <w:t>r</w:t>
            </w:r>
            <w:r w:rsidR="00F21E3F" w:rsidRPr="00251E5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0C6DB5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D9BA3B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42CA3E7A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18 (58.1)</w:t>
            </w:r>
          </w:p>
          <w:p w14:paraId="63CBAE60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9 (29.0)</w:t>
            </w:r>
          </w:p>
          <w:p w14:paraId="17ED93D6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4 (12.9)</w:t>
            </w:r>
          </w:p>
          <w:p w14:paraId="104D2EFE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108D3A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2206EACD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48 (60.0)</w:t>
            </w:r>
          </w:p>
          <w:p w14:paraId="7E6A7058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 (2.5)</w:t>
            </w:r>
          </w:p>
          <w:p w14:paraId="5464D0CF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20 (25.0)</w:t>
            </w:r>
          </w:p>
          <w:p w14:paraId="3AAB8452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10 (12.5)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FFFF93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FC96AC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102D3062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30A5E8A8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67DB52B1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64002C16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</w:p>
          <w:p w14:paraId="75A83562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&lt;0.001</w:t>
            </w:r>
          </w:p>
        </w:tc>
      </w:tr>
      <w:tr w:rsidR="00C818D7" w:rsidRPr="00251E50" w14:paraId="105B76B0" w14:textId="77777777" w:rsidTr="00C20557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8653A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In-hospital mortality, 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843F18E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12 (26.1)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969DCB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6 (19.4)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3039FB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53 (66.2)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2D25BB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0.589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0D3EB7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292BCCC5" w14:textId="77777777" w:rsidR="00C818D7" w:rsidRPr="00251E50" w:rsidRDefault="00C818D7" w:rsidP="0036235A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393E7E7" w14:textId="655988B7" w:rsidR="00C818D7" w:rsidRPr="00251E50" w:rsidRDefault="00C818D7" w:rsidP="00C20557">
      <w:pPr>
        <w:rPr>
          <w:rFonts w:ascii="Times New Roman" w:hAnsi="Times New Roman" w:cs="Times New Roman"/>
        </w:rPr>
      </w:pPr>
    </w:p>
    <w:p w14:paraId="36DECD91" w14:textId="4DF3708F" w:rsidR="00C20557" w:rsidRPr="00251E50" w:rsidRDefault="00C20557" w:rsidP="00C20557">
      <w:pPr>
        <w:rPr>
          <w:rFonts w:ascii="Times New Roman" w:hAnsi="Times New Roman" w:cs="Times New Roman"/>
        </w:rPr>
      </w:pPr>
      <w:proofErr w:type="spellStart"/>
      <w:r w:rsidRPr="00251E50">
        <w:rPr>
          <w:rFonts w:ascii="Times New Roman" w:hAnsi="Times New Roman" w:cs="Times New Roman"/>
        </w:rPr>
        <w:t>aCCI</w:t>
      </w:r>
      <w:proofErr w:type="spellEnd"/>
      <w:r w:rsidRPr="00251E50">
        <w:rPr>
          <w:rFonts w:ascii="Times New Roman" w:hAnsi="Times New Roman" w:cs="Times New Roman"/>
        </w:rPr>
        <w:t xml:space="preserve"> – </w:t>
      </w:r>
      <w:r w:rsidR="00404183" w:rsidRPr="00251E50">
        <w:rPr>
          <w:rFonts w:ascii="Times New Roman" w:hAnsi="Times New Roman" w:cs="Times New Roman"/>
        </w:rPr>
        <w:t>age-adjusted Charlson Comorbidity Index</w:t>
      </w:r>
    </w:p>
    <w:p w14:paraId="57ACDB38" w14:textId="160F12CD" w:rsidR="00C20557" w:rsidRPr="00251E50" w:rsidRDefault="00C20557" w:rsidP="00C20557">
      <w:pPr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</w:rPr>
        <w:t xml:space="preserve">APACHE II – </w:t>
      </w:r>
      <w:r w:rsidR="00404183" w:rsidRPr="00251E50">
        <w:rPr>
          <w:rFonts w:ascii="Times New Roman" w:hAnsi="Times New Roman" w:cs="Times New Roman"/>
        </w:rPr>
        <w:t>Acute Physiology and Chronic Health Evaluation II</w:t>
      </w:r>
    </w:p>
    <w:p w14:paraId="185EF879" w14:textId="61A682E9" w:rsidR="00C20557" w:rsidRPr="00251E50" w:rsidRDefault="00C20557" w:rsidP="00C20557">
      <w:pPr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</w:rPr>
        <w:t xml:space="preserve">SOFA – </w:t>
      </w:r>
      <w:r w:rsidR="00404183" w:rsidRPr="00251E50">
        <w:rPr>
          <w:rFonts w:ascii="Times New Roman" w:hAnsi="Times New Roman" w:cs="Times New Roman"/>
        </w:rPr>
        <w:t>Sequential Organ Failure Assessment</w:t>
      </w:r>
    </w:p>
    <w:p w14:paraId="6D838256" w14:textId="36EBD63B" w:rsidR="00C20557" w:rsidRPr="00251E50" w:rsidRDefault="00C20557" w:rsidP="00C20557">
      <w:pPr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</w:rPr>
        <w:t xml:space="preserve">AF – </w:t>
      </w:r>
      <w:r w:rsidR="00404183" w:rsidRPr="00251E50">
        <w:rPr>
          <w:rFonts w:ascii="Times New Roman" w:hAnsi="Times New Roman" w:cs="Times New Roman"/>
        </w:rPr>
        <w:t>Atrial fibrillation</w:t>
      </w:r>
    </w:p>
    <w:p w14:paraId="599C8132" w14:textId="5B148BE1" w:rsidR="00F21E3F" w:rsidRPr="00251E50" w:rsidRDefault="00F21E3F" w:rsidP="00F21E3F">
      <w:pPr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</w:rPr>
        <w:t>* – includes intestinal ischemia in specific conditions or via unclear mechanisms</w:t>
      </w:r>
    </w:p>
    <w:p w14:paraId="50CEB844" w14:textId="4F81A4FC" w:rsidR="00C818D7" w:rsidRPr="00251E50" w:rsidRDefault="00C818D7" w:rsidP="003E422E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D8696CE" w14:textId="77777777" w:rsidR="00A81EC9" w:rsidRPr="00251E50" w:rsidRDefault="00A81EC9" w:rsidP="00A81EC9">
      <w:pPr>
        <w:rPr>
          <w:rFonts w:ascii="Times New Roman" w:hAnsi="Times New Roman" w:cs="Times New Roman"/>
        </w:rPr>
      </w:pPr>
    </w:p>
    <w:p w14:paraId="14FA8899" w14:textId="77777777" w:rsidR="00A81EC9" w:rsidRPr="00251E50" w:rsidRDefault="00A81EC9" w:rsidP="00A81EC9">
      <w:pPr>
        <w:rPr>
          <w:rFonts w:ascii="Times New Roman" w:hAnsi="Times New Roman" w:cs="Times New Roman"/>
        </w:rPr>
      </w:pPr>
    </w:p>
    <w:p w14:paraId="1201064F" w14:textId="77777777" w:rsidR="00A81EC9" w:rsidRPr="00251E50" w:rsidRDefault="00A81EC9" w:rsidP="00A81EC9">
      <w:pPr>
        <w:rPr>
          <w:rFonts w:ascii="Times New Roman" w:hAnsi="Times New Roman" w:cs="Times New Roman"/>
        </w:rPr>
      </w:pPr>
    </w:p>
    <w:p w14:paraId="5A1A9817" w14:textId="77777777" w:rsidR="00A81EC9" w:rsidRPr="00251E50" w:rsidRDefault="00A81EC9" w:rsidP="00A81EC9">
      <w:pPr>
        <w:rPr>
          <w:rFonts w:ascii="Times New Roman" w:hAnsi="Times New Roman" w:cs="Times New Roman"/>
        </w:rPr>
      </w:pPr>
    </w:p>
    <w:p w14:paraId="5A140856" w14:textId="1CE1EA0A" w:rsidR="00731D36" w:rsidRPr="00251E50" w:rsidRDefault="00731D36" w:rsidP="003E422E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bookmarkStart w:id="103" w:name="_Table_S2._Patient"/>
      <w:bookmarkEnd w:id="103"/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Table </w:t>
      </w:r>
      <w:r w:rsidR="00456FF8"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S</w:t>
      </w:r>
      <w:r w:rsidR="004F34A3"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Pr="00251E50">
        <w:rPr>
          <w:rFonts w:ascii="Times New Roman" w:hAnsi="Times New Roman" w:cs="Times New Roman"/>
          <w:color w:val="auto"/>
          <w:sz w:val="22"/>
          <w:szCs w:val="22"/>
        </w:rPr>
        <w:t xml:space="preserve"> Patient allocation to study groups and inclusion of radiological data in the final analysis</w:t>
      </w:r>
      <w:r w:rsidR="00E11AEA" w:rsidRPr="00251E50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1E3EE762" w14:textId="77777777" w:rsidR="003E422E" w:rsidRPr="00251E50" w:rsidRDefault="003E422E" w:rsidP="003E422E">
      <w:pPr>
        <w:rPr>
          <w:rFonts w:ascii="Times New Roman" w:hAnsi="Times New Roman" w:cs="Times New Roman"/>
        </w:rPr>
      </w:pPr>
    </w:p>
    <w:tbl>
      <w:tblPr>
        <w:tblStyle w:val="TableGrid"/>
        <w:tblW w:w="9016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"/>
        <w:gridCol w:w="5846"/>
        <w:gridCol w:w="1134"/>
        <w:gridCol w:w="1076"/>
      </w:tblGrid>
      <w:tr w:rsidR="004F34A3" w:rsidRPr="00251E50" w14:paraId="4AD9D16B" w14:textId="77777777" w:rsidTr="00F175FC">
        <w:trPr>
          <w:trHeight w:val="290"/>
        </w:trPr>
        <w:tc>
          <w:tcPr>
            <w:tcW w:w="960" w:type="dxa"/>
            <w:noWrap/>
            <w:hideMark/>
          </w:tcPr>
          <w:p w14:paraId="029C7D06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5846" w:type="dxa"/>
            <w:vAlign w:val="center"/>
            <w:hideMark/>
          </w:tcPr>
          <w:p w14:paraId="48750E92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Group description</w:t>
            </w:r>
          </w:p>
        </w:tc>
        <w:tc>
          <w:tcPr>
            <w:tcW w:w="1134" w:type="dxa"/>
            <w:noWrap/>
            <w:vAlign w:val="center"/>
            <w:hideMark/>
          </w:tcPr>
          <w:p w14:paraId="4DBCC424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 of pt</w:t>
            </w:r>
          </w:p>
        </w:tc>
        <w:tc>
          <w:tcPr>
            <w:tcW w:w="1076" w:type="dxa"/>
            <w:vAlign w:val="center"/>
          </w:tcPr>
          <w:p w14:paraId="5DBD8666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Included in final analysis (n)</w:t>
            </w:r>
          </w:p>
        </w:tc>
      </w:tr>
      <w:tr w:rsidR="004F34A3" w:rsidRPr="00251E50" w14:paraId="39DC5981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2143D1F6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1.</w:t>
            </w:r>
          </w:p>
        </w:tc>
        <w:tc>
          <w:tcPr>
            <w:tcW w:w="5846" w:type="dxa"/>
            <w:vAlign w:val="center"/>
            <w:hideMark/>
          </w:tcPr>
          <w:p w14:paraId="41DA86E9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Patients with suspected, but not confirmed AMI (Group 1)</w:t>
            </w:r>
          </w:p>
        </w:tc>
        <w:tc>
          <w:tcPr>
            <w:tcW w:w="1134" w:type="dxa"/>
            <w:noWrap/>
            <w:vAlign w:val="center"/>
            <w:hideMark/>
          </w:tcPr>
          <w:p w14:paraId="7776697D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51</w:t>
            </w:r>
          </w:p>
        </w:tc>
        <w:tc>
          <w:tcPr>
            <w:tcW w:w="1076" w:type="dxa"/>
            <w:vAlign w:val="center"/>
          </w:tcPr>
          <w:p w14:paraId="14B9E03E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</w:tr>
      <w:tr w:rsidR="004F34A3" w:rsidRPr="00251E50" w14:paraId="2F6F4C9F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55627F6E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2.</w:t>
            </w:r>
          </w:p>
        </w:tc>
        <w:tc>
          <w:tcPr>
            <w:tcW w:w="5846" w:type="dxa"/>
            <w:vAlign w:val="center"/>
            <w:hideMark/>
          </w:tcPr>
          <w:p w14:paraId="3EBF896F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Patients with confirmed AMI (Group 2)</w:t>
            </w:r>
          </w:p>
        </w:tc>
        <w:tc>
          <w:tcPr>
            <w:tcW w:w="1134" w:type="dxa"/>
            <w:noWrap/>
            <w:vAlign w:val="center"/>
            <w:hideMark/>
          </w:tcPr>
          <w:p w14:paraId="5508456F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126</w:t>
            </w:r>
          </w:p>
        </w:tc>
        <w:tc>
          <w:tcPr>
            <w:tcW w:w="1076" w:type="dxa"/>
            <w:vAlign w:val="center"/>
          </w:tcPr>
          <w:p w14:paraId="395C928F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b/>
                <w:bCs/>
                <w:color w:val="000000"/>
              </w:rPr>
              <w:t>111</w:t>
            </w:r>
          </w:p>
        </w:tc>
      </w:tr>
      <w:tr w:rsidR="004F34A3" w:rsidRPr="00251E50" w14:paraId="65371378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5BDB2CFA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2.1</w:t>
            </w:r>
          </w:p>
        </w:tc>
        <w:tc>
          <w:tcPr>
            <w:tcW w:w="5846" w:type="dxa"/>
            <w:vAlign w:val="center"/>
            <w:hideMark/>
          </w:tcPr>
          <w:p w14:paraId="02595C06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Patients with confirmed AMI, reversible injury (Group 2.1)</w:t>
            </w:r>
          </w:p>
        </w:tc>
        <w:tc>
          <w:tcPr>
            <w:tcW w:w="1134" w:type="dxa"/>
            <w:noWrap/>
            <w:vAlign w:val="center"/>
            <w:hideMark/>
          </w:tcPr>
          <w:p w14:paraId="392C068E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33</w:t>
            </w:r>
          </w:p>
        </w:tc>
        <w:tc>
          <w:tcPr>
            <w:tcW w:w="1076" w:type="dxa"/>
            <w:vAlign w:val="center"/>
          </w:tcPr>
          <w:p w14:paraId="69044E27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b/>
                <w:bCs/>
                <w:color w:val="000000"/>
              </w:rPr>
              <w:t>31</w:t>
            </w:r>
          </w:p>
        </w:tc>
      </w:tr>
      <w:tr w:rsidR="004F34A3" w:rsidRPr="00251E50" w14:paraId="33A9D38B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0CF2D29D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2.1.1</w:t>
            </w:r>
          </w:p>
        </w:tc>
        <w:tc>
          <w:tcPr>
            <w:tcW w:w="5846" w:type="dxa"/>
            <w:vAlign w:val="center"/>
            <w:hideMark/>
          </w:tcPr>
          <w:p w14:paraId="5A8699B7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treated endovascularly and did not undergo bowel resection secondarily  </w:t>
            </w:r>
          </w:p>
        </w:tc>
        <w:tc>
          <w:tcPr>
            <w:tcW w:w="1134" w:type="dxa"/>
            <w:noWrap/>
            <w:vAlign w:val="center"/>
            <w:hideMark/>
          </w:tcPr>
          <w:p w14:paraId="78C3E2A9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</w:t>
            </w:r>
          </w:p>
        </w:tc>
        <w:tc>
          <w:tcPr>
            <w:tcW w:w="1076" w:type="dxa"/>
            <w:vAlign w:val="center"/>
          </w:tcPr>
          <w:p w14:paraId="0DDB5DCA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F34A3" w:rsidRPr="00251E50" w14:paraId="39AFAB99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15254813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2.1.2</w:t>
            </w:r>
          </w:p>
        </w:tc>
        <w:tc>
          <w:tcPr>
            <w:tcW w:w="5846" w:type="dxa"/>
            <w:vAlign w:val="center"/>
            <w:hideMark/>
          </w:tcPr>
          <w:p w14:paraId="524ACCCE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received surgical revascularization without bowel resection (initial or secondary)  </w:t>
            </w:r>
          </w:p>
        </w:tc>
        <w:tc>
          <w:tcPr>
            <w:tcW w:w="1134" w:type="dxa"/>
            <w:noWrap/>
            <w:vAlign w:val="center"/>
            <w:hideMark/>
          </w:tcPr>
          <w:p w14:paraId="1A9FD4C1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11</w:t>
            </w:r>
          </w:p>
        </w:tc>
        <w:tc>
          <w:tcPr>
            <w:tcW w:w="1076" w:type="dxa"/>
            <w:vAlign w:val="center"/>
          </w:tcPr>
          <w:p w14:paraId="00B1A265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4F34A3" w:rsidRPr="00251E50" w14:paraId="2AD99E8C" w14:textId="77777777" w:rsidTr="00F175FC">
        <w:trPr>
          <w:trHeight w:val="580"/>
        </w:trPr>
        <w:tc>
          <w:tcPr>
            <w:tcW w:w="960" w:type="dxa"/>
            <w:noWrap/>
            <w:vAlign w:val="center"/>
            <w:hideMark/>
          </w:tcPr>
          <w:p w14:paraId="2356DB2F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2.1.3</w:t>
            </w:r>
          </w:p>
        </w:tc>
        <w:tc>
          <w:tcPr>
            <w:tcW w:w="5846" w:type="dxa"/>
            <w:vAlign w:val="center"/>
            <w:hideMark/>
          </w:tcPr>
          <w:p w14:paraId="56236DC5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received explorative laparoscopy or laparotomy without the need for bowel resection (initially or secondarily) </w:t>
            </w:r>
          </w:p>
        </w:tc>
        <w:tc>
          <w:tcPr>
            <w:tcW w:w="1134" w:type="dxa"/>
            <w:noWrap/>
            <w:vAlign w:val="center"/>
            <w:hideMark/>
          </w:tcPr>
          <w:p w14:paraId="2836F449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</w:t>
            </w:r>
          </w:p>
        </w:tc>
        <w:tc>
          <w:tcPr>
            <w:tcW w:w="1076" w:type="dxa"/>
            <w:vAlign w:val="center"/>
          </w:tcPr>
          <w:p w14:paraId="5F466690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4F34A3" w:rsidRPr="00251E50" w14:paraId="58BC7F2A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79A41A7A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2.1.4</w:t>
            </w:r>
          </w:p>
        </w:tc>
        <w:tc>
          <w:tcPr>
            <w:tcW w:w="5846" w:type="dxa"/>
            <w:vAlign w:val="center"/>
            <w:hideMark/>
          </w:tcPr>
          <w:p w14:paraId="2798AE50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received conservative treatment without the need for secondary bowel resection  </w:t>
            </w:r>
          </w:p>
        </w:tc>
        <w:tc>
          <w:tcPr>
            <w:tcW w:w="1134" w:type="dxa"/>
            <w:noWrap/>
            <w:vAlign w:val="center"/>
            <w:hideMark/>
          </w:tcPr>
          <w:p w14:paraId="2763ED6F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11</w:t>
            </w:r>
          </w:p>
        </w:tc>
        <w:tc>
          <w:tcPr>
            <w:tcW w:w="1076" w:type="dxa"/>
            <w:vAlign w:val="center"/>
          </w:tcPr>
          <w:p w14:paraId="3F9881E8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4F34A3" w:rsidRPr="00251E50" w14:paraId="41E8D1BA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52675EF3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2.2</w:t>
            </w:r>
          </w:p>
        </w:tc>
        <w:tc>
          <w:tcPr>
            <w:tcW w:w="5846" w:type="dxa"/>
            <w:vAlign w:val="center"/>
            <w:hideMark/>
          </w:tcPr>
          <w:p w14:paraId="62B2714F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Patients with confirmed AMI, irreversible injury (Group 2.2)</w:t>
            </w:r>
          </w:p>
        </w:tc>
        <w:tc>
          <w:tcPr>
            <w:tcW w:w="1134" w:type="dxa"/>
            <w:noWrap/>
            <w:vAlign w:val="center"/>
            <w:hideMark/>
          </w:tcPr>
          <w:p w14:paraId="72B1C627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93</w:t>
            </w:r>
          </w:p>
        </w:tc>
        <w:tc>
          <w:tcPr>
            <w:tcW w:w="1076" w:type="dxa"/>
            <w:vAlign w:val="center"/>
          </w:tcPr>
          <w:p w14:paraId="290BB9EF" w14:textId="683ECA9A" w:rsidR="004F34A3" w:rsidRPr="00251E50" w:rsidRDefault="000361FC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</w:tr>
      <w:tr w:rsidR="004F34A3" w:rsidRPr="00251E50" w14:paraId="7B7340DC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1BC2A67D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2.2.1</w:t>
            </w:r>
          </w:p>
        </w:tc>
        <w:tc>
          <w:tcPr>
            <w:tcW w:w="5846" w:type="dxa"/>
            <w:vAlign w:val="center"/>
            <w:hideMark/>
          </w:tcPr>
          <w:p w14:paraId="1579BBB1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underwent bowel resection initially </w:t>
            </w:r>
          </w:p>
        </w:tc>
        <w:tc>
          <w:tcPr>
            <w:tcW w:w="1134" w:type="dxa"/>
            <w:noWrap/>
            <w:vAlign w:val="center"/>
            <w:hideMark/>
          </w:tcPr>
          <w:p w14:paraId="7A222434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26</w:t>
            </w:r>
          </w:p>
        </w:tc>
        <w:tc>
          <w:tcPr>
            <w:tcW w:w="1076" w:type="dxa"/>
            <w:vAlign w:val="center"/>
          </w:tcPr>
          <w:p w14:paraId="0AD3D3DB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4F34A3" w:rsidRPr="00251E50" w14:paraId="117CFD55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0F8C42FE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2.2.2</w:t>
            </w:r>
          </w:p>
        </w:tc>
        <w:tc>
          <w:tcPr>
            <w:tcW w:w="5846" w:type="dxa"/>
            <w:vAlign w:val="center"/>
            <w:hideMark/>
          </w:tcPr>
          <w:p w14:paraId="12F2C28C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underwent bowel resection secondarily </w:t>
            </w:r>
          </w:p>
        </w:tc>
        <w:tc>
          <w:tcPr>
            <w:tcW w:w="1134" w:type="dxa"/>
            <w:noWrap/>
            <w:vAlign w:val="center"/>
            <w:hideMark/>
          </w:tcPr>
          <w:p w14:paraId="061E3826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22</w:t>
            </w:r>
          </w:p>
        </w:tc>
        <w:tc>
          <w:tcPr>
            <w:tcW w:w="1076" w:type="dxa"/>
            <w:vAlign w:val="center"/>
          </w:tcPr>
          <w:p w14:paraId="505CC1A0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4F34A3" w:rsidRPr="00251E50" w14:paraId="7B3A0587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030F5011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2.2.3</w:t>
            </w:r>
          </w:p>
        </w:tc>
        <w:tc>
          <w:tcPr>
            <w:tcW w:w="5846" w:type="dxa"/>
            <w:vAlign w:val="center"/>
            <w:hideMark/>
          </w:tcPr>
          <w:p w14:paraId="7D7F59C3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did not undergo bowel resection because non-salvageable bowel </w:t>
            </w:r>
          </w:p>
        </w:tc>
        <w:tc>
          <w:tcPr>
            <w:tcW w:w="1134" w:type="dxa"/>
            <w:noWrap/>
            <w:vAlign w:val="center"/>
            <w:hideMark/>
          </w:tcPr>
          <w:p w14:paraId="19A399E3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6</w:t>
            </w:r>
          </w:p>
        </w:tc>
        <w:tc>
          <w:tcPr>
            <w:tcW w:w="1076" w:type="dxa"/>
            <w:vAlign w:val="center"/>
          </w:tcPr>
          <w:p w14:paraId="3453503D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F34A3" w:rsidRPr="00251E50" w14:paraId="14D21CAC" w14:textId="77777777" w:rsidTr="00F175FC">
        <w:trPr>
          <w:trHeight w:val="580"/>
        </w:trPr>
        <w:tc>
          <w:tcPr>
            <w:tcW w:w="960" w:type="dxa"/>
            <w:noWrap/>
            <w:vAlign w:val="center"/>
            <w:hideMark/>
          </w:tcPr>
          <w:p w14:paraId="7BF31648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2.2.4</w:t>
            </w:r>
          </w:p>
        </w:tc>
        <w:tc>
          <w:tcPr>
            <w:tcW w:w="5846" w:type="dxa"/>
            <w:vAlign w:val="center"/>
            <w:hideMark/>
          </w:tcPr>
          <w:p w14:paraId="37AACD4E" w14:textId="3E472170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were changed to palliation due to the progression of ischemia after any initial treatment with curative intention (including endovascular and conservative) </w:t>
            </w:r>
          </w:p>
        </w:tc>
        <w:tc>
          <w:tcPr>
            <w:tcW w:w="1134" w:type="dxa"/>
            <w:noWrap/>
            <w:vAlign w:val="center"/>
            <w:hideMark/>
          </w:tcPr>
          <w:p w14:paraId="2E92FAA2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28</w:t>
            </w:r>
          </w:p>
        </w:tc>
        <w:tc>
          <w:tcPr>
            <w:tcW w:w="1076" w:type="dxa"/>
            <w:vAlign w:val="center"/>
          </w:tcPr>
          <w:p w14:paraId="57A5F5C3" w14:textId="51F39B89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2</w:t>
            </w:r>
            <w:r w:rsidR="000361FC" w:rsidRPr="00251E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4F34A3" w:rsidRPr="00251E50" w14:paraId="687F51DC" w14:textId="77777777" w:rsidTr="00F175FC">
        <w:trPr>
          <w:trHeight w:val="290"/>
        </w:trPr>
        <w:tc>
          <w:tcPr>
            <w:tcW w:w="960" w:type="dxa"/>
            <w:noWrap/>
            <w:vAlign w:val="center"/>
            <w:hideMark/>
          </w:tcPr>
          <w:p w14:paraId="5BA2BC5D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2.2.5</w:t>
            </w:r>
          </w:p>
        </w:tc>
        <w:tc>
          <w:tcPr>
            <w:tcW w:w="5846" w:type="dxa"/>
            <w:vAlign w:val="center"/>
            <w:hideMark/>
          </w:tcPr>
          <w:p w14:paraId="0D211960" w14:textId="77777777" w:rsidR="004F34A3" w:rsidRPr="00251E50" w:rsidRDefault="004F34A3" w:rsidP="00F175F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end-of-life care as initial management  </w:t>
            </w:r>
          </w:p>
        </w:tc>
        <w:tc>
          <w:tcPr>
            <w:tcW w:w="1134" w:type="dxa"/>
            <w:noWrap/>
            <w:vAlign w:val="center"/>
            <w:hideMark/>
          </w:tcPr>
          <w:p w14:paraId="49D72655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11</w:t>
            </w:r>
          </w:p>
        </w:tc>
        <w:tc>
          <w:tcPr>
            <w:tcW w:w="1076" w:type="dxa"/>
            <w:vAlign w:val="center"/>
          </w:tcPr>
          <w:p w14:paraId="5DE65608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4F34A3" w:rsidRPr="00251E50" w14:paraId="40DD3FF1" w14:textId="77777777" w:rsidTr="00F175FC">
        <w:trPr>
          <w:trHeight w:val="290"/>
        </w:trPr>
        <w:tc>
          <w:tcPr>
            <w:tcW w:w="960" w:type="dxa"/>
            <w:noWrap/>
            <w:hideMark/>
          </w:tcPr>
          <w:p w14:paraId="777466C5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5846" w:type="dxa"/>
            <w:hideMark/>
          </w:tcPr>
          <w:p w14:paraId="47978B74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 xml:space="preserve">Total </w:t>
            </w:r>
          </w:p>
        </w:tc>
        <w:tc>
          <w:tcPr>
            <w:tcW w:w="1134" w:type="dxa"/>
            <w:noWrap/>
            <w:vAlign w:val="center"/>
            <w:hideMark/>
          </w:tcPr>
          <w:p w14:paraId="1BCDAC99" w14:textId="77777777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177</w:t>
            </w:r>
          </w:p>
        </w:tc>
        <w:tc>
          <w:tcPr>
            <w:tcW w:w="1076" w:type="dxa"/>
            <w:vAlign w:val="center"/>
          </w:tcPr>
          <w:p w14:paraId="3C6319B0" w14:textId="4BED70E6" w:rsidR="004F34A3" w:rsidRPr="00251E50" w:rsidRDefault="004F34A3" w:rsidP="00F175F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251E50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  <w:r w:rsidR="000361FC" w:rsidRPr="00251E5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</w:tbl>
    <w:p w14:paraId="65F8E9C8" w14:textId="02EAD393" w:rsidR="00731D36" w:rsidRPr="00251E50" w:rsidRDefault="00731D36" w:rsidP="00731D3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5EF3B7D" w14:textId="77777777" w:rsidR="00A81EC9" w:rsidRPr="00251E50" w:rsidRDefault="00A81EC9" w:rsidP="00731D3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9C63460" w14:textId="77777777" w:rsidR="00A81EC9" w:rsidRPr="00251E50" w:rsidRDefault="00A81EC9" w:rsidP="00731D3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833211D" w14:textId="77777777" w:rsidR="00A81EC9" w:rsidRPr="00251E50" w:rsidRDefault="00A81EC9" w:rsidP="00731D3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96E376F" w14:textId="77777777" w:rsidR="00A81EC9" w:rsidRPr="00251E50" w:rsidRDefault="00A81EC9" w:rsidP="00731D3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8806BFF" w14:textId="77777777" w:rsidR="00A81EC9" w:rsidRDefault="00A81EC9" w:rsidP="00731D3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17653F6" w14:textId="77777777" w:rsidR="00251E50" w:rsidRPr="00251E50" w:rsidRDefault="00251E50" w:rsidP="00731D36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6C0D658" w14:textId="627B880F" w:rsidR="00443C77" w:rsidRPr="00251E50" w:rsidRDefault="00443C77" w:rsidP="00443C77">
      <w:pPr>
        <w:spacing w:line="480" w:lineRule="auto"/>
        <w:rPr>
          <w:rFonts w:ascii="Times New Roman" w:hAnsi="Times New Roman" w:cs="Times New Roman"/>
          <w:b/>
          <w:bCs/>
        </w:rPr>
      </w:pPr>
      <w:bookmarkStart w:id="104" w:name="_Table_S3._Prevalence"/>
      <w:bookmarkStart w:id="105" w:name="_Table_S3._Variability"/>
      <w:bookmarkEnd w:id="104"/>
      <w:bookmarkEnd w:id="105"/>
      <w:r w:rsidRPr="00251E50">
        <w:rPr>
          <w:rFonts w:ascii="Times New Roman" w:hAnsi="Times New Roman" w:cs="Times New Roman"/>
          <w:b/>
          <w:bCs/>
        </w:rPr>
        <w:lastRenderedPageBreak/>
        <w:t xml:space="preserve">Table S3. </w:t>
      </w:r>
      <w:r w:rsidRPr="00251E50">
        <w:rPr>
          <w:rFonts w:ascii="Times New Roman" w:eastAsia="Times New Roman" w:hAnsi="Times New Roman" w:cs="Times New Roman"/>
          <w:color w:val="000000"/>
        </w:rPr>
        <w:t>Variability in CT findings between reviewers. The number of observations in each category is shown, with percentages in brackets.</w:t>
      </w:r>
    </w:p>
    <w:tbl>
      <w:tblPr>
        <w:tblW w:w="10075" w:type="dxa"/>
        <w:jc w:val="center"/>
        <w:tblLayout w:type="fixed"/>
        <w:tblLook w:val="0420" w:firstRow="1" w:lastRow="0" w:firstColumn="0" w:lastColumn="0" w:noHBand="0" w:noVBand="1"/>
      </w:tblPr>
      <w:tblGrid>
        <w:gridCol w:w="3260"/>
        <w:gridCol w:w="2126"/>
        <w:gridCol w:w="1559"/>
        <w:gridCol w:w="1559"/>
        <w:gridCol w:w="1571"/>
      </w:tblGrid>
      <w:tr w:rsidR="00443C77" w:rsidRPr="00251E50" w14:paraId="551D8F06" w14:textId="77777777" w:rsidTr="007B74A2">
        <w:trPr>
          <w:tblHeader/>
          <w:jc w:val="center"/>
        </w:trPr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BA5D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Variable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6FC7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Category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FE0E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Reviewer 1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4EEC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Reviewer 2</w:t>
            </w:r>
          </w:p>
        </w:tc>
        <w:tc>
          <w:tcPr>
            <w:tcW w:w="1571" w:type="dxa"/>
            <w:tcBorders>
              <w:top w:val="single" w:sz="8" w:space="0" w:color="auto"/>
              <w:bottom w:val="single" w:sz="8" w:space="0" w:color="auto"/>
            </w:tcBorders>
          </w:tcPr>
          <w:p w14:paraId="7AF99D8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Consensus</w:t>
            </w:r>
          </w:p>
        </w:tc>
      </w:tr>
      <w:tr w:rsidR="00443C77" w:rsidRPr="00251E50" w14:paraId="07283F75" w14:textId="77777777" w:rsidTr="007B74A2">
        <w:trPr>
          <w:jc w:val="center"/>
        </w:trPr>
        <w:tc>
          <w:tcPr>
            <w:tcW w:w="326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B59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SMA/IMA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6541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Not evaluated*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4DD1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(1.3)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2499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  <w:tc>
          <w:tcPr>
            <w:tcW w:w="1571" w:type="dxa"/>
            <w:tcBorders>
              <w:top w:val="single" w:sz="8" w:space="0" w:color="auto"/>
            </w:tcBorders>
          </w:tcPr>
          <w:p w14:paraId="4EAE135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2D290EDD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718F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SMA/IMA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65F3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=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F17B2" w14:textId="32DE0C3C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95 (60.</w:t>
            </w:r>
            <w:r w:rsidR="008F3DEF" w:rsidRPr="00251E50"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DE49" w14:textId="3F528633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92 (5</w:t>
            </w:r>
            <w:r w:rsidR="0012786A" w:rsidRPr="00251E50">
              <w:rPr>
                <w:rFonts w:ascii="Times New Roman" w:eastAsia="Arial" w:hAnsi="Times New Roman" w:cs="Times New Roman"/>
                <w:color w:val="000000"/>
              </w:rPr>
              <w:t>8.6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61484918" w14:textId="15C42F5F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96 (61.</w:t>
            </w:r>
            <w:r w:rsidR="00FE2EB9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63C11F02" w14:textId="77777777" w:rsidTr="007B74A2">
        <w:trPr>
          <w:jc w:val="center"/>
        </w:trPr>
        <w:tc>
          <w:tcPr>
            <w:tcW w:w="326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BF26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SMA/IMA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F232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 = yes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43873" w14:textId="42D395BD" w:rsidR="00443C77" w:rsidRPr="00251E50" w:rsidRDefault="006E0FDC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60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 xml:space="preserve"> (3</w:t>
            </w:r>
            <w:r w:rsidR="008F3DEF" w:rsidRPr="00251E50">
              <w:rPr>
                <w:rFonts w:ascii="Times New Roman" w:eastAsia="Arial" w:hAnsi="Times New Roman" w:cs="Times New Roman"/>
                <w:color w:val="000000"/>
              </w:rPr>
              <w:t>8.2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69747" w14:textId="57882BFC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="008C509A" w:rsidRPr="00251E50"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(41.</w:t>
            </w:r>
            <w:r w:rsidR="00A37D35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14:paraId="4886503D" w14:textId="11037792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="002B7CAD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(38.</w:t>
            </w:r>
            <w:r w:rsidR="00FE2EB9" w:rsidRPr="00251E50">
              <w:rPr>
                <w:rFonts w:ascii="Times New Roman" w:eastAsia="Arial" w:hAnsi="Times New Roman" w:cs="Times New Roman"/>
                <w:color w:val="000000"/>
              </w:rPr>
              <w:t>9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6CE4C5BD" w14:textId="77777777" w:rsidTr="007B74A2">
        <w:trPr>
          <w:jc w:val="center"/>
        </w:trPr>
        <w:tc>
          <w:tcPr>
            <w:tcW w:w="326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F6A5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SMV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700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Not evaluated*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9FA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 (1.9)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1CC7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(1.3)</w:t>
            </w:r>
          </w:p>
        </w:tc>
        <w:tc>
          <w:tcPr>
            <w:tcW w:w="1571" w:type="dxa"/>
            <w:tcBorders>
              <w:top w:val="single" w:sz="8" w:space="0" w:color="auto"/>
            </w:tcBorders>
          </w:tcPr>
          <w:p w14:paraId="377DB711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44618BEF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2D73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SMV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69CF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=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769D" w14:textId="790457AE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135 (86.</w:t>
            </w:r>
            <w:r w:rsidR="008F3DEF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3895" w14:textId="2DA83700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13</w:t>
            </w:r>
            <w:r w:rsidR="008C509A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(84.</w:t>
            </w:r>
            <w:r w:rsidR="00A37D35" w:rsidRPr="00251E50">
              <w:rPr>
                <w:rFonts w:ascii="Times New Roman" w:eastAsia="Arial" w:hAnsi="Times New Roman" w:cs="Times New Roman"/>
                <w:color w:val="000000"/>
              </w:rPr>
              <w:t>7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4C6E73E9" w14:textId="509DC2CB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139 (8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8.5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47E3387C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24F1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SMV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0189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 =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B650" w14:textId="5A4C473C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="0046250E" w:rsidRPr="00251E50">
              <w:rPr>
                <w:rFonts w:ascii="Times New Roman" w:eastAsia="Arial" w:hAnsi="Times New Roman" w:cs="Times New Roman"/>
                <w:color w:val="000000"/>
              </w:rPr>
              <w:t>9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(1</w:t>
            </w:r>
            <w:r w:rsidR="008F3DEF" w:rsidRPr="00251E50">
              <w:rPr>
                <w:rFonts w:ascii="Times New Roman" w:eastAsia="Arial" w:hAnsi="Times New Roman" w:cs="Times New Roman"/>
                <w:color w:val="000000"/>
              </w:rPr>
              <w:t>2.1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FF05" w14:textId="115CBED9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22 (14.</w:t>
            </w:r>
            <w:r w:rsidR="00A37D35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390D2222" w14:textId="2462A421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="00402A3F"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(1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1.5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14A980D1" w14:textId="77777777" w:rsidTr="007B74A2">
        <w:trPr>
          <w:jc w:val="center"/>
        </w:trPr>
        <w:tc>
          <w:tcPr>
            <w:tcW w:w="326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C77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dilatation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3C31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Not evaluated*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9B6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(1.3)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B76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  <w:tc>
          <w:tcPr>
            <w:tcW w:w="1571" w:type="dxa"/>
            <w:tcBorders>
              <w:top w:val="single" w:sz="8" w:space="0" w:color="auto"/>
            </w:tcBorders>
          </w:tcPr>
          <w:p w14:paraId="0C8991C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78885EA5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946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dilatation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C783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=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0FE1" w14:textId="06F265A6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="00865654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(51.3)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6F72B" w14:textId="6597254E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="00471BCE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(38.</w:t>
            </w:r>
            <w:r w:rsidR="00A37D35" w:rsidRPr="00251E50">
              <w:rPr>
                <w:rFonts w:ascii="Times New Roman" w:eastAsia="Arial" w:hAnsi="Times New Roman" w:cs="Times New Roman"/>
                <w:color w:val="000000"/>
              </w:rPr>
              <w:t>9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5664EA96" w14:textId="10AB521C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="00220C35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(52.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9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3211AF10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3DE3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dilatation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008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 1 = uncertain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1F9A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8 (5.1)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C8F2" w14:textId="57F812B4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21 (13.</w:t>
            </w:r>
            <w:r w:rsidR="00A37D35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3D63A08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40838EA9" w14:textId="77777777" w:rsidTr="007B74A2">
        <w:trPr>
          <w:jc w:val="center"/>
        </w:trPr>
        <w:tc>
          <w:tcPr>
            <w:tcW w:w="326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BABF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dilatation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A2B9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= yes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49F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66 (42.3)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C00D" w14:textId="3DA6B189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75 (4</w:t>
            </w:r>
            <w:r w:rsidR="005E5B64" w:rsidRPr="00251E50">
              <w:rPr>
                <w:rFonts w:ascii="Times New Roman" w:eastAsia="Arial" w:hAnsi="Times New Roman" w:cs="Times New Roman"/>
                <w:color w:val="000000"/>
              </w:rPr>
              <w:t>7.8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14:paraId="3F808538" w14:textId="3182089D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74 (47.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56DBFE5E" w14:textId="77777777" w:rsidTr="007B74A2">
        <w:trPr>
          <w:jc w:val="center"/>
        </w:trPr>
        <w:tc>
          <w:tcPr>
            <w:tcW w:w="326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4B0A8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9C68A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Not evaluated*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8E1A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(1.3)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2397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 (0.6)</w:t>
            </w:r>
          </w:p>
        </w:tc>
        <w:tc>
          <w:tcPr>
            <w:tcW w:w="1571" w:type="dxa"/>
            <w:tcBorders>
              <w:top w:val="single" w:sz="8" w:space="0" w:color="auto"/>
            </w:tcBorders>
          </w:tcPr>
          <w:p w14:paraId="7A74332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277E9330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3ED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92D5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= normal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889E" w14:textId="11B55B2E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69 (4</w:t>
            </w:r>
            <w:r w:rsidR="00480DC7" w:rsidRPr="00251E50">
              <w:rPr>
                <w:rFonts w:ascii="Times New Roman" w:eastAsia="Arial" w:hAnsi="Times New Roman" w:cs="Times New Roman"/>
                <w:color w:val="000000"/>
              </w:rPr>
              <w:t>3.9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E978" w14:textId="12DD372C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12 (7.</w:t>
            </w:r>
            <w:r w:rsidR="005E5B64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785672C9" w14:textId="04DCF4C3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81 (51.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7F11935A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1702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631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1 = uncertain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B1CAE" w14:textId="5C27A4C2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30 (19.</w:t>
            </w:r>
            <w:r w:rsidR="00480DC7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8294F" w14:textId="4D0363BC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43 (27.</w:t>
            </w:r>
            <w:r w:rsidR="005E5B64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35259D5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332A1F19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EDCDA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B8C7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2 = </w:t>
            </w:r>
            <w:proofErr w:type="spellStart"/>
            <w:r w:rsidRPr="00251E50">
              <w:rPr>
                <w:rFonts w:ascii="Times New Roman" w:eastAsia="Arial" w:hAnsi="Times New Roman" w:cs="Times New Roman"/>
                <w:color w:val="000000"/>
              </w:rPr>
              <w:t>hyperenhanced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8489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 (0.6)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55E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 (1.9)</w:t>
            </w:r>
          </w:p>
        </w:tc>
        <w:tc>
          <w:tcPr>
            <w:tcW w:w="1571" w:type="dxa"/>
          </w:tcPr>
          <w:p w14:paraId="126B22F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02A382B9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DE1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1AA8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 = decreased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B7412" w14:textId="0C9DCAA2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37 (23.</w:t>
            </w:r>
            <w:r w:rsidR="00480DC7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DCF5" w14:textId="13807DA3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65 (41.</w:t>
            </w:r>
            <w:r w:rsidR="005E5B64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27299E1D" w14:textId="3E26B02D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50 (3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1.8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05922B3C" w14:textId="77777777" w:rsidTr="007B74A2">
        <w:trPr>
          <w:jc w:val="center"/>
        </w:trPr>
        <w:tc>
          <w:tcPr>
            <w:tcW w:w="326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AB1E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885DA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 = non enhanced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3C1E2" w14:textId="431AF35A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="00336FA8"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(1</w:t>
            </w:r>
            <w:r w:rsidR="001D6221" w:rsidRPr="00251E50">
              <w:rPr>
                <w:rFonts w:ascii="Times New Roman" w:eastAsia="Arial" w:hAnsi="Times New Roman" w:cs="Times New Roman"/>
                <w:color w:val="000000"/>
              </w:rPr>
              <w:t>1.5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ABBB" w14:textId="5DF82CF3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="00471BCE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(2</w:t>
            </w:r>
            <w:r w:rsidR="005E5B64" w:rsidRPr="00251E50">
              <w:rPr>
                <w:rFonts w:ascii="Times New Roman" w:eastAsia="Arial" w:hAnsi="Times New Roman" w:cs="Times New Roman"/>
                <w:color w:val="000000"/>
              </w:rPr>
              <w:t>1.0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14:paraId="66F5FA5A" w14:textId="0BAC3964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</w:t>
            </w:r>
            <w:r w:rsidR="00220C35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(16.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0223330F" w14:textId="77777777" w:rsidTr="007B74A2">
        <w:trPr>
          <w:jc w:val="center"/>
        </w:trPr>
        <w:tc>
          <w:tcPr>
            <w:tcW w:w="326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15CC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1698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Not evaluated*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9559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(1.3)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4CED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  <w:tc>
          <w:tcPr>
            <w:tcW w:w="1571" w:type="dxa"/>
            <w:tcBorders>
              <w:top w:val="single" w:sz="8" w:space="0" w:color="auto"/>
            </w:tcBorders>
          </w:tcPr>
          <w:p w14:paraId="5FEF808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5035E6A0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82C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7B8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 =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270E" w14:textId="125AEAAD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10</w:t>
            </w:r>
            <w:r w:rsidR="003F5EEC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(67.</w:t>
            </w:r>
            <w:r w:rsidR="001D6221" w:rsidRPr="00251E50"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3574" w14:textId="2F92CC08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56 (35.</w:t>
            </w:r>
            <w:r w:rsidR="00907131" w:rsidRPr="00251E50">
              <w:rPr>
                <w:rFonts w:ascii="Times New Roman" w:eastAsia="Arial" w:hAnsi="Times New Roman" w:cs="Times New Roman"/>
                <w:color w:val="000000"/>
              </w:rPr>
              <w:t>7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1204762A" w14:textId="62831992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11</w:t>
            </w:r>
            <w:r w:rsidR="00220C35" w:rsidRPr="00251E50">
              <w:rPr>
                <w:rFonts w:ascii="Times New Roman" w:eastAsia="Arial" w:hAnsi="Times New Roman" w:cs="Times New Roman"/>
                <w:color w:val="000000"/>
              </w:rPr>
              <w:t>2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(71.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38D04ADD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58E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8420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= uncertain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AC609" w14:textId="5FE77EAB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17 (10.</w:t>
            </w:r>
            <w:r w:rsidR="001D6221"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C34E4" w14:textId="5800EFA2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26 (16.</w:t>
            </w:r>
            <w:r w:rsidR="00907131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45D5DEC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1BB3DE96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E09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042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 = possible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029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13 (8.3)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16FA9" w14:textId="0BD2E96A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="00322756" w:rsidRPr="00251E50">
              <w:rPr>
                <w:rFonts w:ascii="Times New Roman" w:eastAsia="Arial" w:hAnsi="Times New Roman" w:cs="Times New Roman"/>
                <w:color w:val="000000"/>
              </w:rPr>
              <w:t>2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(3</w:t>
            </w:r>
            <w:r w:rsidR="00907131" w:rsidRPr="00251E50">
              <w:rPr>
                <w:rFonts w:ascii="Times New Roman" w:eastAsia="Arial" w:hAnsi="Times New Roman" w:cs="Times New Roman"/>
                <w:color w:val="000000"/>
              </w:rPr>
              <w:t>3.1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78E59C8E" w14:textId="35B72D7F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21 (13.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267B8B43" w14:textId="77777777" w:rsidTr="007B74A2">
        <w:trPr>
          <w:jc w:val="center"/>
        </w:trPr>
        <w:tc>
          <w:tcPr>
            <w:tcW w:w="326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EE2A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096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 = clearly detected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8252A" w14:textId="0CCA6942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19 (12.</w:t>
            </w:r>
            <w:r w:rsidR="001D6221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68730" w14:textId="6C1E6869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23 (14.</w:t>
            </w:r>
            <w:r w:rsidR="00907131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14:paraId="1E3D087E" w14:textId="34622EB5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24 (15.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2C550A45" w14:textId="77777777" w:rsidTr="007B74A2">
        <w:trPr>
          <w:jc w:val="center"/>
        </w:trPr>
        <w:tc>
          <w:tcPr>
            <w:tcW w:w="326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A59B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Gas in the mesenteric or portal veins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7DA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Not evaluated*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43C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(1.3)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A20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  <w:tc>
          <w:tcPr>
            <w:tcW w:w="1571" w:type="dxa"/>
            <w:tcBorders>
              <w:top w:val="single" w:sz="8" w:space="0" w:color="auto"/>
            </w:tcBorders>
          </w:tcPr>
          <w:p w14:paraId="71DFA8A1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64ECBF9E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D48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Gas in the mesenteric or portal veins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1D1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=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86A0" w14:textId="7D7A49B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13</w:t>
            </w:r>
            <w:r w:rsidR="003F5EEC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(85.</w:t>
            </w:r>
            <w:r w:rsidR="00001D90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7EAB" w14:textId="66C2FF50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11</w:t>
            </w:r>
            <w:r w:rsidR="00322756"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(75.</w:t>
            </w:r>
            <w:r w:rsidR="00AE21B9" w:rsidRPr="00251E50">
              <w:rPr>
                <w:rFonts w:ascii="Times New Roman" w:eastAsia="Arial" w:hAnsi="Times New Roman" w:cs="Times New Roman"/>
                <w:color w:val="000000"/>
              </w:rPr>
              <w:t>2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3FD83818" w14:textId="435F5B30" w:rsidR="00443C77" w:rsidRPr="00251E50" w:rsidRDefault="003123CC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136 (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>86.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46893D71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F48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Gas in the mesenteric or portal veins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C61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 = uncertain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2AC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7 (4.5)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A62B9" w14:textId="09DEEC16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17 (10.</w:t>
            </w:r>
            <w:r w:rsidR="00AE21B9"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633A16CA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4E6CF53A" w14:textId="77777777" w:rsidTr="007B74A2">
        <w:trPr>
          <w:jc w:val="center"/>
        </w:trPr>
        <w:tc>
          <w:tcPr>
            <w:tcW w:w="326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EDC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Gas in the mesenteric or portal veins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709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= clearly detected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90CE8" w14:textId="1D729DE6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14 (</w:t>
            </w:r>
            <w:r w:rsidR="00001D90" w:rsidRPr="00251E50">
              <w:rPr>
                <w:rFonts w:ascii="Times New Roman" w:eastAsia="Arial" w:hAnsi="Times New Roman" w:cs="Times New Roman"/>
                <w:color w:val="000000"/>
              </w:rPr>
              <w:t>8.9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D9E7" w14:textId="6F9E8BCB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22 (14.</w:t>
            </w:r>
            <w:r w:rsidR="00AE21B9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14:paraId="4D44408B" w14:textId="2B6DFEF2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21 (13.</w:t>
            </w:r>
            <w:r w:rsidR="0058701B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6C3F3CDA" w14:textId="77777777" w:rsidTr="007B74A2">
        <w:trPr>
          <w:jc w:val="center"/>
        </w:trPr>
        <w:tc>
          <w:tcPr>
            <w:tcW w:w="326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9F0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thickness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3A5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Not evaluated*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FE5F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5 (3.2)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E2D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 (0.6)</w:t>
            </w:r>
          </w:p>
        </w:tc>
        <w:tc>
          <w:tcPr>
            <w:tcW w:w="1571" w:type="dxa"/>
            <w:tcBorders>
              <w:top w:val="single" w:sz="8" w:space="0" w:color="auto"/>
            </w:tcBorders>
          </w:tcPr>
          <w:p w14:paraId="506FCE0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(0.0)</w:t>
            </w:r>
          </w:p>
        </w:tc>
      </w:tr>
      <w:tr w:rsidR="00443C77" w:rsidRPr="00251E50" w14:paraId="321086EF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E696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thickness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DCDE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0 = normal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14068" w14:textId="1826AB22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="0011280C" w:rsidRPr="00251E50">
              <w:rPr>
                <w:rFonts w:ascii="Times New Roman" w:eastAsia="Arial" w:hAnsi="Times New Roman" w:cs="Times New Roman"/>
                <w:color w:val="000000"/>
              </w:rPr>
              <w:t>7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(55.</w:t>
            </w:r>
            <w:r w:rsidR="00915D66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0AAAE" w14:textId="33B83549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35 (22.</w:t>
            </w:r>
            <w:r w:rsidR="00AE21B9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</w:tcPr>
          <w:p w14:paraId="777080F7" w14:textId="113D5401" w:rsidR="00443C77" w:rsidRPr="00251E50" w:rsidRDefault="00BD3F9B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46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 xml:space="preserve"> (</w:t>
            </w:r>
            <w:r w:rsidR="00864AA0" w:rsidRPr="00251E50">
              <w:rPr>
                <w:rFonts w:ascii="Times New Roman" w:eastAsia="Arial" w:hAnsi="Times New Roman" w:cs="Times New Roman"/>
                <w:color w:val="000000"/>
              </w:rPr>
              <w:t>29.3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0AFB6302" w14:textId="77777777" w:rsidTr="007B74A2">
        <w:trPr>
          <w:jc w:val="center"/>
        </w:trPr>
        <w:tc>
          <w:tcPr>
            <w:tcW w:w="3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3FF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thickness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2AE1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 = abnormal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E2C6E" w14:textId="6A8C5535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24 (15.</w:t>
            </w:r>
            <w:r w:rsidR="00915D66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sym w:font="Symbol" w:char="F023"/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6403" w14:textId="1669CB3B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="001909BA" w:rsidRPr="00251E50">
              <w:rPr>
                <w:rFonts w:ascii="Times New Roman" w:eastAsia="Arial" w:hAnsi="Times New Roman" w:cs="Times New Roman"/>
                <w:color w:val="000000"/>
              </w:rPr>
              <w:t>2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(26.</w:t>
            </w:r>
            <w:r w:rsidR="00AE21B9" w:rsidRPr="00251E50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) 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sym w:font="Symbol" w:char="F023"/>
            </w:r>
          </w:p>
        </w:tc>
        <w:tc>
          <w:tcPr>
            <w:tcW w:w="1571" w:type="dxa"/>
          </w:tcPr>
          <w:p w14:paraId="065877DF" w14:textId="3419766C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76 (</w:t>
            </w:r>
            <w:r w:rsidR="003123CC" w:rsidRPr="00251E50">
              <w:rPr>
                <w:rFonts w:ascii="Times New Roman" w:eastAsia="Arial" w:hAnsi="Times New Roman" w:cs="Times New Roman"/>
                <w:color w:val="000000"/>
              </w:rPr>
              <w:t>48.4) §</w:t>
            </w:r>
          </w:p>
        </w:tc>
      </w:tr>
      <w:tr w:rsidR="00443C77" w:rsidRPr="00251E50" w14:paraId="0E9712F6" w14:textId="77777777" w:rsidTr="007B74A2">
        <w:trPr>
          <w:jc w:val="center"/>
        </w:trPr>
        <w:tc>
          <w:tcPr>
            <w:tcW w:w="326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F1A8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thickness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0A121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= paper thin wall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6CCB" w14:textId="475D348A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41 (26.</w:t>
            </w:r>
            <w:r w:rsidR="00915D66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480B0" w14:textId="6887748E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79 (50.</w:t>
            </w:r>
            <w:r w:rsidR="00AE21B9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14:paraId="1879AAB8" w14:textId="5A413335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100" w:right="10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52 (33.</w:t>
            </w:r>
            <w:r w:rsidR="00864AA0" w:rsidRPr="00251E50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</w:tbl>
    <w:p w14:paraId="54BF3118" w14:textId="77777777" w:rsidR="00443C77" w:rsidRPr="00251E50" w:rsidRDefault="00443C77" w:rsidP="00443C77">
      <w:pPr>
        <w:rPr>
          <w:rFonts w:ascii="Times New Roman" w:hAnsi="Times New Roman" w:cs="Times New Roman"/>
        </w:rPr>
      </w:pPr>
    </w:p>
    <w:p w14:paraId="45CB5BBB" w14:textId="77777777" w:rsidR="00443C77" w:rsidRPr="00251E50" w:rsidRDefault="00443C77" w:rsidP="00443C77">
      <w:pPr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</w:rPr>
        <w:lastRenderedPageBreak/>
        <w:t xml:space="preserve">* </w:t>
      </w:r>
      <w:proofErr w:type="gramStart"/>
      <w:r w:rsidRPr="00251E50">
        <w:rPr>
          <w:rFonts w:ascii="Times New Roman" w:hAnsi="Times New Roman" w:cs="Times New Roman"/>
        </w:rPr>
        <w:t>technical</w:t>
      </w:r>
      <w:proofErr w:type="gramEnd"/>
      <w:r w:rsidRPr="00251E50">
        <w:rPr>
          <w:rFonts w:ascii="Times New Roman" w:hAnsi="Times New Roman" w:cs="Times New Roman"/>
        </w:rPr>
        <w:t xml:space="preserve"> limitations and not possible to evaluate </w:t>
      </w:r>
    </w:p>
    <w:p w14:paraId="258AF1FF" w14:textId="77777777" w:rsidR="00443C77" w:rsidRPr="00251E50" w:rsidRDefault="00443C77" w:rsidP="00443C77">
      <w:pPr>
        <w:rPr>
          <w:rFonts w:ascii="Times New Roman" w:eastAsia="Arial" w:hAnsi="Times New Roman" w:cs="Times New Roman"/>
          <w:color w:val="000000"/>
        </w:rPr>
      </w:pPr>
      <w:r w:rsidRPr="00251E50">
        <w:rPr>
          <w:rFonts w:ascii="Times New Roman" w:eastAsia="Arial" w:hAnsi="Times New Roman" w:cs="Times New Roman"/>
          <w:color w:val="000000"/>
        </w:rPr>
        <w:sym w:font="Symbol" w:char="F023"/>
      </w:r>
      <w:r w:rsidRPr="00251E50">
        <w:rPr>
          <w:rFonts w:ascii="Times New Roman" w:eastAsia="Arial" w:hAnsi="Times New Roman" w:cs="Times New Roman"/>
          <w:color w:val="000000"/>
        </w:rPr>
        <w:t xml:space="preserve"> includes only thickened bowel wall</w:t>
      </w:r>
    </w:p>
    <w:p w14:paraId="5E728E0A" w14:textId="77777777" w:rsidR="00443C77" w:rsidRPr="00251E50" w:rsidRDefault="00443C77" w:rsidP="00443C77">
      <w:pPr>
        <w:rPr>
          <w:rFonts w:ascii="Times New Roman" w:hAnsi="Times New Roman" w:cs="Times New Roman"/>
        </w:rPr>
      </w:pPr>
      <w:r w:rsidRPr="00251E50">
        <w:rPr>
          <w:rFonts w:ascii="Times New Roman" w:eastAsia="Arial" w:hAnsi="Times New Roman" w:cs="Times New Roman"/>
          <w:color w:val="000000"/>
        </w:rPr>
        <w:t>§ includes both thickened and thinned bowel wall</w:t>
      </w:r>
    </w:p>
    <w:p w14:paraId="0B224B9B" w14:textId="0FB85E64" w:rsidR="008277E2" w:rsidRPr="00251E50" w:rsidRDefault="008277E2" w:rsidP="008807A2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Table S4.</w:t>
      </w:r>
      <w:r w:rsidRPr="00251E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E18CB" w:rsidRPr="00251E50">
        <w:rPr>
          <w:rFonts w:ascii="Times New Roman" w:hAnsi="Times New Roman" w:cs="Times New Roman"/>
          <w:color w:val="auto"/>
          <w:sz w:val="22"/>
          <w:szCs w:val="22"/>
        </w:rPr>
        <w:t>Interobserver agreement for assessment of radiological signs, expressed as kappa statistics (95% CI).</w:t>
      </w:r>
    </w:p>
    <w:p w14:paraId="65DD5078" w14:textId="77777777" w:rsidR="008807A2" w:rsidRPr="00251E50" w:rsidRDefault="008807A2" w:rsidP="008807A2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2906"/>
      </w:tblGrid>
      <w:tr w:rsidR="008277E2" w:rsidRPr="00251E50" w14:paraId="625085C7" w14:textId="77777777" w:rsidTr="008277E2">
        <w:tc>
          <w:tcPr>
            <w:tcW w:w="441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57E497" w14:textId="77777777" w:rsidR="008277E2" w:rsidRPr="00251E50" w:rsidRDefault="008277E2" w:rsidP="00F45F2E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E97C40" w14:textId="77777777" w:rsidR="008277E2" w:rsidRPr="00251E50" w:rsidRDefault="008277E2" w:rsidP="00F45F2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1E50">
              <w:rPr>
                <w:rFonts w:ascii="Times New Roman" w:hAnsi="Times New Roman" w:cs="Times New Roman"/>
                <w:b/>
                <w:bCs/>
              </w:rPr>
              <w:t>Kappa</w:t>
            </w:r>
          </w:p>
        </w:tc>
      </w:tr>
      <w:tr w:rsidR="008277E2" w:rsidRPr="00251E50" w14:paraId="5002FC92" w14:textId="77777777" w:rsidTr="008277E2">
        <w:tc>
          <w:tcPr>
            <w:tcW w:w="4419" w:type="dxa"/>
            <w:tcBorders>
              <w:top w:val="single" w:sz="4" w:space="0" w:color="auto"/>
              <w:right w:val="nil"/>
            </w:tcBorders>
          </w:tcPr>
          <w:p w14:paraId="46291E07" w14:textId="188336E2" w:rsidR="008277E2" w:rsidRPr="00251E50" w:rsidRDefault="008277E2" w:rsidP="00F45F2E">
            <w:pPr>
              <w:spacing w:before="60" w:after="60"/>
              <w:rPr>
                <w:rFonts w:ascii="Times New Roman" w:hAnsi="Times New Roman" w:cs="Times New Roman"/>
              </w:rPr>
            </w:pPr>
            <w:bookmarkStart w:id="106" w:name="_Hlk210100405"/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Occlusion of </w:t>
            </w:r>
            <w:r w:rsidR="002677C6" w:rsidRPr="00251E50">
              <w:rPr>
                <w:rFonts w:ascii="Times New Roman" w:eastAsia="Arial" w:hAnsi="Times New Roman" w:cs="Times New Roman"/>
                <w:color w:val="000000"/>
              </w:rPr>
              <w:t>SMA/IMA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271BA40" w14:textId="77777777" w:rsidR="008277E2" w:rsidRPr="00251E50" w:rsidRDefault="008277E2" w:rsidP="00F45F2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0.75 (0.64; 0.85)</w:t>
            </w:r>
          </w:p>
        </w:tc>
      </w:tr>
      <w:bookmarkEnd w:id="106"/>
      <w:tr w:rsidR="008277E2" w:rsidRPr="00251E50" w14:paraId="41AC0169" w14:textId="77777777" w:rsidTr="008277E2">
        <w:tc>
          <w:tcPr>
            <w:tcW w:w="4419" w:type="dxa"/>
            <w:tcBorders>
              <w:right w:val="nil"/>
            </w:tcBorders>
          </w:tcPr>
          <w:p w14:paraId="1DA04648" w14:textId="67B5F44E" w:rsidR="008277E2" w:rsidRPr="00251E50" w:rsidRDefault="008277E2" w:rsidP="00F45F2E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Occlusion of </w:t>
            </w:r>
            <w:r w:rsidR="002677C6" w:rsidRPr="00251E50">
              <w:rPr>
                <w:rFonts w:ascii="Times New Roman" w:eastAsia="Arial" w:hAnsi="Times New Roman" w:cs="Times New Roman"/>
                <w:color w:val="000000"/>
              </w:rPr>
              <w:t>SMV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B4F872" w14:textId="23ED2A78" w:rsidR="008277E2" w:rsidRPr="00251E50" w:rsidRDefault="008277E2" w:rsidP="00F45F2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0.4</w:t>
            </w:r>
            <w:r w:rsidR="00081D48" w:rsidRPr="00251E50">
              <w:rPr>
                <w:rFonts w:ascii="Times New Roman" w:hAnsi="Times New Roman" w:cs="Times New Roman"/>
              </w:rPr>
              <w:t>8</w:t>
            </w:r>
            <w:r w:rsidRPr="00251E50">
              <w:rPr>
                <w:rFonts w:ascii="Times New Roman" w:hAnsi="Times New Roman" w:cs="Times New Roman"/>
              </w:rPr>
              <w:t xml:space="preserve"> (0.2</w:t>
            </w:r>
            <w:r w:rsidR="00081D48" w:rsidRPr="00251E50">
              <w:rPr>
                <w:rFonts w:ascii="Times New Roman" w:hAnsi="Times New Roman" w:cs="Times New Roman"/>
              </w:rPr>
              <w:t>8</w:t>
            </w:r>
            <w:r w:rsidRPr="00251E50">
              <w:rPr>
                <w:rFonts w:ascii="Times New Roman" w:hAnsi="Times New Roman" w:cs="Times New Roman"/>
              </w:rPr>
              <w:t>; 0.6</w:t>
            </w:r>
            <w:r w:rsidR="00081D48" w:rsidRPr="00251E50">
              <w:rPr>
                <w:rFonts w:ascii="Times New Roman" w:hAnsi="Times New Roman" w:cs="Times New Roman"/>
              </w:rPr>
              <w:t>9</w:t>
            </w:r>
            <w:r w:rsidRPr="00251E50">
              <w:rPr>
                <w:rFonts w:ascii="Times New Roman" w:hAnsi="Times New Roman" w:cs="Times New Roman"/>
              </w:rPr>
              <w:t>)</w:t>
            </w:r>
          </w:p>
        </w:tc>
      </w:tr>
      <w:tr w:rsidR="008277E2" w:rsidRPr="00251E50" w14:paraId="0986B822" w14:textId="77777777" w:rsidTr="008277E2">
        <w:tc>
          <w:tcPr>
            <w:tcW w:w="4419" w:type="dxa"/>
            <w:tcBorders>
              <w:right w:val="nil"/>
            </w:tcBorders>
          </w:tcPr>
          <w:p w14:paraId="7EBEE45E" w14:textId="77777777" w:rsidR="008277E2" w:rsidRPr="00251E50" w:rsidRDefault="008277E2" w:rsidP="00F45F2E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dilatation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4BF86F" w14:textId="77777777" w:rsidR="008277E2" w:rsidRPr="00251E50" w:rsidRDefault="008277E2" w:rsidP="00F45F2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0.63 (0.51; 0.75)</w:t>
            </w:r>
          </w:p>
        </w:tc>
      </w:tr>
      <w:tr w:rsidR="008277E2" w:rsidRPr="00251E50" w14:paraId="5D89BBA3" w14:textId="77777777" w:rsidTr="008277E2">
        <w:tc>
          <w:tcPr>
            <w:tcW w:w="4419" w:type="dxa"/>
            <w:tcBorders>
              <w:right w:val="nil"/>
            </w:tcBorders>
          </w:tcPr>
          <w:p w14:paraId="1052A2EE" w14:textId="77777777" w:rsidR="008277E2" w:rsidRPr="00251E50" w:rsidRDefault="008277E2" w:rsidP="00F45F2E">
            <w:pPr>
              <w:spacing w:before="60" w:after="60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414F3D" w14:textId="28F2111E" w:rsidR="008277E2" w:rsidRPr="00251E50" w:rsidRDefault="008277E2" w:rsidP="00F45F2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</w:t>
            </w:r>
            <w:r w:rsidR="00937E0A" w:rsidRPr="00251E50">
              <w:rPr>
                <w:rFonts w:ascii="Times New Roman" w:hAnsi="Times New Roman" w:cs="Times New Roman"/>
              </w:rPr>
              <w:t>40</w:t>
            </w:r>
            <w:r w:rsidRPr="00251E50">
              <w:rPr>
                <w:rFonts w:ascii="Times New Roman" w:hAnsi="Times New Roman" w:cs="Times New Roman"/>
              </w:rPr>
              <w:t xml:space="preserve"> (0.2</w:t>
            </w:r>
            <w:r w:rsidR="00937E0A" w:rsidRPr="00251E50">
              <w:rPr>
                <w:rFonts w:ascii="Times New Roman" w:hAnsi="Times New Roman" w:cs="Times New Roman"/>
              </w:rPr>
              <w:t>8</w:t>
            </w:r>
            <w:r w:rsidRPr="00251E50">
              <w:rPr>
                <w:rFonts w:ascii="Times New Roman" w:hAnsi="Times New Roman" w:cs="Times New Roman"/>
              </w:rPr>
              <w:t>; 0.5</w:t>
            </w:r>
            <w:r w:rsidR="00937E0A" w:rsidRPr="00251E50">
              <w:rPr>
                <w:rFonts w:ascii="Times New Roman" w:hAnsi="Times New Roman" w:cs="Times New Roman"/>
              </w:rPr>
              <w:t>1</w:t>
            </w:r>
            <w:r w:rsidRPr="00251E50">
              <w:rPr>
                <w:rFonts w:ascii="Times New Roman" w:hAnsi="Times New Roman" w:cs="Times New Roman"/>
              </w:rPr>
              <w:t>)</w:t>
            </w:r>
          </w:p>
        </w:tc>
      </w:tr>
      <w:tr w:rsidR="008277E2" w:rsidRPr="00251E50" w14:paraId="737A2D64" w14:textId="77777777" w:rsidTr="008277E2">
        <w:tc>
          <w:tcPr>
            <w:tcW w:w="4419" w:type="dxa"/>
            <w:tcBorders>
              <w:right w:val="nil"/>
            </w:tcBorders>
            <w:vAlign w:val="center"/>
          </w:tcPr>
          <w:p w14:paraId="07F04C50" w14:textId="77777777" w:rsidR="008277E2" w:rsidRPr="00251E50" w:rsidRDefault="008277E2" w:rsidP="00F45F2E">
            <w:pPr>
              <w:spacing w:before="60" w:after="6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AC425A" w14:textId="77777777" w:rsidR="008277E2" w:rsidRPr="00251E50" w:rsidRDefault="008277E2" w:rsidP="00F45F2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0.36 (0.24; 0.48)</w:t>
            </w:r>
          </w:p>
        </w:tc>
      </w:tr>
      <w:tr w:rsidR="008277E2" w:rsidRPr="00251E50" w14:paraId="689AC70C" w14:textId="77777777" w:rsidTr="008277E2">
        <w:tc>
          <w:tcPr>
            <w:tcW w:w="4419" w:type="dxa"/>
            <w:tcBorders>
              <w:bottom w:val="single" w:sz="4" w:space="0" w:color="auto"/>
              <w:right w:val="nil"/>
            </w:tcBorders>
          </w:tcPr>
          <w:p w14:paraId="312C4619" w14:textId="77777777" w:rsidR="008277E2" w:rsidRPr="00251E50" w:rsidRDefault="008277E2" w:rsidP="00F45F2E">
            <w:pPr>
              <w:spacing w:before="60" w:after="6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Gas in the mesenteric or portal veins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A89EECC" w14:textId="77777777" w:rsidR="008277E2" w:rsidRPr="00251E50" w:rsidRDefault="008277E2" w:rsidP="00F45F2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0.69 (0.51; 0.87)</w:t>
            </w:r>
          </w:p>
        </w:tc>
      </w:tr>
      <w:tr w:rsidR="008277E2" w:rsidRPr="00251E50" w14:paraId="60FE048D" w14:textId="77777777" w:rsidTr="008277E2">
        <w:tc>
          <w:tcPr>
            <w:tcW w:w="441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D30761" w14:textId="77777777" w:rsidR="008277E2" w:rsidRPr="00251E50" w:rsidRDefault="008277E2" w:rsidP="00F45F2E">
            <w:pPr>
              <w:spacing w:before="60" w:after="60"/>
              <w:rPr>
                <w:rFonts w:ascii="Times New Roman" w:eastAsia="Arial" w:hAnsi="Times New Roman" w:cs="Times New Roman"/>
                <w:color w:val="000000"/>
              </w:rPr>
            </w:pPr>
            <w:bookmarkStart w:id="107" w:name="_Hlk210100275"/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thickness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CEDCEA" w14:textId="77777777" w:rsidR="008277E2" w:rsidRPr="00251E50" w:rsidRDefault="008277E2" w:rsidP="00F45F2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51E50">
              <w:rPr>
                <w:rFonts w:ascii="Times New Roman" w:hAnsi="Times New Roman" w:cs="Times New Roman"/>
              </w:rPr>
              <w:t>0.30 (0.17; 0.44)</w:t>
            </w:r>
          </w:p>
        </w:tc>
      </w:tr>
      <w:bookmarkEnd w:id="107"/>
    </w:tbl>
    <w:p w14:paraId="5B72EE0E" w14:textId="77777777" w:rsidR="008277E2" w:rsidRPr="00251E50" w:rsidRDefault="008277E2" w:rsidP="00EF6E69">
      <w:pPr>
        <w:rPr>
          <w:rFonts w:ascii="Times New Roman" w:hAnsi="Times New Roman" w:cs="Times New Roman"/>
        </w:rPr>
      </w:pPr>
    </w:p>
    <w:p w14:paraId="45E3BB29" w14:textId="77777777" w:rsidR="00EF6E69" w:rsidRPr="00251E50" w:rsidRDefault="00EF6E69" w:rsidP="00EF6E69">
      <w:pPr>
        <w:rPr>
          <w:rFonts w:ascii="Times New Roman" w:hAnsi="Times New Roman" w:cs="Times New Roman"/>
        </w:rPr>
      </w:pPr>
    </w:p>
    <w:p w14:paraId="11E72CDE" w14:textId="220654C0" w:rsidR="008252F2" w:rsidRPr="00251E50" w:rsidRDefault="008252F2" w:rsidP="008252F2">
      <w:pPr>
        <w:rPr>
          <w:rFonts w:ascii="Times New Roman" w:hAnsi="Times New Roman" w:cs="Times New Roman"/>
        </w:rPr>
      </w:pPr>
      <w:bookmarkStart w:id="108" w:name="_Table_S3S5._Prevalence"/>
      <w:bookmarkEnd w:id="108"/>
    </w:p>
    <w:p w14:paraId="300FCC22" w14:textId="77777777" w:rsidR="00A81EC9" w:rsidRPr="00251E50" w:rsidRDefault="00A81EC9" w:rsidP="00443C77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109" w:name="_Table_S5._Prevalence"/>
      <w:bookmarkStart w:id="110" w:name="_Table_S4._Regression"/>
      <w:bookmarkStart w:id="111" w:name="_Table_S4S6._Regression"/>
      <w:bookmarkStart w:id="112" w:name="_Table_S6._Regression"/>
      <w:bookmarkStart w:id="113" w:name="_Hlk207576815"/>
      <w:bookmarkEnd w:id="109"/>
      <w:bookmarkEnd w:id="110"/>
      <w:bookmarkEnd w:id="111"/>
      <w:bookmarkEnd w:id="112"/>
    </w:p>
    <w:p w14:paraId="5E734481" w14:textId="77777777" w:rsidR="00A81EC9" w:rsidRPr="00251E50" w:rsidRDefault="00A81EC9" w:rsidP="00443C77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388A36B" w14:textId="77777777" w:rsidR="00A81EC9" w:rsidRPr="00251E50" w:rsidRDefault="00A81EC9" w:rsidP="00443C77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ADAC740" w14:textId="77777777" w:rsidR="00A81EC9" w:rsidRPr="00251E50" w:rsidRDefault="00A81EC9" w:rsidP="00443C77">
      <w:pPr>
        <w:pStyle w:val="Heading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866E94D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7E9D3330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6B54C2A6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701C4781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001447B9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78521BF9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2C32907E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2FE68F1E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7F596294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798112BA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3A5F377A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4E7DBD86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5498F95D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10FC8DEC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475AE7A7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488560B4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22E86E7B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303CA6D4" w14:textId="77777777" w:rsidR="00C21C4C" w:rsidRPr="00251E50" w:rsidRDefault="00C21C4C" w:rsidP="00C21C4C">
      <w:pPr>
        <w:rPr>
          <w:rFonts w:ascii="Times New Roman" w:hAnsi="Times New Roman" w:cs="Times New Roman"/>
        </w:rPr>
      </w:pPr>
    </w:p>
    <w:p w14:paraId="241A5042" w14:textId="1B0ADD5C" w:rsidR="00443C77" w:rsidRPr="00251E50" w:rsidRDefault="00443C77" w:rsidP="00443C77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Table S5.</w:t>
      </w:r>
      <w:r w:rsidRPr="00251E50">
        <w:rPr>
          <w:rFonts w:ascii="Times New Roman" w:hAnsi="Times New Roman" w:cs="Times New Roman"/>
          <w:color w:val="auto"/>
          <w:sz w:val="22"/>
          <w:szCs w:val="22"/>
        </w:rPr>
        <w:t xml:space="preserve"> Prevalence of assessed radiological signs in patients without AMI, and with AMI with reversible bowel damage and irreversible bowel damage. </w:t>
      </w:r>
    </w:p>
    <w:p w14:paraId="2085B89D" w14:textId="77777777" w:rsidR="00443C77" w:rsidRPr="00251E50" w:rsidRDefault="00443C77" w:rsidP="00443C77">
      <w:pPr>
        <w:rPr>
          <w:rFonts w:ascii="Times New Roman" w:hAnsi="Times New Roman" w:cs="Times New Roman"/>
        </w:rPr>
      </w:pPr>
    </w:p>
    <w:tbl>
      <w:tblPr>
        <w:tblW w:w="9394" w:type="dxa"/>
        <w:jc w:val="center"/>
        <w:tblLayout w:type="fixed"/>
        <w:tblLook w:val="0420" w:firstRow="1" w:lastRow="0" w:firstColumn="0" w:lastColumn="0" w:noHBand="0" w:noVBand="1"/>
      </w:tblPr>
      <w:tblGrid>
        <w:gridCol w:w="2844"/>
        <w:gridCol w:w="1539"/>
        <w:gridCol w:w="1291"/>
        <w:gridCol w:w="1697"/>
        <w:gridCol w:w="2023"/>
      </w:tblGrid>
      <w:tr w:rsidR="00443C77" w:rsidRPr="00251E50" w14:paraId="79C285F1" w14:textId="77777777" w:rsidTr="007B74A2">
        <w:trPr>
          <w:tblHeader/>
          <w:jc w:val="center"/>
        </w:trPr>
        <w:tc>
          <w:tcPr>
            <w:tcW w:w="2844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213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bookmarkStart w:id="114" w:name="_Hlk206968268"/>
            <w:r w:rsidRPr="00251E50">
              <w:rPr>
                <w:rFonts w:ascii="Times New Roman" w:eastAsia="Arial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1539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E63E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b/>
                <w:bCs/>
                <w:color w:val="000000"/>
              </w:rPr>
              <w:t>Category</w:t>
            </w:r>
          </w:p>
        </w:tc>
        <w:tc>
          <w:tcPr>
            <w:tcW w:w="1291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DF4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b/>
                <w:bCs/>
                <w:color w:val="000000"/>
              </w:rPr>
              <w:t>No AMI</w:t>
            </w:r>
          </w:p>
        </w:tc>
        <w:tc>
          <w:tcPr>
            <w:tcW w:w="1697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257E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b/>
                <w:bCs/>
                <w:color w:val="000000"/>
              </w:rPr>
              <w:t>Reversible AMI</w:t>
            </w:r>
          </w:p>
        </w:tc>
        <w:tc>
          <w:tcPr>
            <w:tcW w:w="2023" w:type="dxa"/>
            <w:tcBorders>
              <w:top w:val="single" w:sz="12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304F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b/>
                <w:bCs/>
                <w:color w:val="000000"/>
              </w:rPr>
              <w:t>Irreversible AMI</w:t>
            </w:r>
          </w:p>
        </w:tc>
      </w:tr>
      <w:tr w:rsidR="00443C77" w:rsidRPr="00251E50" w14:paraId="433722D7" w14:textId="77777777" w:rsidTr="007B74A2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655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SMA/IMA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08428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C10F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41 (89.1)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D1DB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15 (48.4)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B0F8" w14:textId="43A1551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40 (50.</w:t>
            </w:r>
            <w:r w:rsidR="00757495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5469FA65" w14:textId="77777777" w:rsidTr="007B74A2">
        <w:trPr>
          <w:jc w:val="center"/>
        </w:trPr>
        <w:tc>
          <w:tcPr>
            <w:tcW w:w="28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0589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SMA/IMA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455F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2401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5 (10.9)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930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16 (51.6)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CB87" w14:textId="21C9AAEA" w:rsidR="00443C77" w:rsidRPr="00251E50" w:rsidRDefault="00757495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40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 xml:space="preserve"> (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50.0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1A0459C5" w14:textId="77777777" w:rsidTr="007B74A2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7D461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SMV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B3EF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C612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44 (95.7)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6FF9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22 (71.0)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77EB3" w14:textId="253689E5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73 (9</w:t>
            </w:r>
            <w:r w:rsidR="00D93D2A" w:rsidRPr="00251E50">
              <w:rPr>
                <w:rFonts w:ascii="Times New Roman" w:eastAsia="Arial" w:hAnsi="Times New Roman" w:cs="Times New Roman"/>
                <w:color w:val="000000"/>
              </w:rPr>
              <w:t>1.2)</w:t>
            </w:r>
          </w:p>
        </w:tc>
      </w:tr>
      <w:tr w:rsidR="00443C77" w:rsidRPr="00251E50" w14:paraId="58C52C2E" w14:textId="77777777" w:rsidTr="007B74A2">
        <w:trPr>
          <w:jc w:val="center"/>
        </w:trPr>
        <w:tc>
          <w:tcPr>
            <w:tcW w:w="28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48BA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Occlusion of SMV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E11C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F60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(4.3)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3935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9 (29.0)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C6DE" w14:textId="48BE9F61" w:rsidR="00443C77" w:rsidRPr="00251E50" w:rsidRDefault="0009572F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7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 xml:space="preserve"> (</w:t>
            </w:r>
            <w:r w:rsidR="00D93D2A" w:rsidRPr="00251E50">
              <w:rPr>
                <w:rFonts w:ascii="Times New Roman" w:eastAsia="Arial" w:hAnsi="Times New Roman" w:cs="Times New Roman"/>
                <w:color w:val="000000"/>
              </w:rPr>
              <w:t>8.8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6887215C" w14:textId="77777777" w:rsidTr="007B74A2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D288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dilatation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5B8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47B9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25 (54.3)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6495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25 (80.6)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6CD6" w14:textId="66850A81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="00347DDA" w:rsidRPr="00251E50">
              <w:rPr>
                <w:rFonts w:ascii="Times New Roman" w:eastAsia="Arial" w:hAnsi="Times New Roman" w:cs="Times New Roman"/>
                <w:color w:val="000000"/>
              </w:rPr>
              <w:t>3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(4</w:t>
            </w:r>
            <w:r w:rsidR="004F2387" w:rsidRPr="00251E50">
              <w:rPr>
                <w:rFonts w:ascii="Times New Roman" w:eastAsia="Arial" w:hAnsi="Times New Roman" w:cs="Times New Roman"/>
                <w:color w:val="000000"/>
              </w:rPr>
              <w:t>1.2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15DDBFFB" w14:textId="77777777" w:rsidTr="007B74A2">
        <w:trPr>
          <w:jc w:val="center"/>
        </w:trPr>
        <w:tc>
          <w:tcPr>
            <w:tcW w:w="28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7BB8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dilatation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4CEF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E68AF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21 (45.7)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BEB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 (19.4)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B54B7" w14:textId="7D163201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47 (5</w:t>
            </w:r>
            <w:r w:rsidR="004F2387" w:rsidRPr="00251E50">
              <w:rPr>
                <w:rFonts w:ascii="Times New Roman" w:eastAsia="Arial" w:hAnsi="Times New Roman" w:cs="Times New Roman"/>
                <w:color w:val="000000"/>
              </w:rPr>
              <w:t>8.8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21952525" w14:textId="77777777" w:rsidTr="007B74A2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ACF4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DC58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Normal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5034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38 (82.6)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C4098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15 (48.4)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6D3B9" w14:textId="52269573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28 (35.</w:t>
            </w:r>
            <w:r w:rsidR="004F2387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4DC6A8BB" w14:textId="77777777" w:rsidTr="007B74A2">
        <w:trPr>
          <w:jc w:val="center"/>
        </w:trPr>
        <w:tc>
          <w:tcPr>
            <w:tcW w:w="2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B41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094C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Decreased</w:t>
            </w:r>
          </w:p>
        </w:tc>
        <w:tc>
          <w:tcPr>
            <w:tcW w:w="12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556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 (13.0)</w:t>
            </w:r>
          </w:p>
        </w:tc>
        <w:tc>
          <w:tcPr>
            <w:tcW w:w="16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E8E4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12 (38.7)</w:t>
            </w:r>
          </w:p>
        </w:tc>
        <w:tc>
          <w:tcPr>
            <w:tcW w:w="20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6B01" w14:textId="715D5EA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32 (40.</w:t>
            </w:r>
            <w:r w:rsidR="004F2387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3050EAE2" w14:textId="77777777" w:rsidTr="007B74A2">
        <w:trPr>
          <w:jc w:val="center"/>
        </w:trPr>
        <w:tc>
          <w:tcPr>
            <w:tcW w:w="28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DD9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Bowel wall enhancement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889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 enhancement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C5B6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(4.3)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A41E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 (12.9)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EE18" w14:textId="4F87AE57" w:rsidR="00443C77" w:rsidRPr="00251E50" w:rsidRDefault="00D11176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20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 xml:space="preserve"> (2</w:t>
            </w:r>
            <w:r w:rsidR="004F2387" w:rsidRPr="00251E50">
              <w:rPr>
                <w:rFonts w:ascii="Times New Roman" w:eastAsia="Arial" w:hAnsi="Times New Roman" w:cs="Times New Roman"/>
                <w:color w:val="000000"/>
              </w:rPr>
              <w:t>5.0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4E7C32FF" w14:textId="77777777" w:rsidTr="007B74A2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A39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48AC3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C34A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41 (89.1)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DC8E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26 (83.9)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05F7E" w14:textId="18A7274C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="00D11176" w:rsidRPr="00251E50"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(5</w:t>
            </w:r>
            <w:r w:rsidR="00BC18D1" w:rsidRPr="00251E50">
              <w:rPr>
                <w:rFonts w:ascii="Times New Roman" w:eastAsia="Arial" w:hAnsi="Times New Roman" w:cs="Times New Roman"/>
                <w:color w:val="000000"/>
              </w:rPr>
              <w:t>6.2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66D55DA2" w14:textId="77777777" w:rsidTr="007B74A2">
        <w:trPr>
          <w:jc w:val="center"/>
        </w:trPr>
        <w:tc>
          <w:tcPr>
            <w:tcW w:w="2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D52C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821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Possible pneumatosis or mimicked</w:t>
            </w:r>
          </w:p>
        </w:tc>
        <w:tc>
          <w:tcPr>
            <w:tcW w:w="12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78D3C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(4.3)</w:t>
            </w:r>
          </w:p>
        </w:tc>
        <w:tc>
          <w:tcPr>
            <w:tcW w:w="16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31AF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 (9.7)</w:t>
            </w:r>
          </w:p>
        </w:tc>
        <w:tc>
          <w:tcPr>
            <w:tcW w:w="20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B5DA" w14:textId="1EC25CFE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16 (20.</w:t>
            </w:r>
            <w:r w:rsidR="00BC18D1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00C39FC8" w14:textId="77777777" w:rsidTr="007B74A2">
        <w:trPr>
          <w:jc w:val="center"/>
        </w:trPr>
        <w:tc>
          <w:tcPr>
            <w:tcW w:w="28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6103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Pneumatosis intestinalis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87A8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051A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 (6.5)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91C48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(6.5)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BADE" w14:textId="08B4A60A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19 (2</w:t>
            </w:r>
            <w:r w:rsidR="00BC18D1" w:rsidRPr="00251E50">
              <w:rPr>
                <w:rFonts w:ascii="Times New Roman" w:eastAsia="Arial" w:hAnsi="Times New Roman" w:cs="Times New Roman"/>
                <w:color w:val="000000"/>
              </w:rPr>
              <w:t>3.8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3E611B20" w14:textId="77777777" w:rsidTr="007B74A2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579E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Gas in the mesenteric or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br/>
              <w:t>portal veins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2A6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845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44 (95.7)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C09F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28 (90.3)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26FA0" w14:textId="7B245F0D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="00BA0A58"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</w:t>
            </w:r>
            <w:r w:rsidR="00BC18D1" w:rsidRPr="00251E50">
              <w:rPr>
                <w:rFonts w:ascii="Times New Roman" w:eastAsia="Arial" w:hAnsi="Times New Roman" w:cs="Times New Roman"/>
                <w:color w:val="000000"/>
              </w:rPr>
              <w:t>80.0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4E7CEDF6" w14:textId="77777777" w:rsidTr="007B74A2">
        <w:trPr>
          <w:jc w:val="center"/>
        </w:trPr>
        <w:tc>
          <w:tcPr>
            <w:tcW w:w="28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A77D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Gas in the mesenteric or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br/>
              <w:t>portal veins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4251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7664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 (4.3)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D930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 (9.7)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2074" w14:textId="0A4AFCE1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16 (20.</w:t>
            </w:r>
            <w:r w:rsidR="00BC18D1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4201DBBC" w14:textId="77777777" w:rsidTr="007B74A2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DEE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Paper thin wall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B995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A10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37 (80.4)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C1C61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26 (83.9)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814A" w14:textId="16A9E8E8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</w:t>
            </w:r>
            <w:r w:rsidR="00755F3D" w:rsidRPr="00251E50">
              <w:rPr>
                <w:rFonts w:ascii="Times New Roman" w:eastAsia="Arial" w:hAnsi="Times New Roman" w:cs="Times New Roman"/>
                <w:color w:val="000000"/>
              </w:rPr>
              <w:t>2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 (5</w:t>
            </w:r>
            <w:r w:rsidR="00634F31" w:rsidRPr="00251E50">
              <w:rPr>
                <w:rFonts w:ascii="Times New Roman" w:eastAsia="Arial" w:hAnsi="Times New Roman" w:cs="Times New Roman"/>
                <w:color w:val="000000"/>
              </w:rPr>
              <w:t>4.2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4A6BCC32" w14:textId="77777777" w:rsidTr="007B74A2">
        <w:trPr>
          <w:jc w:val="center"/>
        </w:trPr>
        <w:tc>
          <w:tcPr>
            <w:tcW w:w="28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78BB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Paper thin wall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701AF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85E2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9 (19.6)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003B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5 (16.1)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C24C6" w14:textId="6D81C668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38 (4</w:t>
            </w:r>
            <w:r w:rsidR="00634F31" w:rsidRPr="00251E50">
              <w:rPr>
                <w:rFonts w:ascii="Times New Roman" w:eastAsia="Arial" w:hAnsi="Times New Roman" w:cs="Times New Roman"/>
                <w:color w:val="000000"/>
              </w:rPr>
              <w:t>5.8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5BAF8406" w14:textId="77777777" w:rsidTr="007B74A2">
        <w:trPr>
          <w:jc w:val="center"/>
        </w:trPr>
        <w:tc>
          <w:tcPr>
            <w:tcW w:w="284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580BE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Thickened wall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8C60D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2B012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27 (58.7)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98A17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14 (45.2)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6F3F" w14:textId="16B9B0DB" w:rsidR="00443C77" w:rsidRPr="00251E50" w:rsidRDefault="00755F3D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40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 xml:space="preserve"> (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50.0</w:t>
            </w:r>
            <w:r w:rsidR="00443C77"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443C77" w:rsidRPr="00251E50" w14:paraId="178DBAD7" w14:textId="77777777" w:rsidTr="007B74A2">
        <w:trPr>
          <w:jc w:val="center"/>
        </w:trPr>
        <w:tc>
          <w:tcPr>
            <w:tcW w:w="28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C699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Thickened wall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7D56B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2AD6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19 (41.3)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F19BA" w14:textId="77777777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17 (54.8)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C114" w14:textId="7B96582A" w:rsidR="00443C77" w:rsidRPr="00251E50" w:rsidRDefault="00443C77" w:rsidP="007B74A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251E50">
              <w:rPr>
                <w:rFonts w:ascii="Times New Roman" w:eastAsia="Arial" w:hAnsi="Times New Roman" w:cs="Times New Roman"/>
                <w:color w:val="000000"/>
              </w:rPr>
              <w:t>40 (50.</w:t>
            </w:r>
            <w:r w:rsidR="00755F3D" w:rsidRPr="00251E50">
              <w:rPr>
                <w:rFonts w:ascii="Times New Roman" w:eastAsia="Arial" w:hAnsi="Times New Roman" w:cs="Times New Roman"/>
                <w:color w:val="000000"/>
              </w:rPr>
              <w:t>0</w:t>
            </w:r>
            <w:r w:rsidRPr="00251E5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bookmarkEnd w:id="114"/>
    </w:tbl>
    <w:p w14:paraId="334581C8" w14:textId="77777777" w:rsidR="00443C77" w:rsidRPr="00251E50" w:rsidRDefault="00443C77" w:rsidP="00443C77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C909310" w14:textId="77777777" w:rsidR="00443C77" w:rsidRPr="00251E50" w:rsidRDefault="00443C77" w:rsidP="00443C77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51E50">
        <w:rPr>
          <w:rFonts w:ascii="Times New Roman" w:hAnsi="Times New Roman" w:cs="Times New Roman"/>
          <w:color w:val="000000" w:themeColor="text1"/>
        </w:rPr>
        <w:t>SMA – superior mesenteric artery, IMA – inferior mesenteric artery, SMV – superior mesenteric vein.  All evaluation with the category “uncertain of technically difficult to evaluate” (ex. pneumatosis) were considered as “no” according to consensual evaluation by two radiologists.</w:t>
      </w:r>
    </w:p>
    <w:p w14:paraId="21872E9D" w14:textId="3E53B744" w:rsidR="00C818D7" w:rsidRDefault="00E11AEA" w:rsidP="00E11AEA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Table </w:t>
      </w:r>
      <w:r w:rsidR="00EF6E69"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S</w:t>
      </w:r>
      <w:r w:rsidR="00F45F2E"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Pr="00251E50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Pr="00251E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3BF2" w:rsidRPr="00251E50">
        <w:rPr>
          <w:rFonts w:ascii="Times New Roman" w:hAnsi="Times New Roman" w:cs="Times New Roman"/>
          <w:color w:val="auto"/>
          <w:sz w:val="22"/>
          <w:szCs w:val="22"/>
        </w:rPr>
        <w:t>Regression coefficients from univariable logistic models with binary grouping as the dependent variable and radiological sign as the predictor</w:t>
      </w:r>
      <w:bookmarkEnd w:id="113"/>
    </w:p>
    <w:p w14:paraId="0829CBF7" w14:textId="77777777" w:rsidR="00DE5282" w:rsidRDefault="00DE5282" w:rsidP="00DE5282"/>
    <w:p w14:paraId="29590841" w14:textId="77777777" w:rsidR="00DE5282" w:rsidRPr="00413CEC" w:rsidRDefault="00DE5282" w:rsidP="00DE528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4"/>
        <w:gridCol w:w="1516"/>
        <w:gridCol w:w="1758"/>
        <w:gridCol w:w="1810"/>
        <w:gridCol w:w="1758"/>
      </w:tblGrid>
      <w:tr w:rsidR="00DE5282" w:rsidRPr="00413CEC" w14:paraId="4E6F5A05" w14:textId="77777777" w:rsidTr="00934AE3"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579E606E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71E64C5A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AMI vs AMI (46 vs 111)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2B0C0438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Reversible AMI vs irreversible AMI (28 vs 83)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070AA500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Irreversible* vs irreversible AMI (74 vs 83)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3E689D82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irreversible vs irreversible arterial occlusive AMI (61 vs 51)</w:t>
            </w:r>
          </w:p>
        </w:tc>
      </w:tr>
      <w:tr w:rsidR="00DE5282" w:rsidRPr="00413CEC" w14:paraId="459596A5" w14:textId="77777777" w:rsidTr="00934AE3">
        <w:tc>
          <w:tcPr>
            <w:tcW w:w="2590" w:type="dxa"/>
            <w:tcBorders>
              <w:top w:val="single" w:sz="4" w:space="0" w:color="auto"/>
            </w:tcBorders>
          </w:tcPr>
          <w:p w14:paraId="20DD4AD5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Occlusion of SMA/IMA = Yes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648C9F20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01C16EFD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 xml:space="preserve">0.1 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74CB83A6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3E8669CC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 xml:space="preserve">1.7 </w:t>
            </w:r>
          </w:p>
        </w:tc>
      </w:tr>
      <w:tr w:rsidR="00DE5282" w:rsidRPr="00413CEC" w14:paraId="799BABDD" w14:textId="77777777" w:rsidTr="00934AE3">
        <w:tc>
          <w:tcPr>
            <w:tcW w:w="2590" w:type="dxa"/>
          </w:tcPr>
          <w:p w14:paraId="16C10220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Occlusion of SMV = Yes</w:t>
            </w:r>
          </w:p>
        </w:tc>
        <w:tc>
          <w:tcPr>
            <w:tcW w:w="2590" w:type="dxa"/>
          </w:tcPr>
          <w:p w14:paraId="057B325C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1.3 </w:t>
            </w:r>
          </w:p>
        </w:tc>
        <w:tc>
          <w:tcPr>
            <w:tcW w:w="2590" w:type="dxa"/>
          </w:tcPr>
          <w:p w14:paraId="6247B7C1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-1.3 </w:t>
            </w:r>
          </w:p>
        </w:tc>
        <w:tc>
          <w:tcPr>
            <w:tcW w:w="2590" w:type="dxa"/>
          </w:tcPr>
          <w:p w14:paraId="74615A20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-0.4 </w:t>
            </w:r>
          </w:p>
        </w:tc>
        <w:tc>
          <w:tcPr>
            <w:tcW w:w="2590" w:type="dxa"/>
          </w:tcPr>
          <w:p w14:paraId="55CB76DC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</w:tr>
      <w:tr w:rsidR="00DE5282" w:rsidRPr="00413CEC" w14:paraId="4C2F48FF" w14:textId="77777777" w:rsidTr="00934AE3">
        <w:tc>
          <w:tcPr>
            <w:tcW w:w="2590" w:type="dxa"/>
          </w:tcPr>
          <w:p w14:paraId="641D243C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Bowel dilatation= Yes</w:t>
            </w:r>
          </w:p>
        </w:tc>
        <w:tc>
          <w:tcPr>
            <w:tcW w:w="2590" w:type="dxa"/>
          </w:tcPr>
          <w:p w14:paraId="4D0401D0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0.1 </w:t>
            </w:r>
          </w:p>
        </w:tc>
        <w:tc>
          <w:tcPr>
            <w:tcW w:w="2590" w:type="dxa"/>
          </w:tcPr>
          <w:p w14:paraId="2DC6779C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1.8 </w:t>
            </w:r>
          </w:p>
        </w:tc>
        <w:tc>
          <w:tcPr>
            <w:tcW w:w="2590" w:type="dxa"/>
          </w:tcPr>
          <w:p w14:paraId="31E7567E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2590" w:type="dxa"/>
          </w:tcPr>
          <w:p w14:paraId="12EDE9CE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</w:tr>
      <w:tr w:rsidR="00DE5282" w:rsidRPr="00413CEC" w14:paraId="3F1EA0AD" w14:textId="77777777" w:rsidTr="00934AE3">
        <w:tc>
          <w:tcPr>
            <w:tcW w:w="2590" w:type="dxa"/>
          </w:tcPr>
          <w:p w14:paraId="4D102B37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Bowel wall enhancement=Decreased</w:t>
            </w:r>
          </w:p>
          <w:p w14:paraId="0056A8E3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 xml:space="preserve">Bowel wall enhancement=No </w:t>
            </w:r>
            <w:proofErr w:type="spellStart"/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enhacement</w:t>
            </w:r>
            <w:proofErr w:type="spellEnd"/>
          </w:p>
        </w:tc>
        <w:tc>
          <w:tcPr>
            <w:tcW w:w="2590" w:type="dxa"/>
          </w:tcPr>
          <w:p w14:paraId="1799C005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1.9 </w:t>
            </w:r>
          </w:p>
          <w:p w14:paraId="00683219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56A65B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2.4 </w:t>
            </w:r>
          </w:p>
        </w:tc>
        <w:tc>
          <w:tcPr>
            <w:tcW w:w="2590" w:type="dxa"/>
          </w:tcPr>
          <w:p w14:paraId="6F38C2B6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0.3 </w:t>
            </w:r>
          </w:p>
          <w:p w14:paraId="6F92AFC2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6D9831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0.8 </w:t>
            </w:r>
          </w:p>
        </w:tc>
        <w:tc>
          <w:tcPr>
            <w:tcW w:w="2590" w:type="dxa"/>
          </w:tcPr>
          <w:p w14:paraId="2C746D3D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1.2 </w:t>
            </w:r>
          </w:p>
          <w:p w14:paraId="098F840C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C96D64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1.7 </w:t>
            </w:r>
          </w:p>
        </w:tc>
        <w:tc>
          <w:tcPr>
            <w:tcW w:w="2590" w:type="dxa"/>
          </w:tcPr>
          <w:p w14:paraId="0776758A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1.4 </w:t>
            </w:r>
          </w:p>
          <w:p w14:paraId="6687EB4C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5ABD58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2.0 </w:t>
            </w:r>
          </w:p>
        </w:tc>
      </w:tr>
      <w:tr w:rsidR="00DE5282" w:rsidRPr="00413CEC" w14:paraId="56C34B6D" w14:textId="77777777" w:rsidTr="00934AE3">
        <w:tc>
          <w:tcPr>
            <w:tcW w:w="2590" w:type="dxa"/>
          </w:tcPr>
          <w:p w14:paraId="1506E02C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Pneumatosis intestinalis=Possible</w:t>
            </w:r>
          </w:p>
          <w:p w14:paraId="43D2AADC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Pneumatosis intestinalis=Yes</w:t>
            </w:r>
          </w:p>
        </w:tc>
        <w:tc>
          <w:tcPr>
            <w:tcW w:w="2590" w:type="dxa"/>
          </w:tcPr>
          <w:p w14:paraId="03F1A094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1.7 </w:t>
            </w:r>
          </w:p>
          <w:p w14:paraId="67A9FB65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</w:p>
          <w:p w14:paraId="7F1E4347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1.4 </w:t>
            </w:r>
          </w:p>
        </w:tc>
        <w:tc>
          <w:tcPr>
            <w:tcW w:w="2590" w:type="dxa"/>
          </w:tcPr>
          <w:p w14:paraId="47080915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0.9 </w:t>
            </w:r>
          </w:p>
          <w:p w14:paraId="1A514213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</w:p>
          <w:p w14:paraId="3A608568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1.5 </w:t>
            </w:r>
          </w:p>
        </w:tc>
        <w:tc>
          <w:tcPr>
            <w:tcW w:w="2590" w:type="dxa"/>
          </w:tcPr>
          <w:p w14:paraId="23EAAA98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1.5 </w:t>
            </w:r>
          </w:p>
          <w:p w14:paraId="7C9F4B74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</w:p>
          <w:p w14:paraId="061E90DD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1.6 </w:t>
            </w:r>
          </w:p>
          <w:p w14:paraId="5DA81B2A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 </w:t>
            </w:r>
          </w:p>
        </w:tc>
        <w:tc>
          <w:tcPr>
            <w:tcW w:w="2590" w:type="dxa"/>
          </w:tcPr>
          <w:p w14:paraId="152712E5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1.4 </w:t>
            </w:r>
          </w:p>
          <w:p w14:paraId="170C9F9B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</w:p>
          <w:p w14:paraId="5A53AA90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2.0 </w:t>
            </w:r>
          </w:p>
        </w:tc>
      </w:tr>
      <w:tr w:rsidR="00DE5282" w:rsidRPr="00413CEC" w14:paraId="55C6A447" w14:textId="77777777" w:rsidTr="00934AE3">
        <w:tc>
          <w:tcPr>
            <w:tcW w:w="2590" w:type="dxa"/>
          </w:tcPr>
          <w:p w14:paraId="1D316AC5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Gas in the mesenteric or portal veins=Yes</w:t>
            </w:r>
          </w:p>
        </w:tc>
        <w:tc>
          <w:tcPr>
            <w:tcW w:w="2590" w:type="dxa"/>
          </w:tcPr>
          <w:p w14:paraId="0BD9B6B3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1.5 </w:t>
            </w:r>
          </w:p>
        </w:tc>
        <w:tc>
          <w:tcPr>
            <w:tcW w:w="2590" w:type="dxa"/>
          </w:tcPr>
          <w:p w14:paraId="3A42AE2B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0.7 </w:t>
            </w:r>
          </w:p>
        </w:tc>
        <w:tc>
          <w:tcPr>
            <w:tcW w:w="2590" w:type="dxa"/>
          </w:tcPr>
          <w:p w14:paraId="2B2089DB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590" w:type="dxa"/>
          </w:tcPr>
          <w:p w14:paraId="1A554F0F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1.4 </w:t>
            </w:r>
          </w:p>
        </w:tc>
      </w:tr>
      <w:tr w:rsidR="00DE5282" w:rsidRPr="00413CEC" w14:paraId="6F6248FD" w14:textId="77777777" w:rsidTr="00934AE3">
        <w:tc>
          <w:tcPr>
            <w:tcW w:w="2590" w:type="dxa"/>
            <w:tcBorders>
              <w:bottom w:val="single" w:sz="4" w:space="0" w:color="auto"/>
            </w:tcBorders>
          </w:tcPr>
          <w:p w14:paraId="4099099D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Paper thin wall=Yes (uncertain=no)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4A12B35C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1.0 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4A77BCC5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1.7 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6E919E11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1.4 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6369DD79" w14:textId="77777777" w:rsidR="00DE5282" w:rsidRPr="0005289E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05289E">
              <w:rPr>
                <w:rFonts w:ascii="Times New Roman" w:hAnsi="Times New Roman" w:cs="Times New Roman"/>
                <w:sz w:val="16"/>
                <w:szCs w:val="16"/>
              </w:rPr>
              <w:t xml:space="preserve">1.2 </w:t>
            </w:r>
          </w:p>
        </w:tc>
      </w:tr>
      <w:tr w:rsidR="00DE5282" w:rsidRPr="00413CEC" w14:paraId="2C19378E" w14:textId="77777777" w:rsidTr="00934AE3"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2897108A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>Thickened wall=Yes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46625713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 xml:space="preserve">0.4 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45B33EAE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 xml:space="preserve">-0.3 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08787DB2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 xml:space="preserve">0.1 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117AB909" w14:textId="77777777" w:rsidR="00DE5282" w:rsidRPr="00413CEC" w:rsidRDefault="00DE5282" w:rsidP="00934AE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13CEC">
              <w:rPr>
                <w:rFonts w:ascii="Times New Roman" w:hAnsi="Times New Roman" w:cs="Times New Roman"/>
                <w:sz w:val="16"/>
                <w:szCs w:val="16"/>
              </w:rPr>
              <w:t xml:space="preserve">-0.3 </w:t>
            </w:r>
          </w:p>
        </w:tc>
      </w:tr>
    </w:tbl>
    <w:p w14:paraId="5E751FA5" w14:textId="77777777" w:rsidR="00DE5282" w:rsidRPr="00413CEC" w:rsidRDefault="00DE5282" w:rsidP="00DE5282">
      <w:pPr>
        <w:rPr>
          <w:rFonts w:ascii="Times New Roman" w:hAnsi="Times New Roman" w:cs="Times New Roman"/>
          <w:sz w:val="16"/>
          <w:szCs w:val="16"/>
        </w:rPr>
      </w:pPr>
    </w:p>
    <w:p w14:paraId="4E4BEDB5" w14:textId="77777777" w:rsidR="00DE5282" w:rsidRPr="00413CEC" w:rsidRDefault="00DE5282" w:rsidP="00DE5282">
      <w:pPr>
        <w:rPr>
          <w:rFonts w:ascii="Times New Roman" w:hAnsi="Times New Roman" w:cs="Times New Roman"/>
          <w:sz w:val="16"/>
          <w:szCs w:val="16"/>
        </w:rPr>
      </w:pPr>
      <w:r w:rsidRPr="00413CEC">
        <w:rPr>
          <w:rFonts w:ascii="Times New Roman" w:hAnsi="Times New Roman" w:cs="Times New Roman"/>
          <w:sz w:val="16"/>
          <w:szCs w:val="16"/>
        </w:rPr>
        <w:t>No Irreversible* groups together patients with no AMI and reversible AMI</w:t>
      </w:r>
    </w:p>
    <w:p w14:paraId="22E92E8B" w14:textId="77777777" w:rsidR="00DE5282" w:rsidRPr="00DE5282" w:rsidRDefault="00DE5282" w:rsidP="00DE5282"/>
    <w:p w14:paraId="4E04A998" w14:textId="77777777" w:rsidR="00AF346B" w:rsidRDefault="00AF346B" w:rsidP="00A12525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115" w:name="_Table_S5._Distribution"/>
      <w:bookmarkStart w:id="116" w:name="_Table_S5S7._Distribution"/>
      <w:bookmarkStart w:id="117" w:name="_Figure_S1._Distribution"/>
      <w:bookmarkStart w:id="118" w:name="_Hlk207579674"/>
      <w:bookmarkEnd w:id="115"/>
      <w:bookmarkEnd w:id="116"/>
      <w:bookmarkEnd w:id="117"/>
    </w:p>
    <w:p w14:paraId="3AC35468" w14:textId="77777777" w:rsidR="00DE5282" w:rsidRDefault="00DE5282" w:rsidP="00DE5282"/>
    <w:p w14:paraId="562AB389" w14:textId="77777777" w:rsidR="00DE5282" w:rsidRPr="00DE5282" w:rsidRDefault="00DE5282" w:rsidP="00DE5282"/>
    <w:p w14:paraId="5E76A395" w14:textId="77777777" w:rsidR="00AF346B" w:rsidRPr="00251E50" w:rsidRDefault="00AF346B" w:rsidP="00A12525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86AD5C6" w14:textId="77777777" w:rsidR="00AF346B" w:rsidRPr="00251E50" w:rsidRDefault="00AF346B" w:rsidP="00A12525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806E639" w14:textId="77777777" w:rsidR="00AF346B" w:rsidRPr="00251E50" w:rsidRDefault="00AF346B" w:rsidP="00A12525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F2E1E5C" w14:textId="77777777" w:rsidR="00AF346B" w:rsidRPr="00251E50" w:rsidRDefault="00AF346B" w:rsidP="00A12525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18090E8" w14:textId="77777777" w:rsidR="00AF346B" w:rsidRPr="00251E50" w:rsidRDefault="00AF346B" w:rsidP="00A12525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719D382" w14:textId="77777777" w:rsidR="00AF346B" w:rsidRPr="00251E50" w:rsidRDefault="00AF346B" w:rsidP="00A12525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84E1419" w14:textId="77777777" w:rsidR="00AF346B" w:rsidRDefault="00AF346B" w:rsidP="00AF346B">
      <w:pPr>
        <w:rPr>
          <w:rFonts w:ascii="Times New Roman" w:hAnsi="Times New Roman" w:cs="Times New Roman"/>
        </w:rPr>
      </w:pPr>
    </w:p>
    <w:p w14:paraId="4171C1A9" w14:textId="77777777" w:rsidR="00251E50" w:rsidRPr="00251E50" w:rsidRDefault="00251E50" w:rsidP="00AF346B">
      <w:pPr>
        <w:rPr>
          <w:rFonts w:ascii="Times New Roman" w:hAnsi="Times New Roman" w:cs="Times New Roman"/>
        </w:rPr>
      </w:pPr>
    </w:p>
    <w:p w14:paraId="127BA5E5" w14:textId="720211FD" w:rsidR="00A678B6" w:rsidRPr="00251E50" w:rsidRDefault="007A073A" w:rsidP="00A12525">
      <w:pPr>
        <w:pStyle w:val="Heading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51E5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 xml:space="preserve">Table </w:t>
      </w:r>
      <w:r w:rsidR="00EF6E69" w:rsidRPr="00251E5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</w:t>
      </w:r>
      <w:r w:rsidR="00F45F2E" w:rsidRPr="00251E5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7</w:t>
      </w:r>
      <w:r w:rsidRPr="00251E5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  <w:r w:rsidRPr="00251E5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Distribution of bowel </w:t>
      </w:r>
      <w:r w:rsidR="00E95CE6" w:rsidRPr="00251E5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related CT </w:t>
      </w:r>
      <w:r w:rsidRPr="00251E5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signs in patients without AMI and in patients with AMI stratified by reversibility and </w:t>
      </w:r>
      <w:r w:rsidR="0036235A" w:rsidRPr="00251E50">
        <w:rPr>
          <w:rFonts w:ascii="Times New Roman" w:hAnsi="Times New Roman" w:cs="Times New Roman"/>
          <w:color w:val="000000" w:themeColor="text1"/>
          <w:sz w:val="22"/>
          <w:szCs w:val="22"/>
        </w:rPr>
        <w:t>aetiology</w:t>
      </w:r>
      <w:r w:rsidRPr="00251E5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bookmarkEnd w:id="118"/>
    <w:p w14:paraId="7EA64487" w14:textId="4B9FF949" w:rsidR="007A073A" w:rsidRPr="00251E50" w:rsidRDefault="007A073A" w:rsidP="00A43BF2">
      <w:pPr>
        <w:rPr>
          <w:rFonts w:ascii="Times New Roman" w:hAnsi="Times New Roman" w:cs="Times New Roman"/>
        </w:rPr>
      </w:pPr>
    </w:p>
    <w:p w14:paraId="532B444E" w14:textId="3DE8358F" w:rsidR="007A073A" w:rsidRPr="00251E50" w:rsidRDefault="007A073A" w:rsidP="00A43BF2">
      <w:pPr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  <w:noProof/>
        </w:rPr>
        <w:drawing>
          <wp:inline distT="0" distB="0" distL="0" distR="0" wp14:anchorId="105B84E5" wp14:editId="64AC826C">
            <wp:extent cx="5731510" cy="2865120"/>
            <wp:effectExtent l="19050" t="19050" r="21590" b="1143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181322" w14:textId="28A593F5" w:rsidR="00833A82" w:rsidRPr="00251E50" w:rsidRDefault="006605F1" w:rsidP="00A43BF2">
      <w:pPr>
        <w:rPr>
          <w:rFonts w:ascii="Times New Roman" w:hAnsi="Times New Roman" w:cs="Times New Roman"/>
        </w:rPr>
      </w:pPr>
      <w:r w:rsidRPr="00251E50">
        <w:rPr>
          <w:rFonts w:ascii="Times New Roman" w:hAnsi="Times New Roman" w:cs="Times New Roman"/>
        </w:rPr>
        <w:t xml:space="preserve">Considered </w:t>
      </w:r>
      <w:r w:rsidR="00E95CE6" w:rsidRPr="00251E50">
        <w:rPr>
          <w:rFonts w:ascii="Times New Roman" w:hAnsi="Times New Roman" w:cs="Times New Roman"/>
        </w:rPr>
        <w:t xml:space="preserve">bowel related </w:t>
      </w:r>
      <w:r w:rsidRPr="00251E50">
        <w:rPr>
          <w:rFonts w:ascii="Times New Roman" w:hAnsi="Times New Roman" w:cs="Times New Roman"/>
        </w:rPr>
        <w:t xml:space="preserve">CT signs according to Table 1: bowel dilatation, </w:t>
      </w:r>
      <w:r w:rsidR="00FF1E6E" w:rsidRPr="00251E50">
        <w:rPr>
          <w:rFonts w:ascii="Times New Roman" w:hAnsi="Times New Roman" w:cs="Times New Roman"/>
        </w:rPr>
        <w:t xml:space="preserve">abnormal </w:t>
      </w:r>
      <w:r w:rsidRPr="00251E50">
        <w:rPr>
          <w:rFonts w:ascii="Times New Roman" w:hAnsi="Times New Roman" w:cs="Times New Roman"/>
        </w:rPr>
        <w:t xml:space="preserve">bowel wall enhancement </w:t>
      </w:r>
      <w:r w:rsidR="00FF1E6E" w:rsidRPr="00251E50">
        <w:rPr>
          <w:rFonts w:ascii="Times New Roman" w:hAnsi="Times New Roman" w:cs="Times New Roman"/>
        </w:rPr>
        <w:t>(decreased or absent)</w:t>
      </w:r>
      <w:r w:rsidRPr="00251E50">
        <w:rPr>
          <w:rFonts w:ascii="Times New Roman" w:hAnsi="Times New Roman" w:cs="Times New Roman"/>
        </w:rPr>
        <w:t>, pneumatosis of bowel wall, gas in mesenteric or portal veins,</w:t>
      </w:r>
      <w:r w:rsidR="008252F2" w:rsidRPr="00251E50">
        <w:rPr>
          <w:rFonts w:ascii="Times New Roman" w:hAnsi="Times New Roman" w:cs="Times New Roman"/>
        </w:rPr>
        <w:t xml:space="preserve"> bowel wall thickening, and bowel wall thinning with paper-thin wall. </w:t>
      </w:r>
    </w:p>
    <w:p w14:paraId="645A2625" w14:textId="7546FE4F" w:rsidR="00833A82" w:rsidRPr="00251E50" w:rsidRDefault="00833A82" w:rsidP="00A43BF2">
      <w:pPr>
        <w:rPr>
          <w:rFonts w:ascii="Times New Roman" w:hAnsi="Times New Roman" w:cs="Times New Roman"/>
        </w:rPr>
      </w:pPr>
    </w:p>
    <w:sectPr w:rsidR="00833A82" w:rsidRPr="00251E50" w:rsidSect="00B83633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83F"/>
    <w:multiLevelType w:val="hybridMultilevel"/>
    <w:tmpl w:val="D0CCE010"/>
    <w:lvl w:ilvl="0" w:tplc="7340CB1C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3A7"/>
    <w:multiLevelType w:val="multilevel"/>
    <w:tmpl w:val="2DCE8B7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1B1DF8"/>
    <w:multiLevelType w:val="hybridMultilevel"/>
    <w:tmpl w:val="E1BEDBB2"/>
    <w:lvl w:ilvl="0" w:tplc="35FAFECE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F013B"/>
    <w:multiLevelType w:val="hybridMultilevel"/>
    <w:tmpl w:val="EF44C6F8"/>
    <w:lvl w:ilvl="0" w:tplc="7B3AF7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52B6D"/>
    <w:multiLevelType w:val="hybridMultilevel"/>
    <w:tmpl w:val="553C4AB0"/>
    <w:lvl w:ilvl="0" w:tplc="5AD89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158BE"/>
    <w:multiLevelType w:val="hybridMultilevel"/>
    <w:tmpl w:val="6EE6F9F4"/>
    <w:lvl w:ilvl="0" w:tplc="7340CB1C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73CCE"/>
    <w:multiLevelType w:val="hybridMultilevel"/>
    <w:tmpl w:val="9B78E1C4"/>
    <w:lvl w:ilvl="0" w:tplc="B89E0E86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91E27"/>
    <w:multiLevelType w:val="multilevel"/>
    <w:tmpl w:val="DA6E6D3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33C5065"/>
    <w:multiLevelType w:val="hybridMultilevel"/>
    <w:tmpl w:val="EFAE68D0"/>
    <w:lvl w:ilvl="0" w:tplc="7340CB1C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500C5"/>
    <w:multiLevelType w:val="hybridMultilevel"/>
    <w:tmpl w:val="2396B814"/>
    <w:lvl w:ilvl="0" w:tplc="7340CB1C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246366">
    <w:abstractNumId w:val="6"/>
  </w:num>
  <w:num w:numId="2" w16cid:durableId="1503668529">
    <w:abstractNumId w:val="9"/>
  </w:num>
  <w:num w:numId="3" w16cid:durableId="96948838">
    <w:abstractNumId w:val="8"/>
  </w:num>
  <w:num w:numId="4" w16cid:durableId="610669723">
    <w:abstractNumId w:val="5"/>
  </w:num>
  <w:num w:numId="5" w16cid:durableId="793869453">
    <w:abstractNumId w:val="0"/>
  </w:num>
  <w:num w:numId="6" w16cid:durableId="2118525248">
    <w:abstractNumId w:val="1"/>
  </w:num>
  <w:num w:numId="7" w16cid:durableId="955989292">
    <w:abstractNumId w:val="7"/>
  </w:num>
  <w:num w:numId="8" w16cid:durableId="1720933201">
    <w:abstractNumId w:val="4"/>
  </w:num>
  <w:num w:numId="9" w16cid:durableId="1163350216">
    <w:abstractNumId w:val="3"/>
  </w:num>
  <w:num w:numId="10" w16cid:durableId="343938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EwNDcwM7Y0MzC0NDZV0lEKTi0uzszPAykwqgUAEi7sWiwAAAA="/>
  </w:docVars>
  <w:rsids>
    <w:rsidRoot w:val="00731D36"/>
    <w:rsid w:val="00001395"/>
    <w:rsid w:val="00001D90"/>
    <w:rsid w:val="0000475B"/>
    <w:rsid w:val="00005CCF"/>
    <w:rsid w:val="00014022"/>
    <w:rsid w:val="000279AC"/>
    <w:rsid w:val="00034D3F"/>
    <w:rsid w:val="000361FC"/>
    <w:rsid w:val="00036B82"/>
    <w:rsid w:val="000418BF"/>
    <w:rsid w:val="00041FF7"/>
    <w:rsid w:val="00064386"/>
    <w:rsid w:val="000733E4"/>
    <w:rsid w:val="0007582F"/>
    <w:rsid w:val="00081D48"/>
    <w:rsid w:val="00085A00"/>
    <w:rsid w:val="0009572F"/>
    <w:rsid w:val="000B5848"/>
    <w:rsid w:val="000C5744"/>
    <w:rsid w:val="000C6F39"/>
    <w:rsid w:val="001113BC"/>
    <w:rsid w:val="0011280C"/>
    <w:rsid w:val="0011730D"/>
    <w:rsid w:val="0012786A"/>
    <w:rsid w:val="0016728F"/>
    <w:rsid w:val="0017635B"/>
    <w:rsid w:val="001909BA"/>
    <w:rsid w:val="0019544A"/>
    <w:rsid w:val="00197314"/>
    <w:rsid w:val="00197821"/>
    <w:rsid w:val="001A1BE9"/>
    <w:rsid w:val="001D6221"/>
    <w:rsid w:val="001E3E1C"/>
    <w:rsid w:val="00214F9C"/>
    <w:rsid w:val="00220C35"/>
    <w:rsid w:val="0024159E"/>
    <w:rsid w:val="00246D2C"/>
    <w:rsid w:val="0025048C"/>
    <w:rsid w:val="00251E50"/>
    <w:rsid w:val="002558A3"/>
    <w:rsid w:val="00260DDA"/>
    <w:rsid w:val="002677C6"/>
    <w:rsid w:val="00271634"/>
    <w:rsid w:val="00286715"/>
    <w:rsid w:val="002B0C42"/>
    <w:rsid w:val="002B3D0A"/>
    <w:rsid w:val="002B7CAD"/>
    <w:rsid w:val="002C0059"/>
    <w:rsid w:val="002E4CC6"/>
    <w:rsid w:val="00306F3F"/>
    <w:rsid w:val="003123CC"/>
    <w:rsid w:val="00313E24"/>
    <w:rsid w:val="00322756"/>
    <w:rsid w:val="00323036"/>
    <w:rsid w:val="00336FA8"/>
    <w:rsid w:val="00342707"/>
    <w:rsid w:val="00347DDA"/>
    <w:rsid w:val="00353FEF"/>
    <w:rsid w:val="003554E1"/>
    <w:rsid w:val="0036235A"/>
    <w:rsid w:val="00377FCE"/>
    <w:rsid w:val="003E18CB"/>
    <w:rsid w:val="003E422E"/>
    <w:rsid w:val="003F5EEC"/>
    <w:rsid w:val="00402A3F"/>
    <w:rsid w:val="00404183"/>
    <w:rsid w:val="00405993"/>
    <w:rsid w:val="00411087"/>
    <w:rsid w:val="00443C77"/>
    <w:rsid w:val="00451ABF"/>
    <w:rsid w:val="00456FF8"/>
    <w:rsid w:val="0046250E"/>
    <w:rsid w:val="00471BCE"/>
    <w:rsid w:val="004748FB"/>
    <w:rsid w:val="00480DC7"/>
    <w:rsid w:val="004870E7"/>
    <w:rsid w:val="00497D9E"/>
    <w:rsid w:val="004C367A"/>
    <w:rsid w:val="004E1559"/>
    <w:rsid w:val="004F2387"/>
    <w:rsid w:val="004F34A3"/>
    <w:rsid w:val="004F6F51"/>
    <w:rsid w:val="00502B77"/>
    <w:rsid w:val="00517D0E"/>
    <w:rsid w:val="00523F5B"/>
    <w:rsid w:val="0054602C"/>
    <w:rsid w:val="00547DB4"/>
    <w:rsid w:val="00557A02"/>
    <w:rsid w:val="005611D9"/>
    <w:rsid w:val="005612DD"/>
    <w:rsid w:val="00580C38"/>
    <w:rsid w:val="0058701B"/>
    <w:rsid w:val="005B0C02"/>
    <w:rsid w:val="005C4697"/>
    <w:rsid w:val="005C7E80"/>
    <w:rsid w:val="005D3503"/>
    <w:rsid w:val="005E4349"/>
    <w:rsid w:val="005E5B64"/>
    <w:rsid w:val="005F64BE"/>
    <w:rsid w:val="00633B7D"/>
    <w:rsid w:val="00634208"/>
    <w:rsid w:val="00634F31"/>
    <w:rsid w:val="006359B1"/>
    <w:rsid w:val="006605F1"/>
    <w:rsid w:val="0067090D"/>
    <w:rsid w:val="0069043F"/>
    <w:rsid w:val="00690B58"/>
    <w:rsid w:val="00696007"/>
    <w:rsid w:val="006A5EC0"/>
    <w:rsid w:val="006A6BD3"/>
    <w:rsid w:val="006B399E"/>
    <w:rsid w:val="006B6987"/>
    <w:rsid w:val="006D7859"/>
    <w:rsid w:val="006E0FDC"/>
    <w:rsid w:val="00731D36"/>
    <w:rsid w:val="00736112"/>
    <w:rsid w:val="00755F3D"/>
    <w:rsid w:val="00757495"/>
    <w:rsid w:val="007A073A"/>
    <w:rsid w:val="007B7B3C"/>
    <w:rsid w:val="007C0104"/>
    <w:rsid w:val="007D56AC"/>
    <w:rsid w:val="007E2F52"/>
    <w:rsid w:val="007E4376"/>
    <w:rsid w:val="007E54FE"/>
    <w:rsid w:val="007F1276"/>
    <w:rsid w:val="00800AAB"/>
    <w:rsid w:val="00814B02"/>
    <w:rsid w:val="008252F2"/>
    <w:rsid w:val="008277E2"/>
    <w:rsid w:val="00831825"/>
    <w:rsid w:val="00833A82"/>
    <w:rsid w:val="008407F7"/>
    <w:rsid w:val="00855593"/>
    <w:rsid w:val="008649E4"/>
    <w:rsid w:val="00864AA0"/>
    <w:rsid w:val="00865654"/>
    <w:rsid w:val="008807A2"/>
    <w:rsid w:val="008A3949"/>
    <w:rsid w:val="008B2E86"/>
    <w:rsid w:val="008C0005"/>
    <w:rsid w:val="008C509A"/>
    <w:rsid w:val="008F3DEF"/>
    <w:rsid w:val="008F7AA1"/>
    <w:rsid w:val="00907131"/>
    <w:rsid w:val="00915BA9"/>
    <w:rsid w:val="00915D66"/>
    <w:rsid w:val="009169AE"/>
    <w:rsid w:val="00931E55"/>
    <w:rsid w:val="00937E0A"/>
    <w:rsid w:val="0097652E"/>
    <w:rsid w:val="0098773B"/>
    <w:rsid w:val="00990668"/>
    <w:rsid w:val="00992A40"/>
    <w:rsid w:val="009A28F7"/>
    <w:rsid w:val="009C4A27"/>
    <w:rsid w:val="009D5A3F"/>
    <w:rsid w:val="009D7CFF"/>
    <w:rsid w:val="009E346D"/>
    <w:rsid w:val="00A04D63"/>
    <w:rsid w:val="00A12525"/>
    <w:rsid w:val="00A3493C"/>
    <w:rsid w:val="00A37D35"/>
    <w:rsid w:val="00A43ACA"/>
    <w:rsid w:val="00A43BF2"/>
    <w:rsid w:val="00A442B7"/>
    <w:rsid w:val="00A46FE9"/>
    <w:rsid w:val="00A678B6"/>
    <w:rsid w:val="00A73FC0"/>
    <w:rsid w:val="00A81EC9"/>
    <w:rsid w:val="00AA2857"/>
    <w:rsid w:val="00AA6B7A"/>
    <w:rsid w:val="00AD7BE1"/>
    <w:rsid w:val="00AE21B9"/>
    <w:rsid w:val="00AF346B"/>
    <w:rsid w:val="00B23AB1"/>
    <w:rsid w:val="00B30FA7"/>
    <w:rsid w:val="00B357C2"/>
    <w:rsid w:val="00B60CDA"/>
    <w:rsid w:val="00B6321B"/>
    <w:rsid w:val="00B6345A"/>
    <w:rsid w:val="00B77B56"/>
    <w:rsid w:val="00B83633"/>
    <w:rsid w:val="00BA0A58"/>
    <w:rsid w:val="00BA5E2B"/>
    <w:rsid w:val="00BA6BC6"/>
    <w:rsid w:val="00BB597A"/>
    <w:rsid w:val="00BC18D1"/>
    <w:rsid w:val="00BC4535"/>
    <w:rsid w:val="00BD3F9B"/>
    <w:rsid w:val="00BE7F39"/>
    <w:rsid w:val="00C0337B"/>
    <w:rsid w:val="00C12A3C"/>
    <w:rsid w:val="00C20557"/>
    <w:rsid w:val="00C21C4C"/>
    <w:rsid w:val="00C21DEC"/>
    <w:rsid w:val="00C51198"/>
    <w:rsid w:val="00C70CF0"/>
    <w:rsid w:val="00C818D7"/>
    <w:rsid w:val="00C85FE5"/>
    <w:rsid w:val="00CA019B"/>
    <w:rsid w:val="00CA7496"/>
    <w:rsid w:val="00CC1DD5"/>
    <w:rsid w:val="00CD46AD"/>
    <w:rsid w:val="00D10F35"/>
    <w:rsid w:val="00D11176"/>
    <w:rsid w:val="00D146DA"/>
    <w:rsid w:val="00D24EB8"/>
    <w:rsid w:val="00D5060C"/>
    <w:rsid w:val="00D80B1E"/>
    <w:rsid w:val="00D85D34"/>
    <w:rsid w:val="00D93D2A"/>
    <w:rsid w:val="00DA5A8A"/>
    <w:rsid w:val="00DD5CC7"/>
    <w:rsid w:val="00DD5FC7"/>
    <w:rsid w:val="00DE5282"/>
    <w:rsid w:val="00DF3B3F"/>
    <w:rsid w:val="00E11AEA"/>
    <w:rsid w:val="00E55B87"/>
    <w:rsid w:val="00E65139"/>
    <w:rsid w:val="00E70F38"/>
    <w:rsid w:val="00E830C9"/>
    <w:rsid w:val="00E8445F"/>
    <w:rsid w:val="00E91C50"/>
    <w:rsid w:val="00E95CE6"/>
    <w:rsid w:val="00E96C1B"/>
    <w:rsid w:val="00EC71AA"/>
    <w:rsid w:val="00EF6E69"/>
    <w:rsid w:val="00F21E3F"/>
    <w:rsid w:val="00F32B94"/>
    <w:rsid w:val="00F45F2E"/>
    <w:rsid w:val="00F53086"/>
    <w:rsid w:val="00F7629B"/>
    <w:rsid w:val="00F8113E"/>
    <w:rsid w:val="00F84C64"/>
    <w:rsid w:val="00FD2B36"/>
    <w:rsid w:val="00FD36DB"/>
    <w:rsid w:val="00FE2EB9"/>
    <w:rsid w:val="00F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F56DD"/>
  <w15:chartTrackingRefBased/>
  <w15:docId w15:val="{ACEEBBCB-B08B-40C6-9D87-E65E6DCA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D36"/>
  </w:style>
  <w:style w:type="paragraph" w:styleId="Heading1">
    <w:name w:val="heading 1"/>
    <w:basedOn w:val="Normal"/>
    <w:next w:val="Normal"/>
    <w:link w:val="Heading1Char"/>
    <w:uiPriority w:val="9"/>
    <w:qFormat/>
    <w:rsid w:val="003E42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1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4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34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46D"/>
    <w:rPr>
      <w:color w:val="605E5C"/>
      <w:shd w:val="clear" w:color="auto" w:fill="E1DFDD"/>
    </w:rPr>
  </w:style>
  <w:style w:type="paragraph" w:customStyle="1" w:styleId="TableTitle">
    <w:name w:val="TableTitle"/>
    <w:basedOn w:val="Normal"/>
    <w:rsid w:val="009169A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4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3E422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1A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A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A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A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A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F1276"/>
    <w:pPr>
      <w:spacing w:after="0" w:line="240" w:lineRule="auto"/>
    </w:pPr>
  </w:style>
  <w:style w:type="paragraph" w:customStyle="1" w:styleId="TableHeader">
    <w:name w:val="TableHeader"/>
    <w:basedOn w:val="Normal"/>
    <w:rsid w:val="00A73FC0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73FC0"/>
  </w:style>
  <w:style w:type="character" w:styleId="LineNumber">
    <w:name w:val="line number"/>
    <w:basedOn w:val="DefaultParagraphFont"/>
    <w:uiPriority w:val="99"/>
    <w:semiHidden/>
    <w:unhideWhenUsed/>
    <w:rsid w:val="00B83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1D31-131C-4F62-AC7D-31849095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2671</Words>
  <Characters>14322</Characters>
  <Application>Microsoft Office Word</Application>
  <DocSecurity>0</DocSecurity>
  <Lines>1023</Lines>
  <Paragraphs>809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Starkopf</dc:creator>
  <cp:keywords/>
  <dc:description/>
  <cp:lastModifiedBy>Martin Reim</cp:lastModifiedBy>
  <cp:revision>8</cp:revision>
  <dcterms:created xsi:type="dcterms:W3CDTF">2026-06-09T19:55:00Z</dcterms:created>
  <dcterms:modified xsi:type="dcterms:W3CDTF">2026-06-09T21:33:00Z</dcterms:modified>
</cp:coreProperties>
</file>