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17A75" w14:textId="77777777" w:rsidR="00CE0AF1" w:rsidRPr="00CE0AF1" w:rsidRDefault="00CE0AF1" w:rsidP="00CE0AF1">
      <w:pPr>
        <w:rPr>
          <w:lang w:val="en-US"/>
        </w:rPr>
      </w:pPr>
      <w:r w:rsidRPr="00CE0AF1">
        <w:rPr>
          <w:lang w:val="en-US"/>
        </w:rPr>
        <w:t>Supporting Information</w:t>
      </w:r>
    </w:p>
    <w:p w14:paraId="5CA3B95D" w14:textId="77777777" w:rsidR="00CE0AF1" w:rsidRPr="00CE0AF1" w:rsidRDefault="00CE0AF1" w:rsidP="00CE0AF1">
      <w:pPr>
        <w:rPr>
          <w:lang w:val="en-US"/>
        </w:rPr>
      </w:pPr>
      <w:r w:rsidRPr="00CE0AF1">
        <w:rPr>
          <w:b/>
          <w:bCs/>
          <w:lang w:val="en-US"/>
        </w:rPr>
        <w:t xml:space="preserve">S1 Fig. Principal Component Analysis (PCA) plots of three immune cells. </w:t>
      </w:r>
      <w:r w:rsidRPr="00CE0AF1">
        <w:rPr>
          <w:lang w:val="en-US"/>
        </w:rPr>
        <w:t>This figure shows PCA plots from three types of immune cells, used to identify noisy data. The colors represent the data types: green for MS and red for control. The X-axis represents PCA1, and the Y-axis represents PCA2.</w:t>
      </w:r>
    </w:p>
    <w:p w14:paraId="100AFCFB" w14:textId="77777777" w:rsidR="00CE0AF1" w:rsidRPr="00CE0AF1" w:rsidRDefault="00CE0AF1" w:rsidP="00CE0AF1">
      <w:pPr>
        <w:rPr>
          <w:lang w:val="en-US"/>
        </w:rPr>
      </w:pPr>
      <w:r w:rsidRPr="00CE0AF1">
        <w:rPr>
          <w:b/>
          <w:bCs/>
          <w:lang w:val="en-US"/>
        </w:rPr>
        <w:t xml:space="preserve">S2 Fig. PCA plots after removing noisy samples from three immune cells. </w:t>
      </w:r>
      <w:r w:rsidRPr="00CE0AF1">
        <w:rPr>
          <w:lang w:val="en-US"/>
        </w:rPr>
        <w:t>This figure displays the PCA plots of raw data after removing noisy samples, making the data more suitable for comparison. The colors represent the data types: green for MS and red for control. The X-axis represents PCA1, and the Y-axis represents PCA2.</w:t>
      </w:r>
    </w:p>
    <w:p w14:paraId="1097D4A5" w14:textId="77777777" w:rsidR="00CE0AF1" w:rsidRPr="00CE0AF1" w:rsidRDefault="00CE0AF1" w:rsidP="00CE0AF1">
      <w:pPr>
        <w:rPr>
          <w:b/>
          <w:bCs/>
          <w:lang w:val="en-US"/>
        </w:rPr>
      </w:pPr>
      <w:r w:rsidRPr="00CE0AF1">
        <w:rPr>
          <w:b/>
          <w:bCs/>
          <w:lang w:val="en-US"/>
        </w:rPr>
        <w:t xml:space="preserve">S3 Fig. Gene Ontology and pathways associated with DEGs in CD8+ cells. </w:t>
      </w:r>
      <w:r w:rsidRPr="00CE0AF1">
        <w:rPr>
          <w:lang w:val="en-US"/>
        </w:rPr>
        <w:t>This figure shows the pathways and biological processes (BP) associated with both upregulated and downregulated genes to determine their functions. A) Upregulated biological processes; B) Upregulated KEGG pathways; C) Downregulated biological processes. The color represents the p-value. The Y-axis denotes the functional processes, while the X-axis represents the Rich Factor score, with higher values indicating greater enrichment.</w:t>
      </w:r>
    </w:p>
    <w:p w14:paraId="2BC57EE8" w14:textId="77777777" w:rsidR="00CE0AF1" w:rsidRPr="00CE0AF1" w:rsidRDefault="00CE0AF1" w:rsidP="00CE0AF1">
      <w:pPr>
        <w:rPr>
          <w:lang w:val="en-US"/>
        </w:rPr>
      </w:pPr>
      <w:r w:rsidRPr="00CE0AF1">
        <w:rPr>
          <w:b/>
          <w:bCs/>
          <w:lang w:val="en-US"/>
        </w:rPr>
        <w:t xml:space="preserve">S4 Fig. Gene Ontology and pathways associated with DEGs in CD4+ cells. </w:t>
      </w:r>
      <w:r w:rsidRPr="00CE0AF1">
        <w:rPr>
          <w:lang w:val="en-US"/>
        </w:rPr>
        <w:t>This figure shows the pathways and BP associated with both upregulated and downregulated genes to determine their functions. A) Upregulated KEGG pathways; B) Upregulated biological processes; C) Downregulated KEGG pathways; D) Downregulated biological processes. The color represents the p-value. The Y-axis denotes the functional processes, while the X-axis represents the Rich Factor score, with higher values indicating greater enrichment.</w:t>
      </w:r>
    </w:p>
    <w:p w14:paraId="52A25043" w14:textId="77777777" w:rsidR="00CE0AF1" w:rsidRPr="00CE0AF1" w:rsidRDefault="00CE0AF1" w:rsidP="00CE0AF1">
      <w:pPr>
        <w:rPr>
          <w:lang w:val="en-US"/>
        </w:rPr>
      </w:pPr>
      <w:r w:rsidRPr="00CE0AF1">
        <w:rPr>
          <w:b/>
          <w:bCs/>
          <w:lang w:val="en-US"/>
        </w:rPr>
        <w:t xml:space="preserve">S5 Fig. Protein-Protein Interaction (PPI) networks for three immune cells. </w:t>
      </w:r>
      <w:r w:rsidRPr="00CE0AF1">
        <w:rPr>
          <w:lang w:val="en-US"/>
        </w:rPr>
        <w:t>A) PPI network constructed from DEGs of CD14+ cells; B) PPI network constructed from DEGs of CD8+ cells; C) PPI network constructed from DEGs of CD4+ cells. The node size indicates their importance within the networks, based on betweenness centrality. The colors represent gene expression, with red indicating overexpression and blue indicating downregulation.</w:t>
      </w:r>
    </w:p>
    <w:p w14:paraId="37EE0D35" w14:textId="77777777" w:rsidR="00CE0AF1" w:rsidRPr="00CE0AF1" w:rsidRDefault="00CE0AF1" w:rsidP="00CE0AF1">
      <w:pPr>
        <w:rPr>
          <w:b/>
          <w:bCs/>
          <w:lang w:val="en-US"/>
        </w:rPr>
      </w:pPr>
      <w:r w:rsidRPr="00CE0AF1">
        <w:rPr>
          <w:b/>
          <w:bCs/>
          <w:lang w:val="en-US"/>
        </w:rPr>
        <w:t>S1 Table. Gene count data for 58,440 genes analyzed in this study.</w:t>
      </w:r>
    </w:p>
    <w:p w14:paraId="427D6F30" w14:textId="77777777" w:rsidR="00CE0AF1" w:rsidRPr="00CE0AF1" w:rsidRDefault="00CE0AF1" w:rsidP="00CE0AF1">
      <w:pPr>
        <w:rPr>
          <w:b/>
          <w:bCs/>
          <w:lang w:val="en-US"/>
        </w:rPr>
      </w:pPr>
      <w:r w:rsidRPr="00CE0AF1">
        <w:rPr>
          <w:b/>
          <w:bCs/>
          <w:lang w:val="en-US"/>
        </w:rPr>
        <w:t>S2 Table. DEGs identified in CD14+, CD8+, and CD4+ cells.</w:t>
      </w:r>
    </w:p>
    <w:p w14:paraId="611F6279" w14:textId="77777777" w:rsidR="00CE0AF1" w:rsidRPr="00CE0AF1" w:rsidRDefault="00CE0AF1" w:rsidP="00CE0AF1">
      <w:pPr>
        <w:rPr>
          <w:lang w:val="en-US"/>
        </w:rPr>
      </w:pPr>
      <w:r w:rsidRPr="00CE0AF1">
        <w:rPr>
          <w:b/>
          <w:bCs/>
          <w:lang w:val="en-US"/>
        </w:rPr>
        <w:t xml:space="preserve">S3 Table. </w:t>
      </w:r>
      <w:r w:rsidRPr="00CE0AF1">
        <w:rPr>
          <w:lang w:val="en-US"/>
        </w:rPr>
        <w:t>Upregulated and downregulated functions in CD14+ cells from KEGG and BP databases. The table includes pathway or BP names (Term), gene counts from our study, total genes in each pathway, p-values, adjusted p-values, involved gene names, and Rich Factor scores.</w:t>
      </w:r>
    </w:p>
    <w:p w14:paraId="0C11943A" w14:textId="77777777" w:rsidR="00CE0AF1" w:rsidRPr="00CE0AF1" w:rsidRDefault="00CE0AF1" w:rsidP="00CE0AF1">
      <w:pPr>
        <w:rPr>
          <w:lang w:val="en-US"/>
        </w:rPr>
      </w:pPr>
      <w:r w:rsidRPr="00CE0AF1">
        <w:rPr>
          <w:b/>
          <w:bCs/>
          <w:lang w:val="en-US"/>
        </w:rPr>
        <w:t>S4 Table.</w:t>
      </w:r>
      <w:r w:rsidRPr="00CE0AF1">
        <w:rPr>
          <w:lang w:val="en-US"/>
        </w:rPr>
        <w:t xml:space="preserve"> In order, the CD8+ represents cytotoxic T cells. </w:t>
      </w:r>
      <w:proofErr w:type="gramStart"/>
      <w:r w:rsidRPr="00CE0AF1">
        <w:rPr>
          <w:lang w:val="en-US"/>
        </w:rPr>
        <w:t>The majority of</w:t>
      </w:r>
      <w:proofErr w:type="gramEnd"/>
      <w:r w:rsidRPr="00CE0AF1">
        <w:rPr>
          <w:lang w:val="en-US"/>
        </w:rPr>
        <w:t xml:space="preserve"> hub genes, such as ZBTB7C, SLC4A1, SELENBP1, and PAX2, are overexpressed, while CYP26A1, </w:t>
      </w:r>
      <w:r w:rsidRPr="00CE0AF1">
        <w:rPr>
          <w:lang w:val="en-US"/>
        </w:rPr>
        <w:lastRenderedPageBreak/>
        <w:t xml:space="preserve">WNT5A, and SCN2A show down-expressed patterns. Furthermore, the CD4+ indicates helper T cells. Most hub genes, like CD1C, CLEC4C, and FCER1A, are </w:t>
      </w:r>
      <w:proofErr w:type="gramStart"/>
      <w:r w:rsidRPr="00CE0AF1">
        <w:rPr>
          <w:lang w:val="en-US"/>
        </w:rPr>
        <w:t>down-expressed</w:t>
      </w:r>
      <w:proofErr w:type="gramEnd"/>
      <w:r w:rsidRPr="00CE0AF1">
        <w:rPr>
          <w:lang w:val="en-US"/>
        </w:rPr>
        <w:t xml:space="preserve">, </w:t>
      </w:r>
      <w:proofErr w:type="gramStart"/>
      <w:r w:rsidRPr="00CE0AF1">
        <w:rPr>
          <w:lang w:val="en-US"/>
        </w:rPr>
        <w:t>with the exception of</w:t>
      </w:r>
      <w:proofErr w:type="gramEnd"/>
      <w:r w:rsidRPr="00CE0AF1">
        <w:rPr>
          <w:lang w:val="en-US"/>
        </w:rPr>
        <w:t xml:space="preserve"> HBB, which is overexpressed. Notably, WNT5A is a shared hub gene between CD8+ and CD4+ cells and is </w:t>
      </w:r>
      <w:proofErr w:type="gramStart"/>
      <w:r w:rsidRPr="00CE0AF1">
        <w:rPr>
          <w:lang w:val="en-US"/>
        </w:rPr>
        <w:t>down-expressed</w:t>
      </w:r>
      <w:proofErr w:type="gramEnd"/>
      <w:r w:rsidRPr="00CE0AF1">
        <w:rPr>
          <w:lang w:val="en-US"/>
        </w:rPr>
        <w:t xml:space="preserve"> in both. Moreover, the betweenness centrality values quantify the central role of these genes in the signaling pathways, with higher values indicating greater significance in network connectivity. The asterisk (*) highlights the shared hub gene WNT5A across CD8+ and CD4+ cells.</w:t>
      </w:r>
    </w:p>
    <w:p w14:paraId="19702780" w14:textId="77777777" w:rsidR="00CE0AF1" w:rsidRPr="00CE0AF1" w:rsidRDefault="00CE0AF1" w:rsidP="00CE0AF1">
      <w:pPr>
        <w:rPr>
          <w:b/>
          <w:bCs/>
          <w:lang w:val="en-US"/>
        </w:rPr>
      </w:pPr>
      <w:r w:rsidRPr="00CE0AF1">
        <w:rPr>
          <w:b/>
          <w:bCs/>
          <w:lang w:val="en-US"/>
        </w:rPr>
        <w:t xml:space="preserve">S5 Table. </w:t>
      </w:r>
      <w:r w:rsidRPr="00CE0AF1">
        <w:rPr>
          <w:lang w:val="en-US"/>
        </w:rPr>
        <w:t>Upregulated and downregulated functions in CD8+ cells from KEGG and BP databases. The table includes pathway or BP names (Term), gene counts from our study, total genes in each pathway, p-values, adjusted p-values, involved gene names, and Rich Factor scores.</w:t>
      </w:r>
    </w:p>
    <w:p w14:paraId="7EA81657" w14:textId="77777777" w:rsidR="00CE0AF1" w:rsidRPr="00CE0AF1" w:rsidRDefault="00CE0AF1" w:rsidP="00CE0AF1">
      <w:pPr>
        <w:rPr>
          <w:b/>
          <w:bCs/>
          <w:lang w:val="en-US"/>
        </w:rPr>
      </w:pPr>
      <w:r w:rsidRPr="00CE0AF1">
        <w:rPr>
          <w:b/>
          <w:bCs/>
          <w:lang w:val="en-US"/>
        </w:rPr>
        <w:t xml:space="preserve">S6 Table. </w:t>
      </w:r>
      <w:r w:rsidRPr="00CE0AF1">
        <w:rPr>
          <w:lang w:val="en-US"/>
        </w:rPr>
        <w:t>Upregulated and downregulated functions in CD4+ cells from KEGG and BP databases. The table includes pathway or BP names (Term), gene counts from our study, total genes in each pathway, p-values, adjusted p-values, involved gene names, and Rich Factor scores.</w:t>
      </w:r>
    </w:p>
    <w:p w14:paraId="116DF454" w14:textId="77777777" w:rsidR="00CE0AF1" w:rsidRPr="00CE0AF1" w:rsidRDefault="00CE0AF1" w:rsidP="00CE0AF1">
      <w:pPr>
        <w:rPr>
          <w:b/>
          <w:bCs/>
          <w:lang w:val="en-US"/>
        </w:rPr>
      </w:pPr>
      <w:r w:rsidRPr="00CE0AF1">
        <w:rPr>
          <w:b/>
          <w:bCs/>
          <w:lang w:val="en-US"/>
        </w:rPr>
        <w:t xml:space="preserve">S7 Table. </w:t>
      </w:r>
      <w:r w:rsidRPr="00CE0AF1">
        <w:rPr>
          <w:lang w:val="en-US"/>
        </w:rPr>
        <w:t>Functions represented for Cluster 1 of CD14+ cells from KEGG and BP databases. The table includes pathway or BP names (Term), gene counts from our study, total genes in each pathway, p-values, adjusted p-values, involved gene names, and Rich Factor scores.</w:t>
      </w:r>
    </w:p>
    <w:p w14:paraId="42430392" w14:textId="77777777" w:rsidR="00CE0AF1" w:rsidRPr="00CE0AF1" w:rsidRDefault="00CE0AF1" w:rsidP="00CE0AF1">
      <w:pPr>
        <w:rPr>
          <w:b/>
          <w:bCs/>
          <w:lang w:val="en-US"/>
        </w:rPr>
      </w:pPr>
      <w:r w:rsidRPr="00CE0AF1">
        <w:rPr>
          <w:b/>
          <w:bCs/>
          <w:lang w:val="en-US"/>
        </w:rPr>
        <w:t xml:space="preserve">S8 Table. </w:t>
      </w:r>
      <w:r w:rsidRPr="00CE0AF1">
        <w:rPr>
          <w:lang w:val="en-US"/>
        </w:rPr>
        <w:t xml:space="preserve">Functions </w:t>
      </w:r>
      <w:proofErr w:type="gramStart"/>
      <w:r w:rsidRPr="00CE0AF1">
        <w:rPr>
          <w:lang w:val="en-US"/>
        </w:rPr>
        <w:t>represented for</w:t>
      </w:r>
      <w:proofErr w:type="gramEnd"/>
      <w:r w:rsidRPr="00CE0AF1">
        <w:rPr>
          <w:lang w:val="en-US"/>
        </w:rPr>
        <w:t xml:space="preserve"> Cluster 2 of CD14+ cells from KEGG and BP databases. The table includes pathway or BP names (Term), gene counts from our study, total genes in each pathway, p-values, adjusted p-values, involved gene names, and Rich Factor scores.</w:t>
      </w:r>
    </w:p>
    <w:p w14:paraId="1FECD5B4" w14:textId="77777777" w:rsidR="00CE0AF1" w:rsidRPr="00CE0AF1" w:rsidRDefault="00CE0AF1" w:rsidP="00CE0AF1">
      <w:pPr>
        <w:rPr>
          <w:lang w:val="en-US"/>
        </w:rPr>
      </w:pPr>
      <w:r w:rsidRPr="00CE0AF1">
        <w:rPr>
          <w:b/>
          <w:bCs/>
          <w:lang w:val="en-US"/>
        </w:rPr>
        <w:t xml:space="preserve">S9 Table. </w:t>
      </w:r>
      <w:r w:rsidRPr="00CE0AF1">
        <w:rPr>
          <w:lang w:val="en-US"/>
        </w:rPr>
        <w:t>Functions represented for Cluster 3 of CD14+ cells from KEGG and BP databases. The table includes pathway or BP names (Term), gene counts from our study, total genes in each pathway, p-values, adjusted p-values, involved gene names, and Rich Factor scores.</w:t>
      </w:r>
    </w:p>
    <w:p w14:paraId="5BCF0FD0" w14:textId="77777777" w:rsidR="00CE0AF1" w:rsidRPr="00CE0AF1" w:rsidRDefault="00CE0AF1" w:rsidP="00CE0AF1">
      <w:pPr>
        <w:rPr>
          <w:lang w:val="en-US"/>
        </w:rPr>
      </w:pPr>
      <w:r w:rsidRPr="00CE0AF1">
        <w:rPr>
          <w:b/>
          <w:bCs/>
          <w:lang w:val="en-US"/>
        </w:rPr>
        <w:t>S10 Table.</w:t>
      </w:r>
      <w:r w:rsidRPr="00CE0AF1">
        <w:rPr>
          <w:lang w:val="en-US"/>
        </w:rPr>
        <w:t xml:space="preserve"> Candidate genes identified in independent validation sources, including two GEO datasets (GSE26927 and GSE1310), the Molecular Signatures Database (</w:t>
      </w:r>
      <w:proofErr w:type="spellStart"/>
      <w:r w:rsidRPr="00CE0AF1">
        <w:rPr>
          <w:lang w:val="en-US"/>
        </w:rPr>
        <w:t>MSigDB</w:t>
      </w:r>
      <w:proofErr w:type="spellEnd"/>
      <w:r w:rsidRPr="00CE0AF1">
        <w:rPr>
          <w:lang w:val="en-US"/>
        </w:rPr>
        <w:t xml:space="preserve">), and the </w:t>
      </w:r>
      <w:proofErr w:type="spellStart"/>
      <w:r w:rsidRPr="00CE0AF1">
        <w:rPr>
          <w:lang w:val="en-US"/>
        </w:rPr>
        <w:t>CellMarker</w:t>
      </w:r>
      <w:proofErr w:type="spellEnd"/>
      <w:r w:rsidRPr="00CE0AF1">
        <w:rPr>
          <w:lang w:val="en-US"/>
        </w:rPr>
        <w:t xml:space="preserve"> database. The table lists gene expression changes across specific immune cell types (CD14+, CD8+, and CD4+ cells) under various conditions, along with adjusted p-values, p-values, and log fold changes (</w:t>
      </w:r>
      <w:proofErr w:type="spellStart"/>
      <w:r w:rsidRPr="00CE0AF1">
        <w:rPr>
          <w:lang w:val="en-US"/>
        </w:rPr>
        <w:t>logFC</w:t>
      </w:r>
      <w:proofErr w:type="spellEnd"/>
      <w:r w:rsidRPr="00CE0AF1">
        <w:rPr>
          <w:lang w:val="en-US"/>
        </w:rPr>
        <w:t xml:space="preserve">). Functional contexts, such as macrophage versus microglia, macrophage versus monocyte comparisons, and specific immune cell subtypes from </w:t>
      </w:r>
      <w:proofErr w:type="spellStart"/>
      <w:r w:rsidRPr="00CE0AF1">
        <w:rPr>
          <w:lang w:val="en-US"/>
        </w:rPr>
        <w:t>CellMarker</w:t>
      </w:r>
      <w:proofErr w:type="spellEnd"/>
      <w:r w:rsidRPr="00CE0AF1">
        <w:rPr>
          <w:lang w:val="en-US"/>
        </w:rPr>
        <w:t>, are also indicated.</w:t>
      </w:r>
    </w:p>
    <w:p w14:paraId="63E3FDE8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AF1"/>
    <w:rsid w:val="00767E38"/>
    <w:rsid w:val="00866F7D"/>
    <w:rsid w:val="00CE0AF1"/>
    <w:rsid w:val="00D86F78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A7EF3"/>
  <w15:chartTrackingRefBased/>
  <w15:docId w15:val="{C44EDB00-D8B2-4F20-A4C1-DE77E40C4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0A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0A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A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A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A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A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A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A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A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A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0A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A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A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A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A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A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A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A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0A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0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A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0A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0A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0A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0A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0A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A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A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0A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767</Words>
  <Characters>4377</Characters>
  <Application>Microsoft Office Word</Application>
  <DocSecurity>0</DocSecurity>
  <Lines>36</Lines>
  <Paragraphs>10</Paragraphs>
  <ScaleCrop>false</ScaleCrop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2026-07-06T18:19:00Z</dcterms:created>
  <dcterms:modified xsi:type="dcterms:W3CDTF">2026-07-06T18:19:00Z</dcterms:modified>
</cp:coreProperties>
</file>