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51CDF" w14:textId="77777777" w:rsidR="006B666B" w:rsidRPr="003139BE" w:rsidRDefault="006B666B" w:rsidP="006B666B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APPENDIX: </w:t>
      </w:r>
      <w:r w:rsidRPr="00FC037E">
        <w:rPr>
          <w:lang w:val="en-US"/>
        </w:rPr>
        <w:t>Question</w:t>
      </w:r>
      <w:r>
        <w:rPr>
          <w:lang w:val="en-US"/>
        </w:rPr>
        <w:t>s</w:t>
      </w:r>
      <w:r w:rsidRPr="00FC037E">
        <w:rPr>
          <w:lang w:val="en-US"/>
        </w:rPr>
        <w:t xml:space="preserve"> Included for Generating Responses from ChatGPT and G</w:t>
      </w:r>
      <w:r>
        <w:rPr>
          <w:lang w:val="en-US"/>
        </w:rPr>
        <w:t>e</w:t>
      </w:r>
      <w:r w:rsidRPr="00FC037E">
        <w:rPr>
          <w:lang w:val="en-US"/>
        </w:rPr>
        <w:t>mini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326"/>
        <w:gridCol w:w="8734"/>
      </w:tblGrid>
      <w:tr w:rsidR="006B666B" w:rsidRPr="00304C56" w14:paraId="7ABCA2F7" w14:textId="77777777" w:rsidTr="00393D4A">
        <w:trPr>
          <w:trHeight w:val="553"/>
        </w:trPr>
        <w:tc>
          <w:tcPr>
            <w:tcW w:w="1326" w:type="dxa"/>
          </w:tcPr>
          <w:p w14:paraId="4871950A" w14:textId="77777777" w:rsidR="006B666B" w:rsidRPr="00304C56" w:rsidRDefault="006B666B" w:rsidP="00393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fr-FR"/>
              </w:rPr>
            </w:pPr>
            <w:r w:rsidRPr="007254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  <w:t>Title section</w:t>
            </w:r>
          </w:p>
        </w:tc>
        <w:tc>
          <w:tcPr>
            <w:tcW w:w="8734" w:type="dxa"/>
          </w:tcPr>
          <w:p w14:paraId="486F8E8D" w14:textId="77777777" w:rsidR="006B666B" w:rsidRPr="00955EAD" w:rsidRDefault="006B666B" w:rsidP="00393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7254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  <w:t xml:space="preserve">Question description </w:t>
            </w:r>
          </w:p>
        </w:tc>
      </w:tr>
      <w:tr w:rsidR="006B666B" w:rsidRPr="006B666B" w14:paraId="78FE4786" w14:textId="77777777" w:rsidTr="00393D4A">
        <w:trPr>
          <w:trHeight w:val="2962"/>
        </w:trPr>
        <w:tc>
          <w:tcPr>
            <w:tcW w:w="1326" w:type="dxa"/>
          </w:tcPr>
          <w:p w14:paraId="31C4E594" w14:textId="77777777" w:rsidR="006B666B" w:rsidRPr="00654EB1" w:rsidRDefault="006B666B" w:rsidP="00393D4A">
            <w:pPr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654EB1">
              <w:rPr>
                <w:rFonts w:asciiTheme="majorBidi" w:hAnsiTheme="majorBidi" w:cstheme="majorBidi"/>
                <w:sz w:val="18"/>
                <w:szCs w:val="18"/>
                <w:lang w:val="en-US"/>
              </w:rPr>
              <w:t>Maxillo-Facial prosthodontics</w:t>
            </w:r>
          </w:p>
          <w:p w14:paraId="69A81E61" w14:textId="77777777" w:rsidR="006B666B" w:rsidRPr="00304C56" w:rsidRDefault="006B666B" w:rsidP="00393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fr-FR"/>
              </w:rPr>
            </w:pPr>
          </w:p>
        </w:tc>
        <w:tc>
          <w:tcPr>
            <w:tcW w:w="8734" w:type="dxa"/>
          </w:tcPr>
          <w:p w14:paraId="71A2513E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materials make up the protective tray for preserving healthy tissues during head and neck radiotherapy in Maxillofacial Prosthetics?</w:t>
            </w:r>
          </w:p>
          <w:p w14:paraId="7B13A7D6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materials are used in an ocular prosthesis or artificial eye globe?</w:t>
            </w:r>
          </w:p>
          <w:p w14:paraId="3C1AC7BC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name of the plate used to shape and align nostrils for infants with cleft lip and palate?</w:t>
            </w:r>
          </w:p>
          <w:p w14:paraId="6A6D4F09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primary benefit of the reversed cross-arch as an occlusal concept in certain Maxillofacial Prosthetics rehabilitations?</w:t>
            </w:r>
          </w:p>
          <w:p w14:paraId="7E7E0101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most concerning pathology for intraoral healthy tissues irradiated with an underlying infection?</w:t>
            </w:r>
          </w:p>
          <w:p w14:paraId="42F9836A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prosthetic device prevents mandibular deviation after hemi-mandibulectomy, including the condyle?</w:t>
            </w:r>
          </w:p>
          <w:p w14:paraId="793363AE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Besides surgical contraindications, what are other indications for Maxillofacial Prosthetics?</w:t>
            </w:r>
          </w:p>
          <w:p w14:paraId="4383F2D0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type of prosthesis rehabilitates a sequelae of cleft palate in adults?</w:t>
            </w:r>
          </w:p>
          <w:p w14:paraId="3806DEEB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primary benefit of palatal plates in infants with cleft lip and palate?</w:t>
            </w:r>
          </w:p>
          <w:p w14:paraId="7AA2B08A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term for the prosthetic device placed immediately after maxillectomy surgery?</w:t>
            </w:r>
          </w:p>
          <w:p w14:paraId="4E5B8FCC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functional benefits does a palatal obturator provide?</w:t>
            </w:r>
          </w:p>
          <w:p w14:paraId="29A87414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secondary retention methods are used for facial epitheses?</w:t>
            </w:r>
          </w:p>
          <w:p w14:paraId="3E79FD7B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preferred material for fabricating facial epitheses?</w:t>
            </w:r>
          </w:p>
          <w:p w14:paraId="68FE25D5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typical timeframe for replacing facial epitheses after initial prosthetic placement?</w:t>
            </w:r>
          </w:p>
        </w:tc>
      </w:tr>
      <w:tr w:rsidR="006B666B" w:rsidRPr="006B666B" w14:paraId="5384C96D" w14:textId="77777777" w:rsidTr="00393D4A">
        <w:trPr>
          <w:trHeight w:val="2962"/>
        </w:trPr>
        <w:tc>
          <w:tcPr>
            <w:tcW w:w="1326" w:type="dxa"/>
          </w:tcPr>
          <w:p w14:paraId="4E0AD624" w14:textId="77777777" w:rsidR="006B666B" w:rsidRPr="00654EB1" w:rsidRDefault="006B666B" w:rsidP="00393D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Complete Removable Denture </w:t>
            </w:r>
          </w:p>
          <w:p w14:paraId="10C603AA" w14:textId="77777777" w:rsidR="006B666B" w:rsidRPr="00304C56" w:rsidRDefault="006B666B" w:rsidP="00393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fr-FR"/>
              </w:rPr>
            </w:pPr>
          </w:p>
        </w:tc>
        <w:tc>
          <w:tcPr>
            <w:tcW w:w="8734" w:type="dxa"/>
          </w:tcPr>
          <w:p w14:paraId="17874968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Which radiographic examination is recommended before prosthetic rehabilitation with Complete Dentures?</w:t>
            </w:r>
          </w:p>
          <w:p w14:paraId="3C17DA8C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are the preferred materials for primary impressions in Complete Dentures?</w:t>
            </w:r>
          </w:p>
          <w:p w14:paraId="7A27F670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tests evaluate the effectiveness of custom trays in Complete Dentures?</w:t>
            </w:r>
          </w:p>
          <w:p w14:paraId="6A260EC3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step after disinfection and before pouring the secondary impression in Complete Dentures?</w:t>
            </w:r>
          </w:p>
          <w:p w14:paraId="51113438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distance should the custom tray border maintain from the mucosal reflection zone in edentulous arches?</w:t>
            </w:r>
          </w:p>
          <w:p w14:paraId="1C0D18F8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average clearance space sought for occlusion in designing complete dentures?</w:t>
            </w:r>
          </w:p>
          <w:p w14:paraId="3D83A6A7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anatomical landmarks guide adjustment of the anterior occlusal plane in Complete Dentures?</w:t>
            </w:r>
          </w:p>
          <w:p w14:paraId="7E9D3639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anatomical references guide adjustment of the posterior occlusal plane in Complete Dentures?</w:t>
            </w:r>
          </w:p>
          <w:p w14:paraId="70361593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anatomical elements of the edentulous maxillary arch are evaluated during primary impression?</w:t>
            </w:r>
          </w:p>
          <w:p w14:paraId="65E6A5C1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anatomical elements of the edentulous mandibular arch are evaluated during primary impression?</w:t>
            </w:r>
          </w:p>
          <w:p w14:paraId="5C71D8F8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facial anatomical landmarks guide vertical occlusal dimension evaluation in complete denture design?</w:t>
            </w:r>
          </w:p>
          <w:p w14:paraId="169D859A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minimum number of implants recommended for stabilizing a mandibular Complete Denture?</w:t>
            </w:r>
          </w:p>
          <w:p w14:paraId="341B20D0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are the functional consequences of over and under-estimating vertical occlusal dimension in Complete Dentures?</w:t>
            </w:r>
          </w:p>
          <w:p w14:paraId="0FC6AA6D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reference position for intermaxillary registration in Complete Dentures?</w:t>
            </w:r>
          </w:p>
        </w:tc>
      </w:tr>
      <w:tr w:rsidR="006B666B" w:rsidRPr="006B666B" w14:paraId="1AC145C7" w14:textId="77777777" w:rsidTr="00393D4A">
        <w:trPr>
          <w:trHeight w:val="2962"/>
        </w:trPr>
        <w:tc>
          <w:tcPr>
            <w:tcW w:w="1326" w:type="dxa"/>
          </w:tcPr>
          <w:p w14:paraId="28302C6C" w14:textId="77777777" w:rsidR="006B666B" w:rsidRPr="00304C56" w:rsidRDefault="006B666B" w:rsidP="00393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fr-FR"/>
              </w:rPr>
            </w:pPr>
            <w:r w:rsidRPr="0065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Partial Removable Denture</w:t>
            </w:r>
          </w:p>
        </w:tc>
        <w:tc>
          <w:tcPr>
            <w:tcW w:w="8734" w:type="dxa"/>
          </w:tcPr>
          <w:p w14:paraId="5B24EC32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device determines and evaluates insertion axis in designing PAPM?</w:t>
            </w:r>
          </w:p>
          <w:p w14:paraId="32862683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Which clasp type is recommended for teeth adjacent to distal extension edentulous spaces in PAPM?</w:t>
            </w:r>
          </w:p>
          <w:p w14:paraId="5F803C17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significant movement concern in posterior distal extension edentulous spaces in designing the metal framework of PAPM?</w:t>
            </w:r>
          </w:p>
          <w:p w14:paraId="558E29A7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technical feature of making a custom tray on a partial edentulous model?</w:t>
            </w:r>
          </w:p>
          <w:p w14:paraId="49E0C9B4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anatomical references on an articulator and model guide the tracing of the occlusal plane in PAPM?</w:t>
            </w:r>
          </w:p>
          <w:p w14:paraId="4FA6D6A8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importance of marginal contouring in designing PAPM?</w:t>
            </w:r>
          </w:p>
          <w:p w14:paraId="4E85C3D2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minimum thickness to maintain when adjusting a cobalt-chrome metal framework during clinical fitting?</w:t>
            </w:r>
          </w:p>
          <w:p w14:paraId="7CB6327E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types of materials are used for fabricating metal frameworks in PAPM?</w:t>
            </w:r>
          </w:p>
          <w:p w14:paraId="74BBF87E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stages verify integration of fixed crowns supporting composite PAPM prostheses?</w:t>
            </w:r>
          </w:p>
          <w:p w14:paraId="6A38E931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technical feature of occlusal support (occlusal contact area) in PAPM?</w:t>
            </w:r>
          </w:p>
          <w:p w14:paraId="2456DA8A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impression technique is recommended for partial edentulous mandibular arch with bilateral posterior edentulism?</w:t>
            </w:r>
          </w:p>
          <w:p w14:paraId="330A9C87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recommended occlusal reference position in the presence of an opposing edentulous arch for a partial edentulous mandible?</w:t>
            </w:r>
          </w:p>
          <w:p w14:paraId="3923A9F4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aesthetic significance of a parallelometer in PAPM?</w:t>
            </w:r>
          </w:p>
          <w:p w14:paraId="283BD759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clinical and radiological parameters are evaluated before considering a supra-radicular attachment in PAPM?</w:t>
            </w:r>
          </w:p>
        </w:tc>
      </w:tr>
      <w:tr w:rsidR="006B666B" w:rsidRPr="006B666B" w14:paraId="2E50ACC3" w14:textId="77777777" w:rsidTr="00393D4A">
        <w:trPr>
          <w:trHeight w:val="2962"/>
        </w:trPr>
        <w:tc>
          <w:tcPr>
            <w:tcW w:w="1326" w:type="dxa"/>
          </w:tcPr>
          <w:p w14:paraId="039EB1F9" w14:textId="77777777" w:rsidR="006B666B" w:rsidRPr="00654EB1" w:rsidRDefault="006B666B" w:rsidP="00393D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Fixed Prosthetics</w:t>
            </w:r>
          </w:p>
          <w:p w14:paraId="7A1E464A" w14:textId="77777777" w:rsidR="006B666B" w:rsidRPr="00304C56" w:rsidRDefault="006B666B" w:rsidP="00393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fr-FR"/>
              </w:rPr>
            </w:pPr>
          </w:p>
        </w:tc>
        <w:tc>
          <w:tcPr>
            <w:tcW w:w="8734" w:type="dxa"/>
          </w:tcPr>
          <w:p w14:paraId="767B84DB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secondary retention methods are used for cast metal crowns?</w:t>
            </w:r>
          </w:p>
          <w:p w14:paraId="7BA4CF0C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How much occlusal reduction is required for a cast metal crown?</w:t>
            </w:r>
          </w:p>
          <w:p w14:paraId="7CA80B8C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How much occlusal reduction is required for a porcelain-fused-to-metal crown?</w:t>
            </w:r>
          </w:p>
          <w:p w14:paraId="55CFF45E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recommended marginal limit for a cast crown meeting retention and aesthetic requirements?</w:t>
            </w:r>
          </w:p>
          <w:p w14:paraId="25DE9364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Which anatomical area must be respected when indicating a subgingival margin in fixed prosthodontics?</w:t>
            </w:r>
          </w:p>
          <w:p w14:paraId="66C9239D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methods are employed for gingival retraction in fixed prosthodontics?</w:t>
            </w:r>
          </w:p>
          <w:p w14:paraId="4D683864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How is interocclusal record taken in fixed prosthodontics with very limited teeth to restore?</w:t>
            </w:r>
          </w:p>
          <w:p w14:paraId="324845EC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How is centric relation accuracy checked in fixed prosthodontics?</w:t>
            </w:r>
          </w:p>
          <w:p w14:paraId="19AF304D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are the key qualities of a temporary prosthesis in fixed prosthodontics?</w:t>
            </w:r>
          </w:p>
          <w:p w14:paraId="70DCAAF9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Which occlusal function distributes occlusal load on the working side during mandibular lateral excursion in fixed prosthodontics?</w:t>
            </w:r>
          </w:p>
          <w:p w14:paraId="5C980AB7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are the requirements for reproducing proximal contact in fixed prosthodontics?</w:t>
            </w:r>
          </w:p>
          <w:p w14:paraId="4FDFFCD9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critical elements are validated during the clinical trial of a posterior single crown?</w:t>
            </w:r>
          </w:p>
          <w:p w14:paraId="5EF40006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Apart from aesthetic requirements, what criteria must an anterior fixed bridge meet?</w:t>
            </w:r>
          </w:p>
          <w:p w14:paraId="51B1D54C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465"/>
              </w:tabs>
              <w:spacing w:before="100" w:beforeAutospacing="1" w:after="100" w:afterAutospacing="1"/>
              <w:ind w:left="748" w:hanging="567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instructions are provided to a patient after placing a fixed prosthesis?</w:t>
            </w:r>
          </w:p>
        </w:tc>
      </w:tr>
      <w:tr w:rsidR="006B666B" w:rsidRPr="006B666B" w14:paraId="70CD0888" w14:textId="77777777" w:rsidTr="00393D4A">
        <w:trPr>
          <w:trHeight w:val="2749"/>
        </w:trPr>
        <w:tc>
          <w:tcPr>
            <w:tcW w:w="1326" w:type="dxa"/>
          </w:tcPr>
          <w:p w14:paraId="68007ABF" w14:textId="77777777" w:rsidR="006B666B" w:rsidRPr="00304C56" w:rsidRDefault="006B666B" w:rsidP="00393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fr-FR"/>
              </w:rPr>
            </w:pPr>
            <w:r w:rsidRPr="0065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Occlusodontics</w:t>
            </w:r>
          </w:p>
        </w:tc>
        <w:tc>
          <w:tcPr>
            <w:tcW w:w="8734" w:type="dxa"/>
          </w:tcPr>
          <w:p w14:paraId="7571DD48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are the primary occlusal functions?</w:t>
            </w:r>
          </w:p>
          <w:p w14:paraId="2C430293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standard radiographic examination for evaluating the articular disc and soft tissues of the temporomandibular joint?</w:t>
            </w:r>
          </w:p>
          <w:p w14:paraId="21C69F24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technical feature of the neuromusculoarticular reconditioning splint that aids in forgetting neuromuscular engrams?</w:t>
            </w:r>
          </w:p>
          <w:p w14:paraId="5BD3E478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Which mandibular movement is recorded before making an anterior positioning splint for managing TMD?</w:t>
            </w:r>
          </w:p>
          <w:p w14:paraId="6AF0B8DE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dental risks are associated with prescribing a Lucia Jig for managing TMD?</w:t>
            </w:r>
          </w:p>
          <w:p w14:paraId="2FF0FE5B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technical difference between a decompression splint and a muscle relaxation splint in managing TMD?</w:t>
            </w:r>
          </w:p>
          <w:p w14:paraId="4B5ABD81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primary indication for using a decompression splint in managing TMD?</w:t>
            </w:r>
          </w:p>
          <w:p w14:paraId="7324CC89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Which systemic molecules are mainstays in pharmacotherapy for managing TMD?</w:t>
            </w:r>
          </w:p>
          <w:p w14:paraId="65C79954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Which topical molecules are mainstays in pharmacotherapy for managing TMD?</w:t>
            </w:r>
          </w:p>
          <w:p w14:paraId="35522B92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physiotherapy interventions are recommended for managing TMD?</w:t>
            </w:r>
          </w:p>
          <w:p w14:paraId="2C5E43C7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average duration of wearing a splint for symptomatic treatment of TMD?</w:t>
            </w:r>
          </w:p>
          <w:p w14:paraId="375AE490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goal of manual therapy in managing TMD?</w:t>
            </w:r>
          </w:p>
          <w:p w14:paraId="34FF35CA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tabs>
                <w:tab w:val="clear" w:pos="927"/>
                <w:tab w:val="num" w:pos="748"/>
              </w:tabs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Which muscles are targeted by dry needling for managing TMD?</w:t>
            </w:r>
          </w:p>
          <w:p w14:paraId="3DBF592E" w14:textId="77777777" w:rsidR="006B666B" w:rsidRPr="00B764A1" w:rsidRDefault="006B666B" w:rsidP="006B666B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ind w:left="465" w:hanging="426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</w:pPr>
            <w:r w:rsidRPr="00B764A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fr-FR"/>
              </w:rPr>
              <w:t>What is the principle behind iontophoresis in diagnosing and treating arthralgia and myalgia of the temporomandibular joint?</w:t>
            </w:r>
          </w:p>
        </w:tc>
      </w:tr>
    </w:tbl>
    <w:p w14:paraId="04CD4CE9" w14:textId="77777777" w:rsidR="006B666B" w:rsidRPr="006B2564" w:rsidRDefault="006B666B" w:rsidP="006B666B">
      <w:pPr>
        <w:rPr>
          <w:lang w:val="en-US"/>
        </w:rPr>
      </w:pPr>
    </w:p>
    <w:p w14:paraId="61736207" w14:textId="77777777" w:rsidR="009542D6" w:rsidRPr="006B666B" w:rsidRDefault="009542D6">
      <w:pPr>
        <w:rPr>
          <w:lang w:val="en-US"/>
        </w:rPr>
      </w:pPr>
    </w:p>
    <w:sectPr w:rsidR="009542D6" w:rsidRPr="006B6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C0A1D"/>
    <w:multiLevelType w:val="multilevel"/>
    <w:tmpl w:val="A318498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522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6B"/>
    <w:rsid w:val="00264C10"/>
    <w:rsid w:val="00470242"/>
    <w:rsid w:val="006B666B"/>
    <w:rsid w:val="00726E03"/>
    <w:rsid w:val="00934BC8"/>
    <w:rsid w:val="009542D6"/>
    <w:rsid w:val="00C8679A"/>
    <w:rsid w:val="00E2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2E843"/>
  <w15:chartTrackingRefBased/>
  <w15:docId w15:val="{CD02EC72-DB80-4436-B11E-E948CDEC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66B"/>
    <w:rPr>
      <w:rFonts w:eastAsiaTheme="minorHAnsi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6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6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6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6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6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666B"/>
    <w:pPr>
      <w:spacing w:after="0" w:line="240" w:lineRule="auto"/>
    </w:pPr>
    <w:rPr>
      <w:rFonts w:eastAsiaTheme="minorHAnsi"/>
      <w:kern w:val="0"/>
      <w:sz w:val="22"/>
      <w:szCs w:val="22"/>
      <w:lang w:val="fr-FR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989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2026-06-19T13:05:00Z</dcterms:created>
  <dcterms:modified xsi:type="dcterms:W3CDTF">2026-06-19T13:05:00Z</dcterms:modified>
</cp:coreProperties>
</file>