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45400" w14:textId="24714D74" w:rsidR="002C432E" w:rsidRPr="004A46CA" w:rsidRDefault="002C432E" w:rsidP="004A46CA">
      <w:pPr>
        <w:jc w:val="center"/>
        <w:rPr>
          <w:rFonts w:ascii="Aptos" w:hAnsi="Aptos"/>
          <w:b/>
          <w:bCs/>
          <w:sz w:val="40"/>
          <w:szCs w:val="40"/>
          <w:lang w:val="en-US"/>
        </w:rPr>
      </w:pPr>
      <w:r w:rsidRPr="00D0543C">
        <w:rPr>
          <w:rFonts w:ascii="Aptos" w:hAnsi="Aptos"/>
          <w:b/>
          <w:bCs/>
          <w:sz w:val="40"/>
          <w:szCs w:val="40"/>
          <w:lang w:val="en-US"/>
        </w:rPr>
        <w:t>Supplementary</w:t>
      </w:r>
    </w:p>
    <w:p w14:paraId="2D80A7C4" w14:textId="3BB0C9F8" w:rsidR="002C432E" w:rsidRPr="00D0543C" w:rsidRDefault="002C432E">
      <w:pPr>
        <w:rPr>
          <w:rFonts w:ascii="Aptos" w:hAnsi="Aptos"/>
          <w:lang w:val="en-US"/>
        </w:rPr>
      </w:pPr>
    </w:p>
    <w:tbl>
      <w:tblPr>
        <w:tblW w:w="72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5"/>
        <w:gridCol w:w="4657"/>
      </w:tblGrid>
      <w:tr w:rsidR="002C432E" w:rsidRPr="00D0543C" w14:paraId="4B4909C5" w14:textId="77777777" w:rsidTr="00962618">
        <w:trPr>
          <w:trHeight w:val="315"/>
        </w:trPr>
        <w:tc>
          <w:tcPr>
            <w:tcW w:w="7222" w:type="dxa"/>
            <w:gridSpan w:val="2"/>
            <w:shd w:val="clear" w:color="auto" w:fill="auto"/>
            <w:hideMark/>
          </w:tcPr>
          <w:p w14:paraId="3483094C" w14:textId="77777777" w:rsidR="002C432E" w:rsidRPr="00D0543C" w:rsidRDefault="002C432E" w:rsidP="002C432E">
            <w:pPr>
              <w:textAlignment w:val="baseline"/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</w:pPr>
          </w:p>
          <w:p w14:paraId="3A4235CE" w14:textId="17061133" w:rsidR="002C432E" w:rsidRPr="00D0543C" w:rsidRDefault="00ED6BF8" w:rsidP="00D0543C">
            <w:pPr>
              <w:pBdr>
                <w:bottom w:val="single" w:sz="4" w:space="1" w:color="auto"/>
              </w:pBdr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 xml:space="preserve">Supplementary table </w:t>
            </w:r>
            <w:r w:rsidR="002C432E"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S</w:t>
            </w:r>
            <w:r w:rsidR="004A46CA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1</w:t>
            </w:r>
            <w:r w:rsidR="002C432E"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. Requestors of ASAbs by Specialty.</w:t>
            </w:r>
            <w:r w:rsidR="002C432E"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 </w:t>
            </w:r>
          </w:p>
          <w:p w14:paraId="055C9191" w14:textId="22087A22" w:rsidR="002C432E" w:rsidRPr="00D0543C" w:rsidRDefault="002C432E" w:rsidP="002C432E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</w:tr>
      <w:tr w:rsidR="002C432E" w:rsidRPr="00D0543C" w14:paraId="23CD8C52" w14:textId="77777777" w:rsidTr="00962618">
        <w:trPr>
          <w:trHeight w:val="300"/>
        </w:trPr>
        <w:tc>
          <w:tcPr>
            <w:tcW w:w="256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20F3D957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</w:pPr>
          </w:p>
          <w:p w14:paraId="17DC2ADB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Specialty</w:t>
            </w: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 </w:t>
            </w:r>
          </w:p>
          <w:p w14:paraId="4C0896D8" w14:textId="45E5B1A0" w:rsidR="002C432E" w:rsidRPr="00D0543C" w:rsidRDefault="002C432E" w:rsidP="002C432E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  <w:tc>
          <w:tcPr>
            <w:tcW w:w="465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D986360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</w:pPr>
          </w:p>
          <w:p w14:paraId="0774D90D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Number of total ASAb requests (%)</w:t>
            </w: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 </w:t>
            </w:r>
          </w:p>
          <w:p w14:paraId="008FB2DE" w14:textId="6E5D2C2E" w:rsidR="002C432E" w:rsidRPr="00D0543C" w:rsidRDefault="002C432E" w:rsidP="002C432E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</w:tr>
      <w:tr w:rsidR="002C432E" w:rsidRPr="00D0543C" w14:paraId="1234775F" w14:textId="77777777" w:rsidTr="00962618">
        <w:trPr>
          <w:trHeight w:val="360"/>
        </w:trPr>
        <w:tc>
          <w:tcPr>
            <w:tcW w:w="256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59A085ED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5268638D" w14:textId="43B07D84" w:rsidR="002C432E" w:rsidRPr="00D0543C" w:rsidRDefault="002C432E" w:rsidP="00962618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Rheumatology </w:t>
            </w:r>
          </w:p>
          <w:p w14:paraId="1F8CFCEF" w14:textId="7E3EC736" w:rsidR="002C432E" w:rsidRPr="00D0543C" w:rsidRDefault="002C432E" w:rsidP="002C432E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  <w:tc>
          <w:tcPr>
            <w:tcW w:w="4657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68B3013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7ED02550" w14:textId="5286C046" w:rsidR="002C432E" w:rsidRPr="00D0543C" w:rsidRDefault="002C432E" w:rsidP="002C432E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41 (20.8) </w:t>
            </w:r>
          </w:p>
        </w:tc>
      </w:tr>
      <w:tr w:rsidR="002C432E" w:rsidRPr="00D0543C" w14:paraId="2F863267" w14:textId="77777777" w:rsidTr="00962618">
        <w:trPr>
          <w:trHeight w:val="345"/>
        </w:trPr>
        <w:tc>
          <w:tcPr>
            <w:tcW w:w="2565" w:type="dxa"/>
            <w:shd w:val="clear" w:color="auto" w:fill="auto"/>
            <w:hideMark/>
          </w:tcPr>
          <w:p w14:paraId="627D67B9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25488F61" w14:textId="64CC0FCF" w:rsidR="002C432E" w:rsidRPr="00D0543C" w:rsidRDefault="002C432E" w:rsidP="00962618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Respiratory </w:t>
            </w:r>
          </w:p>
          <w:p w14:paraId="01D438C7" w14:textId="000117FA" w:rsidR="002C432E" w:rsidRPr="00D0543C" w:rsidRDefault="002C432E" w:rsidP="002C432E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  <w:tc>
          <w:tcPr>
            <w:tcW w:w="4657" w:type="dxa"/>
            <w:shd w:val="clear" w:color="auto" w:fill="auto"/>
            <w:hideMark/>
          </w:tcPr>
          <w:p w14:paraId="03BDACDD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4592E5C9" w14:textId="74BFF8EE" w:rsidR="002C432E" w:rsidRPr="00D0543C" w:rsidRDefault="002C432E" w:rsidP="002C432E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39 (19.8) </w:t>
            </w:r>
          </w:p>
        </w:tc>
      </w:tr>
      <w:tr w:rsidR="002C432E" w:rsidRPr="00D0543C" w14:paraId="1B40A073" w14:textId="77777777" w:rsidTr="00962618">
        <w:trPr>
          <w:trHeight w:val="360"/>
        </w:trPr>
        <w:tc>
          <w:tcPr>
            <w:tcW w:w="2565" w:type="dxa"/>
            <w:shd w:val="clear" w:color="auto" w:fill="auto"/>
            <w:hideMark/>
          </w:tcPr>
          <w:p w14:paraId="44250249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0CF5524E" w14:textId="038776C2" w:rsidR="002C432E" w:rsidRPr="00D0543C" w:rsidRDefault="002C432E" w:rsidP="00962618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Immunology </w:t>
            </w:r>
          </w:p>
          <w:p w14:paraId="4A4876DA" w14:textId="5AD5967D" w:rsidR="002C432E" w:rsidRPr="00D0543C" w:rsidRDefault="002C432E" w:rsidP="002C432E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  <w:tc>
          <w:tcPr>
            <w:tcW w:w="4657" w:type="dxa"/>
            <w:shd w:val="clear" w:color="auto" w:fill="auto"/>
            <w:hideMark/>
          </w:tcPr>
          <w:p w14:paraId="1355882C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59047671" w14:textId="1E9D4B11" w:rsidR="002C432E" w:rsidRPr="00D0543C" w:rsidRDefault="002C432E" w:rsidP="002C432E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38 (19.3) </w:t>
            </w:r>
          </w:p>
        </w:tc>
      </w:tr>
      <w:tr w:rsidR="002C432E" w:rsidRPr="00D0543C" w14:paraId="031BAC9F" w14:textId="77777777" w:rsidTr="00962618">
        <w:trPr>
          <w:trHeight w:val="360"/>
        </w:trPr>
        <w:tc>
          <w:tcPr>
            <w:tcW w:w="2565" w:type="dxa"/>
            <w:shd w:val="clear" w:color="auto" w:fill="auto"/>
            <w:hideMark/>
          </w:tcPr>
          <w:p w14:paraId="71B88277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089F64B9" w14:textId="7EE39BEE" w:rsidR="002C432E" w:rsidRPr="00D0543C" w:rsidRDefault="002C432E" w:rsidP="00962618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General Practice </w:t>
            </w:r>
          </w:p>
          <w:p w14:paraId="195815A0" w14:textId="4E71F91B" w:rsidR="002C432E" w:rsidRPr="00D0543C" w:rsidRDefault="002C432E" w:rsidP="002C432E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  <w:tc>
          <w:tcPr>
            <w:tcW w:w="4657" w:type="dxa"/>
            <w:shd w:val="clear" w:color="auto" w:fill="auto"/>
            <w:hideMark/>
          </w:tcPr>
          <w:p w14:paraId="18FDD11D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6342574A" w14:textId="5355ADEA" w:rsidR="002C432E" w:rsidRPr="00D0543C" w:rsidRDefault="002C432E" w:rsidP="002C432E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23 (11.7) </w:t>
            </w:r>
          </w:p>
        </w:tc>
      </w:tr>
      <w:tr w:rsidR="002C432E" w:rsidRPr="00D0543C" w14:paraId="68381E3B" w14:textId="77777777" w:rsidTr="00962618">
        <w:trPr>
          <w:trHeight w:val="360"/>
        </w:trPr>
        <w:tc>
          <w:tcPr>
            <w:tcW w:w="2565" w:type="dxa"/>
            <w:shd w:val="clear" w:color="auto" w:fill="auto"/>
            <w:hideMark/>
          </w:tcPr>
          <w:p w14:paraId="7E644E3B" w14:textId="77777777" w:rsidR="002C432E" w:rsidRPr="00D0543C" w:rsidRDefault="002C432E" w:rsidP="00962618">
            <w:pPr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57B9F11B" w14:textId="0639293B" w:rsidR="002C432E" w:rsidRPr="00962618" w:rsidRDefault="002C432E" w:rsidP="00962618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Haematology </w:t>
            </w:r>
          </w:p>
        </w:tc>
        <w:tc>
          <w:tcPr>
            <w:tcW w:w="4657" w:type="dxa"/>
            <w:shd w:val="clear" w:color="auto" w:fill="auto"/>
            <w:hideMark/>
          </w:tcPr>
          <w:p w14:paraId="6940BDE6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10D153DB" w14:textId="77777777" w:rsidR="002C432E" w:rsidRPr="00D0543C" w:rsidRDefault="002C432E" w:rsidP="002C432E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8 (4.1) </w:t>
            </w:r>
          </w:p>
          <w:p w14:paraId="13636C22" w14:textId="214FE357" w:rsidR="002C432E" w:rsidRPr="00D0543C" w:rsidRDefault="002C432E" w:rsidP="002C432E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</w:tr>
      <w:tr w:rsidR="002C432E" w:rsidRPr="00D0543C" w14:paraId="6340AF5E" w14:textId="77777777" w:rsidTr="00962618">
        <w:trPr>
          <w:trHeight w:val="360"/>
        </w:trPr>
        <w:tc>
          <w:tcPr>
            <w:tcW w:w="256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B49221F" w14:textId="77777777" w:rsidR="00962618" w:rsidRDefault="00962618" w:rsidP="00962618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06F489F5" w14:textId="152EB101" w:rsidR="002C432E" w:rsidRPr="00D0543C" w:rsidRDefault="002C432E" w:rsidP="00962618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Other</w:t>
            </w:r>
          </w:p>
          <w:p w14:paraId="4BEC9B05" w14:textId="06F6E1AE" w:rsidR="002C432E" w:rsidRPr="00D0543C" w:rsidRDefault="002C432E" w:rsidP="00962618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  <w:tc>
          <w:tcPr>
            <w:tcW w:w="4657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E05B791" w14:textId="77777777" w:rsidR="00962618" w:rsidRDefault="00962618" w:rsidP="00962618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4F03E3A2" w14:textId="7FAEBFEC" w:rsidR="002C432E" w:rsidRPr="00D0543C" w:rsidRDefault="002C432E" w:rsidP="00962618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48 (24.4)</w:t>
            </w:r>
          </w:p>
        </w:tc>
      </w:tr>
    </w:tbl>
    <w:p w14:paraId="0840F8AD" w14:textId="28B77069" w:rsidR="002C432E" w:rsidRPr="00D0543C" w:rsidRDefault="002C432E">
      <w:pPr>
        <w:rPr>
          <w:rFonts w:ascii="Aptos" w:hAnsi="Aptos"/>
          <w:lang w:val="en-US"/>
        </w:rPr>
      </w:pPr>
    </w:p>
    <w:p w14:paraId="206037D3" w14:textId="67912270" w:rsidR="002C432E" w:rsidRPr="00D0543C" w:rsidRDefault="002C432E">
      <w:pPr>
        <w:rPr>
          <w:rFonts w:ascii="Aptos" w:hAnsi="Aptos"/>
          <w:lang w:val="en-US"/>
        </w:rPr>
      </w:pPr>
    </w:p>
    <w:p w14:paraId="0A1C2EBE" w14:textId="29B51476" w:rsidR="00D0543C" w:rsidRDefault="002C432E">
      <w:pPr>
        <w:rPr>
          <w:rFonts w:ascii="Aptos" w:hAnsi="Aptos"/>
        </w:rPr>
      </w:pPr>
      <w:r w:rsidRPr="00D0543C">
        <w:rPr>
          <w:rFonts w:ascii="Aptos" w:hAnsi="Aptos"/>
          <w:b/>
          <w:bCs/>
          <w:lang w:val="en-US"/>
        </w:rPr>
        <w:t>Supplementary table S</w:t>
      </w:r>
      <w:r w:rsidR="004A46CA">
        <w:rPr>
          <w:rFonts w:ascii="Aptos" w:hAnsi="Aptos"/>
          <w:b/>
          <w:bCs/>
          <w:lang w:val="en-US"/>
        </w:rPr>
        <w:t>1</w:t>
      </w:r>
      <w:r w:rsidRPr="00D0543C">
        <w:rPr>
          <w:rFonts w:ascii="Aptos" w:hAnsi="Aptos"/>
          <w:b/>
          <w:bCs/>
          <w:lang w:val="en-US"/>
        </w:rPr>
        <w:t>.</w:t>
      </w:r>
      <w:r w:rsidRPr="00D0543C">
        <w:rPr>
          <w:rFonts w:ascii="Aptos" w:hAnsi="Aptos"/>
          <w:lang w:val="en-US"/>
        </w:rPr>
        <w:t xml:space="preserve"> </w:t>
      </w:r>
      <w:r w:rsidRPr="00D0543C">
        <w:rPr>
          <w:rFonts w:ascii="Aptos" w:hAnsi="Aptos"/>
        </w:rPr>
        <w:t xml:space="preserve">Values are expressed as </w:t>
      </w:r>
      <w:r w:rsidR="00ED6BF8" w:rsidRPr="00D0543C">
        <w:rPr>
          <w:rFonts w:ascii="Aptos" w:hAnsi="Aptos"/>
        </w:rPr>
        <w:t>n</w:t>
      </w:r>
      <w:r w:rsidRPr="00D0543C">
        <w:rPr>
          <w:rFonts w:ascii="Aptos" w:hAnsi="Aptos"/>
        </w:rPr>
        <w:t xml:space="preserve"> (% of total ASAb requests). ASAb: antisynthetase antibody. Percentages are based on 197 total </w:t>
      </w:r>
      <w:proofErr w:type="spellStart"/>
      <w:r w:rsidRPr="00D0543C">
        <w:rPr>
          <w:rFonts w:ascii="Aptos" w:hAnsi="Aptos"/>
        </w:rPr>
        <w:t>ASAb</w:t>
      </w:r>
      <w:proofErr w:type="spellEnd"/>
      <w:r w:rsidRPr="00D0543C">
        <w:rPr>
          <w:rFonts w:ascii="Aptos" w:hAnsi="Aptos"/>
        </w:rPr>
        <w:t xml:space="preserve"> requests</w:t>
      </w:r>
      <w:r w:rsidR="004A46CA">
        <w:rPr>
          <w:rFonts w:ascii="Aptos" w:hAnsi="Aptos"/>
        </w:rPr>
        <w:t>.</w:t>
      </w:r>
    </w:p>
    <w:p w14:paraId="581DF066" w14:textId="77777777" w:rsidR="004A46CA" w:rsidRDefault="004A46CA">
      <w:pPr>
        <w:rPr>
          <w:rFonts w:ascii="Aptos" w:hAnsi="Aptos"/>
        </w:rPr>
      </w:pPr>
    </w:p>
    <w:p w14:paraId="7DC86E78" w14:textId="77777777" w:rsidR="004A46CA" w:rsidRDefault="004A46CA">
      <w:pPr>
        <w:rPr>
          <w:rFonts w:ascii="Aptos" w:hAnsi="Aptos"/>
        </w:rPr>
      </w:pPr>
    </w:p>
    <w:tbl>
      <w:tblPr>
        <w:tblW w:w="80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6"/>
        <w:gridCol w:w="3969"/>
      </w:tblGrid>
      <w:tr w:rsidR="004A46CA" w:rsidRPr="00D0543C" w14:paraId="663B621E" w14:textId="77777777" w:rsidTr="00B61FFD">
        <w:trPr>
          <w:trHeight w:val="315"/>
        </w:trPr>
        <w:tc>
          <w:tcPr>
            <w:tcW w:w="8075" w:type="dxa"/>
            <w:gridSpan w:val="2"/>
            <w:shd w:val="clear" w:color="auto" w:fill="auto"/>
            <w:hideMark/>
          </w:tcPr>
          <w:p w14:paraId="2113D25F" w14:textId="77777777" w:rsidR="004A46CA" w:rsidRPr="00D0543C" w:rsidRDefault="004A46CA" w:rsidP="00B61FFD">
            <w:pPr>
              <w:textAlignment w:val="baseline"/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</w:pPr>
          </w:p>
          <w:p w14:paraId="107A4A06" w14:textId="77777777" w:rsidR="004A46CA" w:rsidRPr="00D0543C" w:rsidRDefault="004A46CA" w:rsidP="00B61FFD">
            <w:pPr>
              <w:pBdr>
                <w:bottom w:val="single" w:sz="4" w:space="1" w:color="auto"/>
              </w:pBdr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Supplementary table S</w:t>
            </w:r>
            <w:r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2</w:t>
            </w:r>
            <w:r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. Malignancy cases identified (NMSC excluded).</w:t>
            </w: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 </w:t>
            </w:r>
          </w:p>
          <w:p w14:paraId="3E7694E8" w14:textId="77777777" w:rsidR="004A46CA" w:rsidRPr="00D0543C" w:rsidRDefault="004A46CA" w:rsidP="00B61FFD">
            <w:pPr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</w:tr>
      <w:tr w:rsidR="004A46CA" w:rsidRPr="00D0543C" w14:paraId="1573CD47" w14:textId="77777777" w:rsidTr="00B61FFD">
        <w:trPr>
          <w:trHeight w:val="360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F3010F0" w14:textId="77777777" w:rsidR="004A46CA" w:rsidRPr="00D0543C" w:rsidRDefault="004A46CA" w:rsidP="00B61FFD">
            <w:pPr>
              <w:textAlignment w:val="baseline"/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</w:pPr>
          </w:p>
          <w:p w14:paraId="42067A37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Malignancy</w:t>
            </w: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 </w:t>
            </w:r>
          </w:p>
          <w:p w14:paraId="0D8B5E36" w14:textId="77777777" w:rsidR="004A46CA" w:rsidRPr="00D0543C" w:rsidRDefault="004A46CA" w:rsidP="00B61FFD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6A9E302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</w:pPr>
          </w:p>
          <w:p w14:paraId="2E768FB5" w14:textId="77777777" w:rsidR="004A46CA" w:rsidRPr="00D0543C" w:rsidRDefault="004A46CA" w:rsidP="00B61FFD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N, (% of entire cohort)</w:t>
            </w: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 </w:t>
            </w:r>
          </w:p>
        </w:tc>
      </w:tr>
      <w:tr w:rsidR="004A46CA" w:rsidRPr="00D0543C" w14:paraId="0776E288" w14:textId="77777777" w:rsidTr="00B61FFD">
        <w:trPr>
          <w:trHeight w:val="360"/>
        </w:trPr>
        <w:tc>
          <w:tcPr>
            <w:tcW w:w="4106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696CAF4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31F4A1EC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Prostate </w:t>
            </w:r>
          </w:p>
          <w:p w14:paraId="10F4A5D1" w14:textId="77777777" w:rsidR="004A46CA" w:rsidRPr="00D0543C" w:rsidRDefault="004A46CA" w:rsidP="00B61FFD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489F68E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0BC45ED6" w14:textId="77777777" w:rsidR="004A46CA" w:rsidRPr="00D0543C" w:rsidRDefault="004A46CA" w:rsidP="00B61FFD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7 (3.6) </w:t>
            </w:r>
          </w:p>
        </w:tc>
      </w:tr>
      <w:tr w:rsidR="004A46CA" w:rsidRPr="00D0543C" w14:paraId="178ABF01" w14:textId="77777777" w:rsidTr="00B61FFD">
        <w:trPr>
          <w:trHeight w:val="345"/>
        </w:trPr>
        <w:tc>
          <w:tcPr>
            <w:tcW w:w="4106" w:type="dxa"/>
            <w:shd w:val="clear" w:color="auto" w:fill="auto"/>
            <w:hideMark/>
          </w:tcPr>
          <w:p w14:paraId="76DD2404" w14:textId="77777777" w:rsidR="004A46CA" w:rsidRPr="00D0543C" w:rsidRDefault="004A46CA" w:rsidP="00B61FFD">
            <w:pPr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1CBB9887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Breast </w:t>
            </w:r>
          </w:p>
          <w:p w14:paraId="63D73C3F" w14:textId="77777777" w:rsidR="004A46CA" w:rsidRPr="00D0543C" w:rsidRDefault="004A46CA" w:rsidP="00B61FFD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532F287C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5330F097" w14:textId="77777777" w:rsidR="004A46CA" w:rsidRPr="00D0543C" w:rsidRDefault="004A46CA" w:rsidP="00B61FFD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5 (2.5) </w:t>
            </w:r>
          </w:p>
        </w:tc>
      </w:tr>
      <w:tr w:rsidR="004A46CA" w:rsidRPr="00D0543C" w14:paraId="747FBD7C" w14:textId="77777777" w:rsidTr="00B61FFD">
        <w:trPr>
          <w:trHeight w:val="360"/>
        </w:trPr>
        <w:tc>
          <w:tcPr>
            <w:tcW w:w="4106" w:type="dxa"/>
            <w:shd w:val="clear" w:color="auto" w:fill="auto"/>
            <w:hideMark/>
          </w:tcPr>
          <w:p w14:paraId="40CE3D4A" w14:textId="77777777" w:rsidR="004A46CA" w:rsidRPr="00D0543C" w:rsidRDefault="004A46CA" w:rsidP="00B61FFD">
            <w:pPr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43121500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Lung </w:t>
            </w:r>
          </w:p>
          <w:p w14:paraId="27BC8807" w14:textId="77777777" w:rsidR="004A46CA" w:rsidRPr="00D0543C" w:rsidRDefault="004A46CA" w:rsidP="00B61FFD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06BB4505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59538770" w14:textId="77777777" w:rsidR="004A46CA" w:rsidRPr="00D0543C" w:rsidRDefault="004A46CA" w:rsidP="00B61FFD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4 (2.0) </w:t>
            </w:r>
          </w:p>
        </w:tc>
      </w:tr>
      <w:tr w:rsidR="004A46CA" w:rsidRPr="00D0543C" w14:paraId="74287A13" w14:textId="77777777" w:rsidTr="00B61FFD">
        <w:trPr>
          <w:trHeight w:val="360"/>
        </w:trPr>
        <w:tc>
          <w:tcPr>
            <w:tcW w:w="4106" w:type="dxa"/>
            <w:shd w:val="clear" w:color="auto" w:fill="auto"/>
          </w:tcPr>
          <w:p w14:paraId="63952A2B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6C7F91A7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Haematological malignancy</w:t>
            </w:r>
          </w:p>
        </w:tc>
        <w:tc>
          <w:tcPr>
            <w:tcW w:w="3969" w:type="dxa"/>
            <w:shd w:val="clear" w:color="auto" w:fill="auto"/>
          </w:tcPr>
          <w:p w14:paraId="7503B24B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29DBE68D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4 (2.0)</w:t>
            </w:r>
          </w:p>
        </w:tc>
      </w:tr>
      <w:tr w:rsidR="004A46CA" w:rsidRPr="00D0543C" w14:paraId="4D80FAA7" w14:textId="77777777" w:rsidTr="00B61FFD">
        <w:trPr>
          <w:trHeight w:val="360"/>
        </w:trPr>
        <w:tc>
          <w:tcPr>
            <w:tcW w:w="4106" w:type="dxa"/>
            <w:shd w:val="clear" w:color="auto" w:fill="auto"/>
            <w:hideMark/>
          </w:tcPr>
          <w:p w14:paraId="4FE01659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62C64074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Melanoma </w:t>
            </w:r>
          </w:p>
          <w:p w14:paraId="6AA38019" w14:textId="77777777" w:rsidR="004A46CA" w:rsidRPr="00D0543C" w:rsidRDefault="004A46CA" w:rsidP="00B61FFD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14:paraId="1D7636BF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5B1EF3EF" w14:textId="77777777" w:rsidR="004A46CA" w:rsidRPr="00D0543C" w:rsidRDefault="004A46CA" w:rsidP="00B61FFD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3 (1.5) </w:t>
            </w:r>
          </w:p>
        </w:tc>
      </w:tr>
      <w:tr w:rsidR="004A46CA" w:rsidRPr="00D0543C" w14:paraId="3E708520" w14:textId="77777777" w:rsidTr="00B61FFD">
        <w:trPr>
          <w:trHeight w:val="360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681CC8E9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3354703B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Other  </w:t>
            </w:r>
          </w:p>
          <w:p w14:paraId="49625C41" w14:textId="77777777" w:rsidR="004A46CA" w:rsidRPr="00D0543C" w:rsidRDefault="004A46CA" w:rsidP="00B61FFD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D79F4C4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</w:p>
          <w:p w14:paraId="2AAFE429" w14:textId="77777777" w:rsidR="004A46CA" w:rsidRPr="00D0543C" w:rsidRDefault="004A46CA" w:rsidP="00B61FFD">
            <w:pPr>
              <w:jc w:val="center"/>
              <w:textAlignment w:val="baseline"/>
              <w:rPr>
                <w:rFonts w:ascii="Aptos" w:eastAsia="Times New Roman" w:hAnsi="Aptos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13 (6.6) </w:t>
            </w:r>
          </w:p>
          <w:p w14:paraId="38D0D462" w14:textId="77777777" w:rsidR="004A46CA" w:rsidRPr="00D0543C" w:rsidRDefault="004A46CA" w:rsidP="00B61FFD">
            <w:pPr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</w:p>
        </w:tc>
      </w:tr>
    </w:tbl>
    <w:p w14:paraId="7DAFE813" w14:textId="77777777" w:rsidR="004A46CA" w:rsidRPr="00D0543C" w:rsidRDefault="004A46CA" w:rsidP="004A46CA">
      <w:pPr>
        <w:rPr>
          <w:rFonts w:ascii="Aptos" w:hAnsi="Aptos"/>
          <w:lang w:val="en-US"/>
        </w:rPr>
      </w:pPr>
    </w:p>
    <w:p w14:paraId="60671DBB" w14:textId="77777777" w:rsidR="004A46CA" w:rsidRPr="00D0543C" w:rsidRDefault="004A46CA" w:rsidP="004A46CA">
      <w:pPr>
        <w:rPr>
          <w:rFonts w:ascii="Aptos" w:hAnsi="Aptos"/>
        </w:rPr>
      </w:pPr>
    </w:p>
    <w:p w14:paraId="6EEC8073" w14:textId="77777777" w:rsidR="004A46CA" w:rsidRPr="00D0543C" w:rsidRDefault="004A46CA" w:rsidP="004A46CA">
      <w:pPr>
        <w:rPr>
          <w:rFonts w:ascii="Aptos" w:hAnsi="Aptos"/>
          <w:lang w:val="en-US"/>
        </w:rPr>
      </w:pPr>
      <w:r w:rsidRPr="00D0543C">
        <w:rPr>
          <w:rFonts w:ascii="Aptos" w:hAnsi="Aptos"/>
          <w:b/>
          <w:bCs/>
        </w:rPr>
        <w:t>Supplementary Table S</w:t>
      </w:r>
      <w:r>
        <w:rPr>
          <w:rFonts w:ascii="Aptos" w:hAnsi="Aptos"/>
          <w:b/>
          <w:bCs/>
        </w:rPr>
        <w:t>2</w:t>
      </w:r>
      <w:r w:rsidRPr="00D0543C">
        <w:rPr>
          <w:rFonts w:ascii="Aptos" w:hAnsi="Aptos"/>
          <w:b/>
          <w:bCs/>
        </w:rPr>
        <w:t>.</w:t>
      </w:r>
      <w:r w:rsidRPr="00D0543C">
        <w:rPr>
          <w:rFonts w:ascii="Aptos" w:hAnsi="Aptos"/>
        </w:rPr>
        <w:t xml:space="preserve"> Values are expressed as n (% of the total </w:t>
      </w:r>
      <w:proofErr w:type="spellStart"/>
      <w:r w:rsidRPr="00D0543C">
        <w:rPr>
          <w:rFonts w:ascii="Aptos" w:hAnsi="Aptos"/>
        </w:rPr>
        <w:t>ASAb</w:t>
      </w:r>
      <w:proofErr w:type="spellEnd"/>
      <w:r w:rsidRPr="00D0543C">
        <w:rPr>
          <w:rFonts w:ascii="Aptos" w:hAnsi="Aptos"/>
        </w:rPr>
        <w:t xml:space="preserve">-positive cohort). Percentages are based on the total study cohort of 197 patients. </w:t>
      </w:r>
      <w:proofErr w:type="spellStart"/>
      <w:r w:rsidRPr="00D0543C">
        <w:rPr>
          <w:rFonts w:ascii="Aptos" w:hAnsi="Aptos"/>
        </w:rPr>
        <w:t>ASAb</w:t>
      </w:r>
      <w:proofErr w:type="spellEnd"/>
      <w:r w:rsidRPr="00D0543C">
        <w:rPr>
          <w:rFonts w:ascii="Aptos" w:hAnsi="Aptos"/>
        </w:rPr>
        <w:t xml:space="preserve">: </w:t>
      </w:r>
      <w:proofErr w:type="spellStart"/>
      <w:r w:rsidRPr="00D0543C">
        <w:rPr>
          <w:rFonts w:ascii="Aptos" w:hAnsi="Aptos"/>
        </w:rPr>
        <w:t>antisynthetase</w:t>
      </w:r>
      <w:proofErr w:type="spellEnd"/>
      <w:r w:rsidRPr="00D0543C">
        <w:rPr>
          <w:rFonts w:ascii="Aptos" w:hAnsi="Aptos"/>
        </w:rPr>
        <w:t xml:space="preserve"> antibody.</w:t>
      </w:r>
    </w:p>
    <w:p w14:paraId="5ACA61B9" w14:textId="77777777" w:rsidR="004A46CA" w:rsidRDefault="004A46CA">
      <w:pPr>
        <w:rPr>
          <w:rFonts w:ascii="Aptos" w:hAnsi="Aptos"/>
        </w:rPr>
      </w:pPr>
    </w:p>
    <w:p w14:paraId="6BEB8092" w14:textId="77777777" w:rsidR="00D0543C" w:rsidRDefault="00D0543C">
      <w:pPr>
        <w:rPr>
          <w:rFonts w:ascii="Aptos" w:hAnsi="Aptos"/>
        </w:rPr>
      </w:pPr>
    </w:p>
    <w:p w14:paraId="3AF1977B" w14:textId="77777777" w:rsidR="00D0543C" w:rsidRDefault="00D0543C">
      <w:pPr>
        <w:rPr>
          <w:rFonts w:ascii="Aptos" w:hAnsi="Aptos"/>
        </w:rPr>
      </w:pPr>
    </w:p>
    <w:p w14:paraId="35615938" w14:textId="77777777" w:rsidR="00ED6BF8" w:rsidRPr="00D0543C" w:rsidRDefault="00ED6BF8">
      <w:pPr>
        <w:rPr>
          <w:rFonts w:ascii="Aptos" w:hAnsi="Aptos"/>
          <w:lang w:val="en-US"/>
        </w:rPr>
      </w:pPr>
    </w:p>
    <w:p w14:paraId="5D986656" w14:textId="3A9AD280" w:rsidR="002C432E" w:rsidRPr="00D0543C" w:rsidRDefault="002C432E">
      <w:pPr>
        <w:rPr>
          <w:rFonts w:ascii="Aptos" w:hAnsi="Aptos"/>
          <w:color w:val="000000" w:themeColor="text1"/>
          <w:lang w:val="en-US"/>
        </w:rPr>
      </w:pPr>
    </w:p>
    <w:tbl>
      <w:tblPr>
        <w:tblW w:w="7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6208"/>
      </w:tblGrid>
      <w:tr w:rsidR="002C432E" w:rsidRPr="00D0543C" w14:paraId="23AB1CC2" w14:textId="77777777" w:rsidTr="00D0543C">
        <w:trPr>
          <w:trHeight w:val="300"/>
        </w:trPr>
        <w:tc>
          <w:tcPr>
            <w:tcW w:w="7363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24351674" w14:textId="05D76289" w:rsidR="002C432E" w:rsidRPr="00D0543C" w:rsidRDefault="00ED6BF8" w:rsidP="002C432E">
            <w:pPr>
              <w:spacing w:line="48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 xml:space="preserve">Supplementary table </w:t>
            </w:r>
            <w:r w:rsidR="002C432E"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S3. Top five most frequently used DMARDs.</w:t>
            </w:r>
            <w:r w:rsidR="002C432E"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 </w:t>
            </w:r>
          </w:p>
        </w:tc>
      </w:tr>
      <w:tr w:rsidR="002C432E" w:rsidRPr="00D0543C" w14:paraId="5570467F" w14:textId="77777777" w:rsidTr="00D0543C">
        <w:trPr>
          <w:trHeight w:val="300"/>
        </w:trPr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67B164A" w14:textId="77777777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Ranking</w:t>
            </w: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 </w:t>
            </w:r>
          </w:p>
        </w:tc>
        <w:tc>
          <w:tcPr>
            <w:tcW w:w="6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B131096" w14:textId="77777777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DMARD </w:t>
            </w: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 </w:t>
            </w:r>
          </w:p>
        </w:tc>
      </w:tr>
      <w:tr w:rsidR="002C432E" w:rsidRPr="00D0543C" w14:paraId="5A049F9C" w14:textId="77777777" w:rsidTr="00D0543C">
        <w:trPr>
          <w:trHeight w:val="300"/>
        </w:trPr>
        <w:tc>
          <w:tcPr>
            <w:tcW w:w="115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F4D67A7" w14:textId="77777777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1 </w:t>
            </w:r>
          </w:p>
        </w:tc>
        <w:tc>
          <w:tcPr>
            <w:tcW w:w="6208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78E52A0" w14:textId="711AC5FC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Mycophenolate (26.4%, n = 52) </w:t>
            </w:r>
          </w:p>
        </w:tc>
      </w:tr>
      <w:tr w:rsidR="002C432E" w:rsidRPr="00D0543C" w14:paraId="42D12DF6" w14:textId="77777777" w:rsidTr="00D0543C">
        <w:trPr>
          <w:trHeight w:val="300"/>
        </w:trPr>
        <w:tc>
          <w:tcPr>
            <w:tcW w:w="1155" w:type="dxa"/>
            <w:shd w:val="clear" w:color="auto" w:fill="auto"/>
            <w:hideMark/>
          </w:tcPr>
          <w:p w14:paraId="7E6C1B8E" w14:textId="77777777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2 </w:t>
            </w:r>
          </w:p>
        </w:tc>
        <w:tc>
          <w:tcPr>
            <w:tcW w:w="6208" w:type="dxa"/>
            <w:shd w:val="clear" w:color="auto" w:fill="auto"/>
            <w:hideMark/>
          </w:tcPr>
          <w:p w14:paraId="146A0868" w14:textId="0FBA95AE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Hydroxychloroquine (16.8%, n = 33) </w:t>
            </w:r>
          </w:p>
        </w:tc>
      </w:tr>
      <w:tr w:rsidR="002C432E" w:rsidRPr="00D0543C" w14:paraId="3306F90B" w14:textId="77777777" w:rsidTr="00D0543C">
        <w:trPr>
          <w:trHeight w:val="300"/>
        </w:trPr>
        <w:tc>
          <w:tcPr>
            <w:tcW w:w="1155" w:type="dxa"/>
            <w:shd w:val="clear" w:color="auto" w:fill="auto"/>
            <w:hideMark/>
          </w:tcPr>
          <w:p w14:paraId="6DDD0856" w14:textId="32414FCE" w:rsidR="002C432E" w:rsidRPr="00D0543C" w:rsidRDefault="00ED6BF8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Segoe UI" w:eastAsia="Times New Roman" w:hAnsi="Segoe UI" w:cs="Segoe UI"/>
                <w:color w:val="000000" w:themeColor="text1"/>
                <w:lang w:eastAsia="en-GB"/>
              </w:rPr>
              <w:t>3</w:t>
            </w:r>
          </w:p>
        </w:tc>
        <w:tc>
          <w:tcPr>
            <w:tcW w:w="6208" w:type="dxa"/>
            <w:shd w:val="clear" w:color="auto" w:fill="auto"/>
            <w:hideMark/>
          </w:tcPr>
          <w:p w14:paraId="5395C081" w14:textId="661F3489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Methotrexate (16.8%, n = 33) </w:t>
            </w:r>
          </w:p>
        </w:tc>
      </w:tr>
      <w:tr w:rsidR="002C432E" w:rsidRPr="00D0543C" w14:paraId="354BC119" w14:textId="77777777" w:rsidTr="00D0543C">
        <w:trPr>
          <w:trHeight w:val="300"/>
        </w:trPr>
        <w:tc>
          <w:tcPr>
            <w:tcW w:w="1155" w:type="dxa"/>
            <w:shd w:val="clear" w:color="auto" w:fill="auto"/>
            <w:hideMark/>
          </w:tcPr>
          <w:p w14:paraId="2D8CEF38" w14:textId="77777777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4 </w:t>
            </w:r>
          </w:p>
        </w:tc>
        <w:tc>
          <w:tcPr>
            <w:tcW w:w="6208" w:type="dxa"/>
            <w:shd w:val="clear" w:color="auto" w:fill="auto"/>
            <w:hideMark/>
          </w:tcPr>
          <w:p w14:paraId="12C1F11E" w14:textId="5B325CBF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Azathioprine (14.2%, n = 28) </w:t>
            </w:r>
          </w:p>
        </w:tc>
      </w:tr>
      <w:tr w:rsidR="002C432E" w:rsidRPr="00D0543C" w14:paraId="16262D24" w14:textId="77777777" w:rsidTr="00D0543C">
        <w:trPr>
          <w:trHeight w:val="300"/>
        </w:trPr>
        <w:tc>
          <w:tcPr>
            <w:tcW w:w="1155" w:type="dxa"/>
            <w:shd w:val="clear" w:color="auto" w:fill="auto"/>
            <w:hideMark/>
          </w:tcPr>
          <w:p w14:paraId="363BB493" w14:textId="77777777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5 </w:t>
            </w:r>
          </w:p>
        </w:tc>
        <w:tc>
          <w:tcPr>
            <w:tcW w:w="6208" w:type="dxa"/>
            <w:shd w:val="clear" w:color="auto" w:fill="auto"/>
            <w:hideMark/>
          </w:tcPr>
          <w:p w14:paraId="2B8B32BC" w14:textId="691091EA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Rituximab (13.2%, n = 26) </w:t>
            </w:r>
          </w:p>
        </w:tc>
      </w:tr>
    </w:tbl>
    <w:p w14:paraId="608A497F" w14:textId="519E858F" w:rsidR="002C432E" w:rsidRPr="00D0543C" w:rsidRDefault="002C432E">
      <w:pPr>
        <w:rPr>
          <w:rFonts w:ascii="Aptos" w:hAnsi="Aptos"/>
          <w:color w:val="000000" w:themeColor="text1"/>
          <w:lang w:val="en-US"/>
        </w:rPr>
      </w:pPr>
    </w:p>
    <w:p w14:paraId="3BC47828" w14:textId="77777777" w:rsidR="002C432E" w:rsidRPr="00D0543C" w:rsidRDefault="002C432E" w:rsidP="002C432E">
      <w:pPr>
        <w:pStyle w:val="NormalWeb"/>
        <w:rPr>
          <w:rFonts w:ascii="Aptos" w:hAnsi="Aptos"/>
        </w:rPr>
      </w:pPr>
      <w:r w:rsidRPr="00D0543C">
        <w:rPr>
          <w:rFonts w:ascii="Aptos" w:hAnsi="Aptos"/>
          <w:b/>
          <w:bCs/>
          <w:color w:val="000000" w:themeColor="text1"/>
          <w:lang w:val="en-US"/>
        </w:rPr>
        <w:t>Supplementary table 3.</w:t>
      </w:r>
      <w:r w:rsidRPr="00D0543C">
        <w:rPr>
          <w:rFonts w:ascii="Aptos" w:hAnsi="Aptos"/>
          <w:color w:val="000000" w:themeColor="text1"/>
          <w:lang w:val="en-US"/>
        </w:rPr>
        <w:t xml:space="preserve"> </w:t>
      </w:r>
      <w:r w:rsidRPr="00D0543C">
        <w:rPr>
          <w:rFonts w:ascii="Aptos" w:hAnsi="Aptos"/>
        </w:rPr>
        <w:t>Values are expressed as n (% of the entire cohort). Percentages are based on the total study cohort of 197 patients. DMARD: disease-modifying antirheumatic drug.</w:t>
      </w:r>
    </w:p>
    <w:p w14:paraId="3A2B8D08" w14:textId="33CE3676" w:rsidR="002C432E" w:rsidRPr="00D0543C" w:rsidRDefault="002C432E">
      <w:pPr>
        <w:rPr>
          <w:rFonts w:ascii="Aptos" w:hAnsi="Aptos"/>
          <w:color w:val="000000" w:themeColor="text1"/>
          <w:lang w:val="en-US"/>
        </w:rPr>
      </w:pPr>
    </w:p>
    <w:p w14:paraId="090C1C72" w14:textId="30ABF125" w:rsidR="002C432E" w:rsidRPr="00D0543C" w:rsidRDefault="002C432E">
      <w:pPr>
        <w:rPr>
          <w:rFonts w:ascii="Aptos" w:hAnsi="Aptos"/>
          <w:color w:val="000000" w:themeColor="text1"/>
          <w:lang w:val="en-US"/>
        </w:rPr>
      </w:pPr>
    </w:p>
    <w:p w14:paraId="4F4EE6F7" w14:textId="77777777" w:rsidR="002C432E" w:rsidRPr="00D0543C" w:rsidRDefault="002C432E">
      <w:pPr>
        <w:rPr>
          <w:rFonts w:ascii="Aptos" w:hAnsi="Aptos"/>
          <w:color w:val="000000" w:themeColor="text1"/>
          <w:lang w:val="en-US"/>
        </w:rPr>
      </w:pPr>
    </w:p>
    <w:tbl>
      <w:tblPr>
        <w:tblW w:w="9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7570"/>
      </w:tblGrid>
      <w:tr w:rsidR="002C432E" w:rsidRPr="00D0543C" w14:paraId="07586F75" w14:textId="77777777" w:rsidTr="00D0543C">
        <w:trPr>
          <w:trHeight w:val="300"/>
        </w:trPr>
        <w:tc>
          <w:tcPr>
            <w:tcW w:w="949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48C34C71" w14:textId="00A53FF6" w:rsidR="002C432E" w:rsidRPr="00D0543C" w:rsidRDefault="00ED6BF8" w:rsidP="002C432E">
            <w:pPr>
              <w:spacing w:line="480" w:lineRule="auto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 xml:space="preserve">Supplementary table </w:t>
            </w:r>
            <w:r w:rsidR="002C432E"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S4. Use of ≥ two DMARDs among the three largest ASAb groups.</w:t>
            </w:r>
            <w:r w:rsidR="002C432E"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 </w:t>
            </w:r>
          </w:p>
        </w:tc>
      </w:tr>
      <w:tr w:rsidR="002C432E" w:rsidRPr="00D0543C" w14:paraId="32AD80A5" w14:textId="77777777" w:rsidTr="00D0543C">
        <w:trPr>
          <w:trHeight w:val="300"/>
        </w:trPr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6B89E43" w14:textId="77777777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ASAb</w:t>
            </w: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 </w:t>
            </w:r>
          </w:p>
        </w:tc>
        <w:tc>
          <w:tcPr>
            <w:tcW w:w="75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39C6A79" w14:textId="77777777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b/>
                <w:bCs/>
                <w:color w:val="000000" w:themeColor="text1"/>
                <w:lang w:eastAsia="en-GB"/>
              </w:rPr>
              <w:t>≥ two DMARDs used</w:t>
            </w: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 </w:t>
            </w:r>
          </w:p>
        </w:tc>
      </w:tr>
      <w:tr w:rsidR="002C432E" w:rsidRPr="00D0543C" w14:paraId="1A4FF84B" w14:textId="77777777" w:rsidTr="00D0543C">
        <w:trPr>
          <w:trHeight w:val="300"/>
        </w:trPr>
        <w:tc>
          <w:tcPr>
            <w:tcW w:w="192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52D07DE" w14:textId="77777777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Anti-PL-12 </w:t>
            </w:r>
          </w:p>
        </w:tc>
        <w:tc>
          <w:tcPr>
            <w:tcW w:w="757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B93A5E3" w14:textId="068EADEE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33% (n = 5) </w:t>
            </w:r>
          </w:p>
        </w:tc>
      </w:tr>
      <w:tr w:rsidR="002C432E" w:rsidRPr="00D0543C" w14:paraId="21976AD2" w14:textId="77777777" w:rsidTr="00D0543C">
        <w:trPr>
          <w:trHeight w:val="300"/>
        </w:trPr>
        <w:tc>
          <w:tcPr>
            <w:tcW w:w="1920" w:type="dxa"/>
            <w:shd w:val="clear" w:color="auto" w:fill="auto"/>
            <w:hideMark/>
          </w:tcPr>
          <w:p w14:paraId="08F50E6C" w14:textId="77777777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Anti-Jo-1 </w:t>
            </w:r>
          </w:p>
        </w:tc>
        <w:tc>
          <w:tcPr>
            <w:tcW w:w="7570" w:type="dxa"/>
            <w:shd w:val="clear" w:color="auto" w:fill="auto"/>
            <w:hideMark/>
          </w:tcPr>
          <w:p w14:paraId="3C36E90D" w14:textId="2CF55641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30% (n = 39) </w:t>
            </w:r>
          </w:p>
        </w:tc>
      </w:tr>
      <w:tr w:rsidR="002C432E" w:rsidRPr="00D0543C" w14:paraId="7FB6C129" w14:textId="77777777" w:rsidTr="00D0543C">
        <w:trPr>
          <w:trHeight w:val="300"/>
        </w:trPr>
        <w:tc>
          <w:tcPr>
            <w:tcW w:w="1920" w:type="dxa"/>
            <w:shd w:val="clear" w:color="auto" w:fill="auto"/>
            <w:hideMark/>
          </w:tcPr>
          <w:p w14:paraId="48E9BEA0" w14:textId="77777777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Anti-PL-7 </w:t>
            </w:r>
          </w:p>
        </w:tc>
        <w:tc>
          <w:tcPr>
            <w:tcW w:w="7570" w:type="dxa"/>
            <w:shd w:val="clear" w:color="auto" w:fill="auto"/>
            <w:hideMark/>
          </w:tcPr>
          <w:p w14:paraId="4A42CCC7" w14:textId="1AFC7289" w:rsidR="002C432E" w:rsidRPr="00D0543C" w:rsidRDefault="002C432E" w:rsidP="002C432E">
            <w:pPr>
              <w:spacing w:line="48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 w:themeColor="text1"/>
                <w:lang w:eastAsia="en-GB"/>
              </w:rPr>
            </w:pPr>
            <w:r w:rsidRPr="00D0543C">
              <w:rPr>
                <w:rFonts w:ascii="Aptos" w:eastAsia="Times New Roman" w:hAnsi="Aptos" w:cs="Segoe UI"/>
                <w:color w:val="000000" w:themeColor="text1"/>
                <w:lang w:eastAsia="en-GB"/>
              </w:rPr>
              <w:t>24% (n = 9) </w:t>
            </w:r>
          </w:p>
        </w:tc>
      </w:tr>
    </w:tbl>
    <w:p w14:paraId="679E0983" w14:textId="77777777" w:rsidR="002C432E" w:rsidRPr="00D0543C" w:rsidRDefault="002C432E">
      <w:pPr>
        <w:rPr>
          <w:rFonts w:ascii="Aptos" w:hAnsi="Aptos"/>
          <w:lang w:val="en-US"/>
        </w:rPr>
      </w:pPr>
    </w:p>
    <w:p w14:paraId="43D6D4B1" w14:textId="168ECB00" w:rsidR="002C432E" w:rsidRPr="00D0543C" w:rsidRDefault="002C432E">
      <w:pPr>
        <w:rPr>
          <w:rFonts w:ascii="Aptos" w:hAnsi="Aptos"/>
          <w:lang w:val="en-US"/>
        </w:rPr>
      </w:pPr>
      <w:r w:rsidRPr="00D0543C">
        <w:rPr>
          <w:rFonts w:ascii="Aptos" w:hAnsi="Aptos"/>
          <w:b/>
          <w:bCs/>
          <w:lang w:val="en-US"/>
        </w:rPr>
        <w:t>Supplementary Table 4.</w:t>
      </w:r>
      <w:r w:rsidRPr="00D0543C">
        <w:rPr>
          <w:rFonts w:ascii="Aptos" w:hAnsi="Aptos"/>
          <w:lang w:val="en-US"/>
        </w:rPr>
        <w:t xml:space="preserve"> Values are expressed as % (n). Percentages represent the proportion of patients within each antibody subgroup who received two or more DMARDs. ASAb: antisynthetase antibody; DMARD: disease-modifying antirheumatic drug.</w:t>
      </w:r>
    </w:p>
    <w:p w14:paraId="5BB0C0A9" w14:textId="26DC049D" w:rsidR="002C432E" w:rsidRPr="00D0543C" w:rsidRDefault="002C432E">
      <w:pPr>
        <w:rPr>
          <w:rFonts w:ascii="Aptos" w:hAnsi="Aptos"/>
          <w:lang w:val="en-US"/>
        </w:rPr>
      </w:pPr>
    </w:p>
    <w:p w14:paraId="61A9C01E" w14:textId="483C2ADF" w:rsidR="002C432E" w:rsidRPr="00D0543C" w:rsidRDefault="002C432E">
      <w:pPr>
        <w:rPr>
          <w:rFonts w:ascii="Aptos" w:hAnsi="Aptos"/>
          <w:lang w:val="en-US"/>
        </w:rPr>
      </w:pPr>
    </w:p>
    <w:p w14:paraId="47457D09" w14:textId="4FDA9BCF" w:rsidR="002C432E" w:rsidRPr="00D0543C" w:rsidRDefault="002C432E">
      <w:pPr>
        <w:rPr>
          <w:rFonts w:ascii="Aptos" w:hAnsi="Aptos"/>
          <w:lang w:val="en-US"/>
        </w:rPr>
      </w:pPr>
    </w:p>
    <w:p w14:paraId="1098305D" w14:textId="3984234C" w:rsidR="002C432E" w:rsidRPr="00D0543C" w:rsidRDefault="002C432E">
      <w:pPr>
        <w:rPr>
          <w:rFonts w:ascii="Aptos" w:hAnsi="Aptos"/>
          <w:lang w:val="en-US"/>
        </w:rPr>
      </w:pPr>
    </w:p>
    <w:p w14:paraId="1D4AE757" w14:textId="5D99A814" w:rsidR="002C432E" w:rsidRPr="00D0543C" w:rsidRDefault="002C432E">
      <w:pPr>
        <w:rPr>
          <w:rFonts w:ascii="Aptos" w:hAnsi="Aptos"/>
          <w:lang w:val="en-US"/>
        </w:rPr>
      </w:pPr>
    </w:p>
    <w:p w14:paraId="6AD1FF4C" w14:textId="153C065D" w:rsidR="002C432E" w:rsidRPr="00D0543C" w:rsidRDefault="002C432E">
      <w:pPr>
        <w:rPr>
          <w:rFonts w:ascii="Aptos" w:hAnsi="Aptos"/>
          <w:lang w:val="en-US"/>
        </w:rPr>
      </w:pPr>
    </w:p>
    <w:p w14:paraId="3ACCEC16" w14:textId="77777777" w:rsidR="002C432E" w:rsidRPr="00D0543C" w:rsidRDefault="002C432E">
      <w:pPr>
        <w:rPr>
          <w:rFonts w:ascii="Aptos" w:hAnsi="Aptos"/>
          <w:lang w:val="en-US"/>
        </w:rPr>
      </w:pPr>
    </w:p>
    <w:sectPr w:rsidR="002C432E" w:rsidRPr="00D054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2E"/>
    <w:rsid w:val="002659E7"/>
    <w:rsid w:val="002C432E"/>
    <w:rsid w:val="004A46CA"/>
    <w:rsid w:val="00670D50"/>
    <w:rsid w:val="007E0800"/>
    <w:rsid w:val="00962618"/>
    <w:rsid w:val="009766CA"/>
    <w:rsid w:val="00A15975"/>
    <w:rsid w:val="00D0543C"/>
    <w:rsid w:val="00ED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90454"/>
  <w15:chartTrackingRefBased/>
  <w15:docId w15:val="{DB223E06-97CA-C24E-9C99-7C816259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C43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2C432E"/>
  </w:style>
  <w:style w:type="character" w:customStyle="1" w:styleId="eop">
    <w:name w:val="eop"/>
    <w:basedOn w:val="DefaultParagraphFont"/>
    <w:rsid w:val="002C432E"/>
  </w:style>
  <w:style w:type="paragraph" w:styleId="NormalWeb">
    <w:name w:val="Normal (Web)"/>
    <w:basedOn w:val="Normal"/>
    <w:uiPriority w:val="99"/>
    <w:semiHidden/>
    <w:unhideWhenUsed/>
    <w:rsid w:val="002C43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4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8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50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1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01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9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1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2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0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9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8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9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9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9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8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9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0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5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1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8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9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0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7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8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9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3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9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3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0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9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47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0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7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0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5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1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2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6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8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1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5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Kasto (South Western Sydney LHD)</dc:creator>
  <cp:keywords/>
  <dc:description/>
  <cp:lastModifiedBy>Danny Kasto (Hunter New England LHD)</cp:lastModifiedBy>
  <cp:revision>5</cp:revision>
  <dcterms:created xsi:type="dcterms:W3CDTF">2026-03-31T10:18:00Z</dcterms:created>
  <dcterms:modified xsi:type="dcterms:W3CDTF">2026-06-04T04:16:00Z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2026-03-31T10:18:21Z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00dde40a-146e-4268-aa6e-e7b683cedd90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</Properties>
</file>