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2A2DF" w14:textId="4FE62521" w:rsidR="00986331" w:rsidRDefault="00A610A0">
      <w:pPr>
        <w:widowControl w:val="0"/>
        <w:spacing w:line="360" w:lineRule="auto"/>
        <w:contextualSpacing/>
        <w:jc w:val="both"/>
        <w:rPr>
          <w:rFonts w:ascii="Times New Roman" w:eastAsia="宋体" w:hAnsi="Times New Roman" w:hint="eastAsia"/>
          <w:b/>
          <w:noProof/>
          <w:color w:val="000000" w:themeColor="text1"/>
        </w:rPr>
      </w:pPr>
      <w:r>
        <w:rPr>
          <w:rFonts w:ascii="Times New Roman" w:eastAsia="宋体" w:hAnsi="Times New Roman"/>
          <w:b/>
          <w:bCs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bCs/>
          <w:color w:val="000000" w:themeColor="text1"/>
        </w:rPr>
        <w:t xml:space="preserve"> INFORMATION</w:t>
      </w:r>
      <w:bookmarkStart w:id="0" w:name="OLE_LINK3"/>
    </w:p>
    <w:p w14:paraId="7844AD79" w14:textId="7609FCC2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drawing>
          <wp:inline distT="0" distB="0" distL="0" distR="0" wp14:anchorId="6E94C6EB" wp14:editId="62BF84F0">
            <wp:extent cx="5274049" cy="5745392"/>
            <wp:effectExtent l="0" t="0" r="3175" b="8255"/>
            <wp:docPr id="397724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24288" name="图片 3977242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 b="1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9CC4" w14:textId="565610D7" w:rsidR="00D87D8A" w:rsidRPr="00090E87" w:rsidRDefault="00A610A0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1.</w:t>
      </w:r>
      <w:bookmarkStart w:id="1" w:name="OLE_LINK2"/>
      <w:r w:rsidR="0086786B" w:rsidRPr="003E18BF">
        <w:rPr>
          <w:rFonts w:ascii="Times New Roman" w:eastAsia="宋体" w:hAnsi="Times New Roman" w:hint="eastAsia"/>
        </w:rPr>
        <w:t xml:space="preserve"> </w:t>
      </w:r>
      <w:bookmarkEnd w:id="0"/>
      <w:r w:rsidR="00E258FF" w:rsidRPr="00E258FF">
        <w:rPr>
          <w:rFonts w:ascii="Times New Roman" w:eastAsia="宋体" w:hAnsi="Times New Roman" w:hint="eastAsia"/>
          <w:b/>
          <w:color w:val="000000" w:themeColor="text1"/>
        </w:rPr>
        <w:t>Analysis of B-cell differentiation in acute lymphoblastic leukemia.</w:t>
      </w:r>
      <w:r w:rsidR="00E258FF"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(A) Gene set enrichment analysis (GSEA) of B-cell differentiation</w:t>
      </w:r>
      <w:r w:rsidR="000773A1">
        <w:rPr>
          <w:rFonts w:ascii="Times New Roman" w:eastAsia="宋体" w:hAnsi="Times New Roman"/>
          <w:bCs/>
          <w:color w:val="000000" w:themeColor="text1"/>
        </w:rPr>
        <w:t>.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(B) Gene Ontology (GO) analysis of B-cell differentiation</w:t>
      </w:r>
      <w:r w:rsidR="000773A1">
        <w:rPr>
          <w:rFonts w:ascii="Times New Roman" w:eastAsia="宋体" w:hAnsi="Times New Roman"/>
          <w:bCs/>
          <w:color w:val="000000" w:themeColor="text1"/>
        </w:rPr>
        <w:t>.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(C) Semantic similarity analysis of 235 significantly enriched terms.</w:t>
      </w:r>
      <w:bookmarkEnd w:id="1"/>
      <w:r w:rsidR="00EE2B7D" w:rsidRPr="00A610A0">
        <w:rPr>
          <w:rFonts w:ascii="Times New Roman" w:eastAsia="宋体" w:hAnsi="Times New Roman"/>
          <w:bCs/>
          <w:color w:val="000000" w:themeColor="text1"/>
        </w:rPr>
        <w:t xml:space="preserve"> </w:t>
      </w:r>
      <w:r w:rsidRPr="003E18BF">
        <w:rPr>
          <w:rFonts w:ascii="Times New Roman" w:eastAsia="宋体" w:hAnsi="Times New Roman"/>
          <w:color w:val="000000" w:themeColor="text1"/>
        </w:rPr>
        <w:t xml:space="preserve">Related to Figure </w:t>
      </w:r>
      <w:r w:rsidRPr="003E18BF">
        <w:rPr>
          <w:rFonts w:ascii="Times New Roman" w:eastAsia="宋体" w:hAnsi="Times New Roman" w:hint="eastAsia"/>
          <w:color w:val="000000" w:themeColor="text1"/>
        </w:rPr>
        <w:t>1</w:t>
      </w:r>
      <w:r w:rsidRPr="003E18BF">
        <w:rPr>
          <w:rFonts w:ascii="Times New Roman" w:eastAsia="宋体" w:hAnsi="Times New Roman"/>
          <w:color w:val="000000" w:themeColor="text1"/>
        </w:rPr>
        <w:t>.</w:t>
      </w:r>
    </w:p>
    <w:p w14:paraId="40E45F34" w14:textId="77777777" w:rsidR="00986331" w:rsidRDefault="00986331">
      <w:pPr>
        <w:widowControl w:val="0"/>
        <w:numPr>
          <w:ilvl w:val="255"/>
          <w:numId w:val="0"/>
        </w:numPr>
        <w:spacing w:line="360" w:lineRule="auto"/>
        <w:contextualSpacing/>
        <w:jc w:val="both"/>
        <w:rPr>
          <w:rFonts w:ascii="Times New Roman" w:eastAsia="宋体" w:hAnsi="Times New Roman"/>
          <w:i/>
          <w:iCs/>
          <w:noProof/>
          <w:color w:val="000000" w:themeColor="text1"/>
        </w:rPr>
      </w:pPr>
    </w:p>
    <w:p w14:paraId="2B85FCA5" w14:textId="4D409015" w:rsidR="00D87D8A" w:rsidRPr="003E18BF" w:rsidRDefault="00986331" w:rsidP="00986331">
      <w:pPr>
        <w:widowControl w:val="0"/>
        <w:numPr>
          <w:ilvl w:val="255"/>
          <w:numId w:val="0"/>
        </w:numPr>
        <w:spacing w:line="360" w:lineRule="auto"/>
        <w:contextualSpacing/>
        <w:jc w:val="both"/>
        <w:rPr>
          <w:rFonts w:ascii="Times New Roman" w:eastAsia="宋体" w:hAnsi="Times New Roman"/>
          <w:i/>
          <w:iCs/>
          <w:color w:val="000000" w:themeColor="text1"/>
        </w:rPr>
      </w:pPr>
      <w:r>
        <w:rPr>
          <w:rFonts w:ascii="Times New Roman" w:eastAsia="宋体" w:hAnsi="Times New Roman"/>
          <w:i/>
          <w:iCs/>
          <w:noProof/>
          <w:color w:val="000000" w:themeColor="text1"/>
        </w:rPr>
        <w:lastRenderedPageBreak/>
        <w:drawing>
          <wp:inline distT="0" distB="0" distL="0" distR="0" wp14:anchorId="1F151FD5" wp14:editId="3F8815F7">
            <wp:extent cx="5273203" cy="1733205"/>
            <wp:effectExtent l="0" t="0" r="3810" b="635"/>
            <wp:docPr id="6270933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93324" name="图片 6270933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b="7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1676" w14:textId="07CEAE23" w:rsidR="00D87D8A" w:rsidRPr="003E18BF" w:rsidRDefault="00A610A0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Cs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2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. </w:t>
      </w:r>
      <w:bookmarkStart w:id="2" w:name="OLE_LINK29"/>
      <w:bookmarkStart w:id="3" w:name="OLE_LINK38"/>
      <w:r w:rsidR="00786AE8" w:rsidRPr="00786AE8">
        <w:rPr>
          <w:rFonts w:ascii="Times New Roman" w:eastAsia="宋体" w:hAnsi="Times New Roman"/>
          <w:b/>
          <w:color w:val="000000" w:themeColor="text1"/>
        </w:rPr>
        <w:t xml:space="preserve">Genotype Identification of </w:t>
      </w:r>
      <w:r w:rsidR="0086786B" w:rsidRPr="003E18BF">
        <w:rPr>
          <w:rFonts w:ascii="Times New Roman" w:eastAsia="宋体" w:hAnsi="Times New Roman" w:hint="eastAsia"/>
          <w:b/>
          <w:color w:val="000000" w:themeColor="text1"/>
        </w:rPr>
        <w:t>MH</w:t>
      </w:r>
      <w:r w:rsidR="00953C71" w:rsidRPr="003E18BF">
        <w:rPr>
          <w:rFonts w:ascii="Times New Roman" w:eastAsia="宋体" w:hAnsi="Times New Roman" w:hint="eastAsia"/>
          <w:b/>
          <w:color w:val="000000" w:themeColor="text1"/>
        </w:rPr>
        <w:t>/</w:t>
      </w:r>
      <w:r w:rsidR="00786AE8" w:rsidRPr="003E18BF">
        <w:rPr>
          <w:rFonts w:ascii="Times New Roman" w:eastAsia="宋体" w:hAnsi="Times New Roman" w:hint="eastAsia"/>
          <w:b/>
          <w:color w:val="000000" w:themeColor="text1"/>
        </w:rPr>
        <w:t>C</w:t>
      </w:r>
      <w:r w:rsidR="00786AE8">
        <w:rPr>
          <w:rFonts w:ascii="Times New Roman" w:eastAsia="宋体" w:hAnsi="Times New Roman" w:hint="eastAsia"/>
          <w:b/>
          <w:color w:val="000000" w:themeColor="text1"/>
        </w:rPr>
        <w:t>d</w:t>
      </w:r>
      <w:r w:rsidR="00786AE8" w:rsidRPr="003E18BF">
        <w:rPr>
          <w:rFonts w:ascii="Times New Roman" w:eastAsia="宋体" w:hAnsi="Times New Roman" w:hint="eastAsia"/>
          <w:b/>
          <w:color w:val="000000" w:themeColor="text1"/>
        </w:rPr>
        <w:t>19</w:t>
      </w:r>
      <w:r w:rsidR="0086786B" w:rsidRPr="003E18BF">
        <w:rPr>
          <w:rFonts w:ascii="Times New Roman" w:eastAsia="宋体" w:hAnsi="Times New Roman" w:hint="eastAsia"/>
          <w:b/>
          <w:color w:val="000000" w:themeColor="text1"/>
        </w:rPr>
        <w:t>/NRAS</w:t>
      </w:r>
      <w:r w:rsidR="0086786B" w:rsidRPr="003E18BF">
        <w:rPr>
          <w:rFonts w:ascii="Times New Roman" w:eastAsia="宋体" w:hAnsi="Times New Roman" w:hint="eastAsia"/>
          <w:b/>
          <w:color w:val="000000" w:themeColor="text1"/>
          <w:vertAlign w:val="superscript"/>
        </w:rPr>
        <w:t>G12D</w:t>
      </w:r>
      <w:bookmarkEnd w:id="2"/>
      <w:bookmarkEnd w:id="3"/>
      <w:r w:rsidR="00786AE8">
        <w:rPr>
          <w:rFonts w:ascii="Times New Roman" w:eastAsia="宋体" w:hAnsi="Times New Roman" w:hint="eastAsia"/>
          <w:b/>
          <w:color w:val="000000" w:themeColor="text1"/>
        </w:rPr>
        <w:t>.</w:t>
      </w:r>
      <w:r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(A) Representative PCR gel image for MH genotyping</w:t>
      </w:r>
      <w:r w:rsidR="000773A1">
        <w:rPr>
          <w:rFonts w:ascii="Times New Roman" w:eastAsia="宋体" w:hAnsi="Times New Roman" w:hint="eastAsia"/>
          <w:bCs/>
          <w:color w:val="000000" w:themeColor="text1"/>
        </w:rPr>
        <w:t>.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(B) Representative PCR gel image for </w:t>
      </w:r>
      <w:r w:rsidR="00786AE8" w:rsidRPr="00A610A0">
        <w:rPr>
          <w:rFonts w:ascii="Times New Roman" w:eastAsia="宋体" w:hAnsi="Times New Roman"/>
          <w:bCs/>
          <w:color w:val="000000" w:themeColor="text1"/>
        </w:rPr>
        <w:t>C</w:t>
      </w:r>
      <w:r w:rsidR="00786AE8">
        <w:rPr>
          <w:rFonts w:ascii="Times New Roman" w:eastAsia="宋体" w:hAnsi="Times New Roman" w:hint="eastAsia"/>
          <w:bCs/>
          <w:color w:val="000000" w:themeColor="text1"/>
        </w:rPr>
        <w:t>d</w:t>
      </w:r>
      <w:r w:rsidR="00786AE8" w:rsidRPr="00A610A0">
        <w:rPr>
          <w:rFonts w:ascii="Times New Roman" w:eastAsia="宋体" w:hAnsi="Times New Roman"/>
          <w:bCs/>
          <w:color w:val="000000" w:themeColor="text1"/>
        </w:rPr>
        <w:t>19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-Cre genotyping</w:t>
      </w:r>
      <w:r w:rsidR="000773A1">
        <w:rPr>
          <w:rFonts w:ascii="Times New Roman" w:eastAsia="宋体" w:hAnsi="Times New Roman"/>
          <w:bCs/>
          <w:color w:val="000000" w:themeColor="text1"/>
        </w:rPr>
        <w:t>.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(C) Representative PCR gel image for N</w:t>
      </w:r>
      <w:r w:rsidR="00FC7990">
        <w:rPr>
          <w:rFonts w:ascii="Times New Roman" w:eastAsia="宋体" w:hAnsi="Times New Roman" w:hint="eastAsia"/>
          <w:bCs/>
          <w:color w:val="000000" w:themeColor="text1"/>
        </w:rPr>
        <w:t>ras</w:t>
      </w:r>
      <w:r w:rsidR="00E258FF" w:rsidRPr="00986331">
        <w:rPr>
          <w:rFonts w:ascii="Times New Roman" w:eastAsia="宋体" w:hAnsi="Times New Roman"/>
          <w:bCs/>
          <w:color w:val="000000" w:themeColor="text1"/>
          <w:vertAlign w:val="superscript"/>
        </w:rPr>
        <w:t>G12D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genotyping.</w:t>
      </w:r>
      <w:r w:rsidR="00E258FF" w:rsidRPr="00E258FF"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E258FF" w:rsidRPr="003E18BF">
        <w:rPr>
          <w:rFonts w:ascii="Times New Roman" w:eastAsia="宋体" w:hAnsi="Times New Roman"/>
          <w:bCs/>
          <w:color w:val="000000" w:themeColor="text1"/>
        </w:rPr>
        <w:t xml:space="preserve">Related to Figure </w:t>
      </w:r>
      <w:r w:rsidR="0086786B" w:rsidRPr="003E18BF">
        <w:rPr>
          <w:rFonts w:ascii="Times New Roman" w:eastAsia="宋体" w:hAnsi="Times New Roman" w:hint="eastAsia"/>
          <w:bCs/>
          <w:color w:val="000000" w:themeColor="text1"/>
        </w:rPr>
        <w:t>5</w:t>
      </w:r>
      <w:r w:rsidR="00E258FF" w:rsidRPr="003E18BF">
        <w:rPr>
          <w:rFonts w:ascii="Times New Roman" w:eastAsia="宋体" w:hAnsi="Times New Roman"/>
          <w:bCs/>
          <w:color w:val="000000" w:themeColor="text1"/>
        </w:rPr>
        <w:t>.</w:t>
      </w:r>
    </w:p>
    <w:p w14:paraId="2BF72528" w14:textId="77777777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noProof/>
          <w:color w:val="000000" w:themeColor="text1"/>
        </w:rPr>
      </w:pPr>
    </w:p>
    <w:p w14:paraId="7C0B63C9" w14:textId="35E84DA3" w:rsidR="00D87D8A" w:rsidRPr="003E18BF" w:rsidRDefault="00986331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lastRenderedPageBreak/>
        <w:drawing>
          <wp:inline distT="0" distB="0" distL="0" distR="0" wp14:anchorId="176D3D1A" wp14:editId="2AC0BFBA">
            <wp:extent cx="5273853" cy="6770789"/>
            <wp:effectExtent l="0" t="0" r="3175" b="0"/>
            <wp:docPr id="17467016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01673" name="图片 174670167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b="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330F1" w14:textId="5010B78B" w:rsidR="00D87D8A" w:rsidRPr="003E18BF" w:rsidRDefault="00A610A0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Cs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3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. </w:t>
      </w:r>
      <w:r w:rsidR="00E258FF" w:rsidRPr="00E258FF">
        <w:rPr>
          <w:rFonts w:ascii="Times New Roman" w:eastAsia="宋体" w:hAnsi="Times New Roman"/>
          <w:b/>
          <w:bCs/>
          <w:color w:val="000000" w:themeColor="text1"/>
        </w:rPr>
        <w:t xml:space="preserve">Pathological changes in the bone marrow and spleen of </w:t>
      </w:r>
      <w:r w:rsidR="00E258FF" w:rsidRPr="003E18BF">
        <w:rPr>
          <w:rFonts w:ascii="Times New Roman" w:eastAsia="宋体" w:hAnsi="Times New Roman" w:hint="eastAsia"/>
          <w:b/>
          <w:color w:val="000000" w:themeColor="text1"/>
        </w:rPr>
        <w:t>MH/</w:t>
      </w:r>
      <w:r w:rsidR="003A1A1B" w:rsidRPr="003E18BF">
        <w:rPr>
          <w:rFonts w:ascii="Times New Roman" w:eastAsia="宋体" w:hAnsi="Times New Roman" w:hint="eastAsia"/>
          <w:b/>
          <w:color w:val="000000" w:themeColor="text1"/>
        </w:rPr>
        <w:t>C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d</w:t>
      </w:r>
      <w:r w:rsidR="003A1A1B" w:rsidRPr="003E18BF">
        <w:rPr>
          <w:rFonts w:ascii="Times New Roman" w:eastAsia="宋体" w:hAnsi="Times New Roman" w:hint="eastAsia"/>
          <w:b/>
          <w:color w:val="000000" w:themeColor="text1"/>
        </w:rPr>
        <w:t>19</w:t>
      </w:r>
      <w:r w:rsidR="00E258FF" w:rsidRPr="003E18BF">
        <w:rPr>
          <w:rFonts w:ascii="Times New Roman" w:eastAsia="宋体" w:hAnsi="Times New Roman" w:hint="eastAsia"/>
          <w:b/>
          <w:color w:val="000000" w:themeColor="text1"/>
        </w:rPr>
        <w:t>/NRAS</w:t>
      </w:r>
      <w:r w:rsidR="00E258FF" w:rsidRPr="003E18BF">
        <w:rPr>
          <w:rFonts w:ascii="Times New Roman" w:eastAsia="宋体" w:hAnsi="Times New Roman" w:hint="eastAsia"/>
          <w:b/>
          <w:color w:val="000000" w:themeColor="text1"/>
          <w:vertAlign w:val="superscript"/>
        </w:rPr>
        <w:t>G12D</w:t>
      </w:r>
      <w:r w:rsidR="00E258FF" w:rsidRPr="00E258FF">
        <w:rPr>
          <w:rFonts w:ascii="Times New Roman" w:eastAsia="宋体" w:hAnsi="Times New Roman"/>
          <w:b/>
          <w:bCs/>
          <w:color w:val="000000" w:themeColor="text1"/>
        </w:rPr>
        <w:t xml:space="preserve"> mice.</w:t>
      </w:r>
      <w:r w:rsidR="00332DE6">
        <w:rPr>
          <w:rFonts w:ascii="Times New Roman" w:eastAsia="宋体" w:hAnsi="Times New Roman" w:hint="eastAsia"/>
          <w:bCs/>
          <w:color w:val="000000" w:themeColor="text1"/>
        </w:rPr>
        <w:t xml:space="preserve">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(A) Proportions of LSK hematopoietic stem and progenitor cells (Lin⁻Sca-1⁺c-Kit⁺) in the bone marrow of MH/</w:t>
      </w:r>
      <w:r w:rsidR="003A1A1B" w:rsidRPr="00A610A0">
        <w:rPr>
          <w:rFonts w:ascii="Times New Roman" w:eastAsia="宋体" w:hAnsi="Times New Roman"/>
          <w:bCs/>
          <w:color w:val="000000" w:themeColor="text1"/>
        </w:rPr>
        <w:t>C</w:t>
      </w:r>
      <w:r w:rsidR="003A1A1B">
        <w:rPr>
          <w:rFonts w:ascii="Times New Roman" w:eastAsia="宋体" w:hAnsi="Times New Roman" w:hint="eastAsia"/>
          <w:bCs/>
          <w:color w:val="000000" w:themeColor="text1"/>
        </w:rPr>
        <w:t>d</w:t>
      </w:r>
      <w:r w:rsidR="003A1A1B" w:rsidRPr="00A610A0">
        <w:rPr>
          <w:rFonts w:ascii="Times New Roman" w:eastAsia="宋体" w:hAnsi="Times New Roman"/>
          <w:bCs/>
          <w:color w:val="000000" w:themeColor="text1"/>
        </w:rPr>
        <w:t>19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/NRAS</w:t>
      </w:r>
      <w:r w:rsidR="00E258FF" w:rsidRPr="00A610A0">
        <w:rPr>
          <w:rFonts w:ascii="Times New Roman" w:eastAsia="宋体" w:hAnsi="Times New Roman"/>
          <w:bCs/>
          <w:color w:val="000000" w:themeColor="text1"/>
          <w:vertAlign w:val="superscript"/>
        </w:rPr>
        <w:t>G12D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 and WT mice, including hematopoietic stem cells (HSCs), long-term HSCs (LT-HSCs), short-term HSCs (ST-HSCs), multipotent progenitors (MPPs), lymphoid-primed progenitors (LRPs), and lymphoid-primed multipotent progenitors (LMPPs)</w:t>
      </w:r>
      <w:r w:rsidR="00332DE6">
        <w:rPr>
          <w:rFonts w:ascii="Times New Roman" w:eastAsia="宋体" w:hAnsi="Times New Roman" w:hint="eastAsia"/>
          <w:bCs/>
          <w:color w:val="000000" w:themeColor="text1"/>
        </w:rPr>
        <w:t xml:space="preserve">.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 xml:space="preserve">(B)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lastRenderedPageBreak/>
        <w:t>Multiplex immunofluorescence staining of spleen sections showing CD4 (blue), CD8 (pink), CD19 (green), and CD11b (red)</w:t>
      </w:r>
      <w:r w:rsidR="000773A1">
        <w:rPr>
          <w:rFonts w:ascii="Times New Roman" w:eastAsia="宋体" w:hAnsi="Times New Roman"/>
          <w:bCs/>
          <w:color w:val="000000" w:themeColor="text1"/>
        </w:rPr>
        <w:t>.</w:t>
      </w:r>
      <w:r w:rsidR="009E5CCD">
        <w:rPr>
          <w:rFonts w:ascii="Times New Roman" w:eastAsia="宋体" w:hAnsi="Times New Roman" w:hint="eastAsia"/>
          <w:bCs/>
          <w:color w:val="000000" w:themeColor="text1"/>
        </w:rPr>
        <w:t xml:space="preserve">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(C) Flow cytometric analysis of CD3 and B220 in mouse bone marrow</w:t>
      </w:r>
      <w:r w:rsidR="00332DE6">
        <w:rPr>
          <w:rFonts w:ascii="Times New Roman" w:eastAsia="宋体" w:hAnsi="Times New Roman" w:hint="eastAsia"/>
          <w:bCs/>
          <w:color w:val="000000" w:themeColor="text1"/>
        </w:rPr>
        <w:t xml:space="preserve">.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(D) Flow cytometric analysis of CD3 and B220 in mouse spleen</w:t>
      </w:r>
      <w:r w:rsidR="00332DE6">
        <w:rPr>
          <w:rFonts w:ascii="Times New Roman" w:eastAsia="宋体" w:hAnsi="Times New Roman" w:hint="eastAsia"/>
          <w:bCs/>
          <w:color w:val="000000" w:themeColor="text1"/>
        </w:rPr>
        <w:t xml:space="preserve">. </w:t>
      </w:r>
      <w:r w:rsidR="00E258FF" w:rsidRPr="00A610A0">
        <w:rPr>
          <w:rFonts w:ascii="Times New Roman" w:eastAsia="宋体" w:hAnsi="Times New Roman"/>
          <w:bCs/>
          <w:color w:val="000000" w:themeColor="text1"/>
        </w:rPr>
        <w:t>(E) Flow cytometric analysis of GR-1 and CD11b in mouse spleen.</w:t>
      </w:r>
      <w:r w:rsidR="00332DE6">
        <w:rPr>
          <w:rFonts w:ascii="Times New Roman" w:eastAsia="宋体" w:hAnsi="Times New Roman" w:hint="eastAsia"/>
          <w:bCs/>
          <w:color w:val="000000" w:themeColor="text1"/>
        </w:rPr>
        <w:t xml:space="preserve"> 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The data were presented as mean 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>±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 standard deviation (SD)</w:t>
      </w:r>
      <w:r w:rsidR="003A1A1B" w:rsidRPr="00286879">
        <w:rPr>
          <w:rFonts w:ascii="Times New Roman" w:eastAsia="宋体" w:hAnsi="Times New Roman"/>
          <w:color w:val="000000" w:themeColor="text1"/>
        </w:rPr>
        <w:t xml:space="preserve"> from n ≥ </w:t>
      </w:r>
      <w:r w:rsidR="003A1A1B">
        <w:rPr>
          <w:rFonts w:ascii="Times New Roman" w:eastAsia="宋体" w:hAnsi="Times New Roman" w:hint="eastAsia"/>
          <w:color w:val="000000" w:themeColor="text1"/>
        </w:rPr>
        <w:t>5</w:t>
      </w:r>
      <w:r w:rsidR="003A1A1B" w:rsidRPr="00286879">
        <w:rPr>
          <w:rFonts w:ascii="Times New Roman" w:eastAsia="宋体" w:hAnsi="Times New Roman"/>
          <w:color w:val="000000" w:themeColor="text1"/>
        </w:rPr>
        <w:t xml:space="preserve"> mice per group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. </w:t>
      </w:r>
      <w:r w:rsidR="003A1A1B" w:rsidRPr="00CE1EC5">
        <w:rPr>
          <w:rFonts w:ascii="Times New Roman" w:eastAsia="宋体" w:hAnsi="Times New Roman"/>
          <w:bCs/>
          <w:color w:val="000000" w:themeColor="text1"/>
        </w:rPr>
        <w:t xml:space="preserve"> 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*, </w:t>
      </w:r>
      <w:r w:rsidR="003A1A1B" w:rsidRPr="003E18BF">
        <w:rPr>
          <w:rFonts w:ascii="Times New Roman" w:eastAsia="宋体" w:hAnsi="Times New Roman"/>
          <w:i/>
          <w:color w:val="000000" w:themeColor="text1"/>
        </w:rPr>
        <w:t>P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 &lt; 0.05</w:t>
      </w:r>
      <w:r w:rsidR="000773A1">
        <w:rPr>
          <w:rFonts w:ascii="Times New Roman" w:eastAsia="宋体" w:hAnsi="Times New Roman"/>
          <w:iCs/>
          <w:color w:val="000000" w:themeColor="text1"/>
        </w:rPr>
        <w:t>.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 **, </w:t>
      </w:r>
      <w:r w:rsidR="003A1A1B" w:rsidRPr="003E18BF">
        <w:rPr>
          <w:rFonts w:ascii="Times New Roman" w:eastAsia="宋体" w:hAnsi="Times New Roman"/>
          <w:i/>
          <w:color w:val="000000" w:themeColor="text1"/>
        </w:rPr>
        <w:t>P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 &lt; 0.01</w:t>
      </w:r>
      <w:r w:rsidR="000773A1">
        <w:rPr>
          <w:rFonts w:ascii="Times New Roman" w:eastAsia="宋体" w:hAnsi="Times New Roman"/>
          <w:iCs/>
          <w:color w:val="000000" w:themeColor="text1"/>
        </w:rPr>
        <w:t>.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 ***, </w:t>
      </w:r>
      <w:r w:rsidR="003A1A1B" w:rsidRPr="003E18BF">
        <w:rPr>
          <w:rFonts w:ascii="Times New Roman" w:eastAsia="宋体" w:hAnsi="Times New Roman"/>
          <w:i/>
          <w:iCs/>
          <w:color w:val="000000" w:themeColor="text1"/>
        </w:rPr>
        <w:t>P</w:t>
      </w:r>
      <w:r w:rsidR="003A1A1B" w:rsidRPr="003E18BF">
        <w:rPr>
          <w:rFonts w:ascii="Times New Roman" w:eastAsia="宋体" w:hAnsi="Times New Roman"/>
          <w:iCs/>
          <w:color w:val="000000" w:themeColor="text1"/>
        </w:rPr>
        <w:t xml:space="preserve"> &lt; 0.001.</w:t>
      </w:r>
      <w:r w:rsidR="003A1A1B" w:rsidRPr="003E18BF">
        <w:rPr>
          <w:rFonts w:ascii="Times New Roman" w:eastAsia="宋体" w:hAnsi="Times New Roman" w:hint="eastAsia"/>
          <w:color w:val="000000" w:themeColor="text1"/>
        </w:rPr>
        <w:t xml:space="preserve"> </w:t>
      </w:r>
      <w:r w:rsidR="00E258FF" w:rsidRPr="003E18BF">
        <w:rPr>
          <w:rFonts w:ascii="Times New Roman" w:eastAsia="宋体" w:hAnsi="Times New Roman"/>
          <w:bCs/>
          <w:color w:val="000000" w:themeColor="text1"/>
        </w:rPr>
        <w:t xml:space="preserve">Related to Figure </w:t>
      </w:r>
      <w:r w:rsidR="00953C71" w:rsidRPr="003E18BF">
        <w:rPr>
          <w:rFonts w:ascii="Times New Roman" w:eastAsia="宋体" w:hAnsi="Times New Roman" w:hint="eastAsia"/>
          <w:bCs/>
          <w:color w:val="000000" w:themeColor="text1"/>
        </w:rPr>
        <w:t>5</w:t>
      </w:r>
      <w:r w:rsidR="00E258FF" w:rsidRPr="003E18BF">
        <w:rPr>
          <w:rFonts w:ascii="Times New Roman" w:eastAsia="宋体" w:hAnsi="Times New Roman"/>
          <w:bCs/>
          <w:color w:val="000000" w:themeColor="text1"/>
        </w:rPr>
        <w:t>.</w:t>
      </w:r>
    </w:p>
    <w:p w14:paraId="176FDD67" w14:textId="77777777" w:rsidR="00986331" w:rsidRDefault="00986331">
      <w:pPr>
        <w:widowControl w:val="0"/>
        <w:tabs>
          <w:tab w:val="left" w:pos="1720"/>
        </w:tabs>
        <w:spacing w:line="360" w:lineRule="auto"/>
        <w:contextualSpacing/>
        <w:jc w:val="both"/>
        <w:rPr>
          <w:rFonts w:ascii="Times New Roman" w:eastAsia="宋体" w:hAnsi="Times New Roman"/>
          <w:b/>
          <w:noProof/>
          <w:color w:val="000000" w:themeColor="text1"/>
        </w:rPr>
      </w:pPr>
    </w:p>
    <w:p w14:paraId="45E946A5" w14:textId="76D9AA86" w:rsidR="00D87D8A" w:rsidRPr="003E18BF" w:rsidRDefault="00986331" w:rsidP="00986331">
      <w:pPr>
        <w:widowControl w:val="0"/>
        <w:tabs>
          <w:tab w:val="left" w:pos="1720"/>
        </w:tabs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lastRenderedPageBreak/>
        <w:drawing>
          <wp:inline distT="0" distB="0" distL="0" distR="0" wp14:anchorId="221FADF1" wp14:editId="22E79EB8">
            <wp:extent cx="5274310" cy="6781360"/>
            <wp:effectExtent l="0" t="0" r="2540" b="635"/>
            <wp:docPr id="970561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61130" name="图片 97056113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4CC2B" w14:textId="2F928329" w:rsidR="00D87D8A" w:rsidRPr="003E18BF" w:rsidRDefault="00A610A0" w:rsidP="00986331">
      <w:pPr>
        <w:widowControl w:val="0"/>
        <w:tabs>
          <w:tab w:val="left" w:pos="1720"/>
        </w:tabs>
        <w:spacing w:line="360" w:lineRule="auto"/>
        <w:contextualSpacing/>
        <w:jc w:val="both"/>
        <w:rPr>
          <w:rFonts w:ascii="Times New Roman" w:eastAsia="宋体" w:hAnsi="Times New Roman"/>
          <w:bCs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4</w:t>
      </w:r>
      <w:r w:rsidRPr="003E18BF">
        <w:rPr>
          <w:rFonts w:ascii="Times New Roman" w:eastAsia="宋体" w:hAnsi="Times New Roman"/>
          <w:b/>
          <w:color w:val="000000" w:themeColor="text1"/>
        </w:rPr>
        <w:t>.</w:t>
      </w:r>
      <w:r w:rsidRPr="003E18BF">
        <w:rPr>
          <w:rFonts w:ascii="Times New Roman" w:eastAsia="宋体" w:hAnsi="Times New Roman"/>
          <w:bCs/>
          <w:color w:val="000000" w:themeColor="text1"/>
        </w:rPr>
        <w:t xml:space="preserve"> </w:t>
      </w:r>
      <w:r w:rsidR="00090E87" w:rsidRPr="00090E87">
        <w:rPr>
          <w:rFonts w:ascii="Times New Roman" w:eastAsia="宋体" w:hAnsi="Times New Roman" w:hint="eastAsia"/>
          <w:b/>
          <w:bCs/>
          <w:color w:val="000000" w:themeColor="text1"/>
        </w:rPr>
        <w:t>Unsupervised clustering of bone marrow cells by mass cytometry (</w:t>
      </w:r>
      <w:proofErr w:type="spellStart"/>
      <w:r w:rsidR="00090E87" w:rsidRPr="00090E87">
        <w:rPr>
          <w:rFonts w:ascii="Times New Roman" w:eastAsia="宋体" w:hAnsi="Times New Roman" w:hint="eastAsia"/>
          <w:b/>
          <w:bCs/>
          <w:color w:val="000000" w:themeColor="text1"/>
        </w:rPr>
        <w:t>CyTOF</w:t>
      </w:r>
      <w:proofErr w:type="spellEnd"/>
      <w:r w:rsidR="00090E87" w:rsidRPr="00090E87">
        <w:rPr>
          <w:rFonts w:ascii="Times New Roman" w:eastAsia="宋体" w:hAnsi="Times New Roman" w:hint="eastAsia"/>
          <w:b/>
          <w:bCs/>
          <w:color w:val="000000" w:themeColor="text1"/>
        </w:rPr>
        <w:t>).</w:t>
      </w:r>
      <w:r w:rsidR="00880653" w:rsidRPr="00A610A0">
        <w:rPr>
          <w:rFonts w:ascii="Times New Roman" w:eastAsia="宋体" w:hAnsi="Times New Roman"/>
          <w:color w:val="000000" w:themeColor="text1"/>
        </w:rPr>
        <w:t xml:space="preserve"> </w:t>
      </w:r>
      <w:r w:rsidR="00090E87" w:rsidRPr="00A610A0">
        <w:rPr>
          <w:rFonts w:ascii="Times New Roman" w:eastAsia="宋体" w:hAnsi="Times New Roman"/>
          <w:color w:val="000000" w:themeColor="text1"/>
        </w:rPr>
        <w:t>(A) t-SNE visualization of cell clusters in the bone marrow of MH/</w:t>
      </w:r>
      <w:r w:rsidR="003A1A1B" w:rsidRPr="00A610A0">
        <w:rPr>
          <w:rFonts w:ascii="Times New Roman" w:eastAsia="宋体" w:hAnsi="Times New Roman"/>
          <w:color w:val="000000" w:themeColor="text1"/>
        </w:rPr>
        <w:t>C</w:t>
      </w:r>
      <w:r w:rsidR="003A1A1B">
        <w:rPr>
          <w:rFonts w:ascii="Times New Roman" w:eastAsia="宋体" w:hAnsi="Times New Roman" w:hint="eastAsia"/>
          <w:color w:val="000000" w:themeColor="text1"/>
        </w:rPr>
        <w:t>d</w:t>
      </w:r>
      <w:r w:rsidR="003A1A1B" w:rsidRPr="00A610A0">
        <w:rPr>
          <w:rFonts w:ascii="Times New Roman" w:eastAsia="宋体" w:hAnsi="Times New Roman"/>
          <w:color w:val="000000" w:themeColor="text1"/>
        </w:rPr>
        <w:t>19</w:t>
      </w:r>
      <w:r w:rsidR="00090E87" w:rsidRPr="00A610A0">
        <w:rPr>
          <w:rFonts w:ascii="Times New Roman" w:eastAsia="宋体" w:hAnsi="Times New Roman"/>
          <w:color w:val="000000" w:themeColor="text1"/>
        </w:rPr>
        <w:t>/NRAS</w:t>
      </w:r>
      <w:r w:rsidR="00090E87" w:rsidRPr="00A610A0">
        <w:rPr>
          <w:rFonts w:ascii="Times New Roman" w:eastAsia="宋体" w:hAnsi="Times New Roman"/>
          <w:color w:val="000000" w:themeColor="text1"/>
          <w:vertAlign w:val="superscript"/>
        </w:rPr>
        <w:t>G12D</w:t>
      </w:r>
      <w:r w:rsidR="00090E87" w:rsidRPr="00A610A0">
        <w:rPr>
          <w:rFonts w:ascii="Times New Roman" w:eastAsia="宋体" w:hAnsi="Times New Roman"/>
          <w:color w:val="000000" w:themeColor="text1"/>
        </w:rPr>
        <w:t xml:space="preserve"> and WT mice</w:t>
      </w:r>
      <w:r w:rsidR="00880653" w:rsidRPr="00A610A0">
        <w:rPr>
          <w:rFonts w:ascii="Times New Roman" w:eastAsia="宋体" w:hAnsi="Times New Roman"/>
          <w:color w:val="000000" w:themeColor="text1"/>
        </w:rPr>
        <w:t xml:space="preserve">. </w:t>
      </w:r>
      <w:r w:rsidR="00090E87" w:rsidRPr="00A610A0">
        <w:rPr>
          <w:rFonts w:ascii="Times New Roman" w:eastAsia="宋体" w:hAnsi="Times New Roman"/>
          <w:color w:val="000000" w:themeColor="text1"/>
        </w:rPr>
        <w:t xml:space="preserve">(B) Boxplots showing the relative abundance of cell clusters in the bone marrow of </w:t>
      </w:r>
      <w:bookmarkStart w:id="4" w:name="OLE_LINK12"/>
      <w:r w:rsidR="00090E87" w:rsidRPr="00A610A0">
        <w:rPr>
          <w:rFonts w:ascii="Times New Roman" w:eastAsia="宋体" w:hAnsi="Times New Roman"/>
          <w:color w:val="000000" w:themeColor="text1"/>
        </w:rPr>
        <w:t>MH/</w:t>
      </w:r>
      <w:r w:rsidR="003A1A1B" w:rsidRPr="00A610A0">
        <w:rPr>
          <w:rFonts w:ascii="Times New Roman" w:eastAsia="宋体" w:hAnsi="Times New Roman"/>
          <w:color w:val="000000" w:themeColor="text1"/>
        </w:rPr>
        <w:t>C</w:t>
      </w:r>
      <w:r w:rsidR="003A1A1B">
        <w:rPr>
          <w:rFonts w:ascii="Times New Roman" w:eastAsia="宋体" w:hAnsi="Times New Roman" w:hint="eastAsia"/>
          <w:color w:val="000000" w:themeColor="text1"/>
        </w:rPr>
        <w:t>d</w:t>
      </w:r>
      <w:r w:rsidR="003A1A1B" w:rsidRPr="00A610A0">
        <w:rPr>
          <w:rFonts w:ascii="Times New Roman" w:eastAsia="宋体" w:hAnsi="Times New Roman"/>
          <w:color w:val="000000" w:themeColor="text1"/>
        </w:rPr>
        <w:t>19</w:t>
      </w:r>
      <w:r w:rsidR="00090E87" w:rsidRPr="00A610A0">
        <w:rPr>
          <w:rFonts w:ascii="Times New Roman" w:eastAsia="宋体" w:hAnsi="Times New Roman"/>
          <w:color w:val="000000" w:themeColor="text1"/>
        </w:rPr>
        <w:t>/NRAS</w:t>
      </w:r>
      <w:r w:rsidR="00090E87" w:rsidRPr="00A610A0">
        <w:rPr>
          <w:rFonts w:ascii="Times New Roman" w:eastAsia="宋体" w:hAnsi="Times New Roman"/>
          <w:color w:val="000000" w:themeColor="text1"/>
          <w:vertAlign w:val="superscript"/>
        </w:rPr>
        <w:t>G12D</w:t>
      </w:r>
      <w:bookmarkEnd w:id="4"/>
      <w:r w:rsidR="00090E87" w:rsidRPr="00A610A0">
        <w:rPr>
          <w:rFonts w:ascii="Times New Roman" w:eastAsia="宋体" w:hAnsi="Times New Roman"/>
          <w:color w:val="000000" w:themeColor="text1"/>
        </w:rPr>
        <w:t xml:space="preserve"> and WT mice</w:t>
      </w:r>
      <w:r w:rsidR="00E258FF" w:rsidRPr="00880653">
        <w:rPr>
          <w:rFonts w:ascii="Times New Roman" w:eastAsia="宋体" w:hAnsi="Times New Roman"/>
          <w:color w:val="000000" w:themeColor="text1"/>
        </w:rPr>
        <w:t>.</w:t>
      </w:r>
      <w:r w:rsidR="00F94BE8" w:rsidRPr="003E18BF">
        <w:rPr>
          <w:rFonts w:ascii="Times New Roman" w:eastAsia="宋体" w:hAnsi="Times New Roman"/>
          <w:bCs/>
          <w:color w:val="000000" w:themeColor="text1"/>
        </w:rPr>
        <w:t xml:space="preserve"> Related to Figure </w:t>
      </w:r>
      <w:r w:rsidR="00F94BE8" w:rsidRPr="003E18BF">
        <w:rPr>
          <w:rFonts w:ascii="Times New Roman" w:eastAsia="宋体" w:hAnsi="Times New Roman" w:hint="eastAsia"/>
          <w:bCs/>
          <w:color w:val="000000" w:themeColor="text1"/>
        </w:rPr>
        <w:t>6</w:t>
      </w:r>
      <w:r w:rsidR="00F94BE8" w:rsidRPr="003E18BF">
        <w:rPr>
          <w:rFonts w:ascii="Times New Roman" w:eastAsia="宋体" w:hAnsi="Times New Roman"/>
          <w:bCs/>
          <w:color w:val="000000" w:themeColor="text1"/>
        </w:rPr>
        <w:t>.</w:t>
      </w:r>
    </w:p>
    <w:p w14:paraId="52A977F2" w14:textId="77777777" w:rsidR="00D87D8A" w:rsidRPr="003E18BF" w:rsidRDefault="00D87D8A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</w:p>
    <w:p w14:paraId="1F41AA24" w14:textId="77777777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noProof/>
          <w:color w:val="000000" w:themeColor="text1"/>
        </w:rPr>
      </w:pPr>
      <w:bookmarkStart w:id="5" w:name="OLE_LINK8"/>
      <w:bookmarkStart w:id="6" w:name="OLE_LINK1"/>
    </w:p>
    <w:p w14:paraId="7B3CFC36" w14:textId="522CE45D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drawing>
          <wp:inline distT="0" distB="0" distL="0" distR="0" wp14:anchorId="39D3F588" wp14:editId="157E21E9">
            <wp:extent cx="5273966" cy="6971177"/>
            <wp:effectExtent l="0" t="0" r="3175" b="1270"/>
            <wp:docPr id="1507623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2374" name="图片 15076237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B4F16" w14:textId="77B87A69" w:rsidR="00D87D8A" w:rsidRPr="003E18BF" w:rsidRDefault="00A610A0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5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. </w:t>
      </w:r>
      <w:r w:rsidR="00090E87" w:rsidRPr="00090E87">
        <w:rPr>
          <w:rFonts w:ascii="Times New Roman" w:eastAsia="宋体" w:hAnsi="Times New Roman"/>
          <w:b/>
          <w:bCs/>
          <w:color w:val="000000" w:themeColor="text1"/>
        </w:rPr>
        <w:t xml:space="preserve">Annotation of </w:t>
      </w:r>
      <w:proofErr w:type="spellStart"/>
      <w:r w:rsidR="00090E87" w:rsidRPr="00090E87">
        <w:rPr>
          <w:rFonts w:ascii="Times New Roman" w:eastAsia="宋体" w:hAnsi="Times New Roman"/>
          <w:b/>
          <w:bCs/>
          <w:color w:val="000000" w:themeColor="text1"/>
        </w:rPr>
        <w:t>CyTOF</w:t>
      </w:r>
      <w:proofErr w:type="spellEnd"/>
      <w:r w:rsidR="00090E87" w:rsidRPr="00090E87">
        <w:rPr>
          <w:rFonts w:ascii="Times New Roman" w:eastAsia="宋体" w:hAnsi="Times New Roman"/>
          <w:b/>
          <w:bCs/>
          <w:color w:val="000000" w:themeColor="text1"/>
        </w:rPr>
        <w:t>-defined cell subsets based on marker expression.</w:t>
      </w:r>
      <w:r w:rsidR="002E6B4F"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(A) Marker panel used for cell subset annotation</w:t>
      </w:r>
      <w:r w:rsidR="002E6B4F" w:rsidRPr="00A610A0">
        <w:rPr>
          <w:rFonts w:ascii="Times New Roman" w:eastAsia="宋体" w:hAnsi="Times New Roman"/>
          <w:bCs/>
          <w:color w:val="000000" w:themeColor="text1"/>
        </w:rPr>
        <w:t xml:space="preserve">. 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(B) Boxplots showing the relative abundance of annotated cell subsets in the bone marrow of MH/</w:t>
      </w:r>
      <w:r w:rsidR="003A1A1B" w:rsidRPr="00A610A0">
        <w:rPr>
          <w:rFonts w:ascii="Times New Roman" w:eastAsia="宋体" w:hAnsi="Times New Roman"/>
          <w:bCs/>
          <w:color w:val="000000" w:themeColor="text1"/>
        </w:rPr>
        <w:t>C</w:t>
      </w:r>
      <w:r w:rsidR="003A1A1B">
        <w:rPr>
          <w:rFonts w:ascii="Times New Roman" w:eastAsia="宋体" w:hAnsi="Times New Roman" w:hint="eastAsia"/>
          <w:bCs/>
          <w:color w:val="000000" w:themeColor="text1"/>
        </w:rPr>
        <w:t>d</w:t>
      </w:r>
      <w:r w:rsidR="003A1A1B" w:rsidRPr="00A610A0">
        <w:rPr>
          <w:rFonts w:ascii="Times New Roman" w:eastAsia="宋体" w:hAnsi="Times New Roman"/>
          <w:bCs/>
          <w:color w:val="000000" w:themeColor="text1"/>
        </w:rPr>
        <w:t>19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/NRAS</w:t>
      </w:r>
      <w:r w:rsidR="00090E87" w:rsidRPr="00A610A0">
        <w:rPr>
          <w:rFonts w:ascii="Times New Roman" w:eastAsia="宋体" w:hAnsi="Times New Roman"/>
          <w:bCs/>
          <w:color w:val="000000" w:themeColor="text1"/>
          <w:vertAlign w:val="superscript"/>
        </w:rPr>
        <w:t>G12D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 xml:space="preserve"> and WT mice</w:t>
      </w:r>
      <w:bookmarkEnd w:id="5"/>
      <w:r w:rsidR="002E6B4F">
        <w:rPr>
          <w:rFonts w:ascii="Times New Roman" w:eastAsia="宋体" w:hAnsi="Times New Roman" w:hint="eastAsia"/>
          <w:bCs/>
          <w:color w:val="000000" w:themeColor="text1"/>
        </w:rPr>
        <w:t xml:space="preserve">. </w:t>
      </w:r>
      <w:r w:rsidRPr="002E6B4F">
        <w:rPr>
          <w:rFonts w:ascii="Times New Roman" w:eastAsia="宋体" w:hAnsi="Times New Roman"/>
          <w:bCs/>
          <w:color w:val="000000" w:themeColor="text1"/>
        </w:rPr>
        <w:t>Related to Figure</w:t>
      </w:r>
      <w:r w:rsidRPr="002E6B4F">
        <w:rPr>
          <w:rFonts w:ascii="Times New Roman" w:eastAsia="宋体" w:hAnsi="Times New Roman" w:hint="eastAsia"/>
          <w:bCs/>
          <w:color w:val="000000" w:themeColor="text1"/>
        </w:rPr>
        <w:t xml:space="preserve"> </w:t>
      </w:r>
      <w:r w:rsidR="00F94BE8" w:rsidRPr="002E6B4F">
        <w:rPr>
          <w:rFonts w:ascii="Times New Roman" w:eastAsia="宋体" w:hAnsi="Times New Roman" w:hint="eastAsia"/>
          <w:bCs/>
          <w:color w:val="000000" w:themeColor="text1"/>
        </w:rPr>
        <w:t>6</w:t>
      </w:r>
      <w:r w:rsidRPr="002E6B4F">
        <w:rPr>
          <w:rFonts w:ascii="Times New Roman" w:eastAsia="宋体" w:hAnsi="Times New Roman"/>
          <w:bCs/>
          <w:color w:val="000000" w:themeColor="text1"/>
        </w:rPr>
        <w:t>.</w:t>
      </w:r>
      <w:bookmarkEnd w:id="6"/>
    </w:p>
    <w:p w14:paraId="11C5E679" w14:textId="77777777" w:rsidR="00D87D8A" w:rsidRPr="003E18BF" w:rsidRDefault="00D87D8A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</w:p>
    <w:p w14:paraId="2535D375" w14:textId="77777777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noProof/>
          <w:color w:val="000000" w:themeColor="text1"/>
        </w:rPr>
      </w:pPr>
      <w:bookmarkStart w:id="7" w:name="OLE_LINK14"/>
    </w:p>
    <w:p w14:paraId="7D026F60" w14:textId="32529549" w:rsidR="00986331" w:rsidRDefault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drawing>
          <wp:inline distT="0" distB="0" distL="0" distR="0" wp14:anchorId="2A04C430" wp14:editId="644A67D4">
            <wp:extent cx="5273982" cy="5866960"/>
            <wp:effectExtent l="0" t="0" r="3175" b="635"/>
            <wp:docPr id="2935519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1901" name="图片 29355190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B5537" w14:textId="7BA8278E" w:rsidR="00D87D8A" w:rsidRPr="003E18BF" w:rsidRDefault="00A610A0" w:rsidP="00986331">
      <w:pPr>
        <w:widowControl w:val="0"/>
        <w:spacing w:line="360" w:lineRule="auto"/>
        <w:contextualSpacing/>
        <w:jc w:val="both"/>
        <w:rPr>
          <w:rFonts w:ascii="Times New Roman" w:eastAsia="宋体" w:hAnsi="Times New Roman"/>
          <w:bCs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</w:t>
      </w:r>
      <w:r w:rsidR="001C202F"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6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. </w:t>
      </w:r>
      <w:r w:rsidR="00090E87" w:rsidRPr="00090E87">
        <w:rPr>
          <w:rFonts w:ascii="Times New Roman" w:eastAsia="宋体" w:hAnsi="Times New Roman" w:hint="eastAsia"/>
          <w:b/>
          <w:color w:val="000000" w:themeColor="text1"/>
        </w:rPr>
        <w:t xml:space="preserve">Pathway analysis of annotated </w:t>
      </w:r>
      <w:proofErr w:type="spellStart"/>
      <w:r w:rsidR="00090E87" w:rsidRPr="00090E87">
        <w:rPr>
          <w:rFonts w:ascii="Times New Roman" w:eastAsia="宋体" w:hAnsi="Times New Roman" w:hint="eastAsia"/>
          <w:b/>
          <w:color w:val="000000" w:themeColor="text1"/>
        </w:rPr>
        <w:t>CyTOF</w:t>
      </w:r>
      <w:proofErr w:type="spellEnd"/>
      <w:r w:rsidR="00090E87" w:rsidRPr="00090E87">
        <w:rPr>
          <w:rFonts w:ascii="Times New Roman" w:eastAsia="宋体" w:hAnsi="Times New Roman" w:hint="eastAsia"/>
          <w:b/>
          <w:color w:val="000000" w:themeColor="text1"/>
        </w:rPr>
        <w:t>-defined cell subsets.</w:t>
      </w:r>
      <w:bookmarkEnd w:id="7"/>
      <w:r w:rsidR="002E6B4F">
        <w:rPr>
          <w:rFonts w:ascii="Times New Roman" w:eastAsia="宋体" w:hAnsi="Times New Roman" w:hint="eastAsia"/>
          <w:color w:val="000000" w:themeColor="text1"/>
        </w:rPr>
        <w:t xml:space="preserve"> </w:t>
      </w:r>
      <w:r w:rsidRPr="003E18BF">
        <w:rPr>
          <w:rFonts w:ascii="Times New Roman" w:eastAsia="宋体" w:hAnsi="Times New Roman"/>
          <w:color w:val="000000" w:themeColor="text1"/>
        </w:rPr>
        <w:t>Related to Figure</w:t>
      </w:r>
      <w:r w:rsidRPr="003E18BF">
        <w:rPr>
          <w:rFonts w:ascii="Times New Roman" w:eastAsia="宋体" w:hAnsi="Times New Roman" w:hint="eastAsia"/>
          <w:color w:val="000000" w:themeColor="text1"/>
        </w:rPr>
        <w:t xml:space="preserve"> 6.</w:t>
      </w:r>
    </w:p>
    <w:p w14:paraId="4C568A61" w14:textId="77777777" w:rsidR="00986331" w:rsidRDefault="00986331">
      <w:pPr>
        <w:numPr>
          <w:ilvl w:val="255"/>
          <w:numId w:val="0"/>
        </w:numPr>
        <w:spacing w:line="360" w:lineRule="auto"/>
        <w:jc w:val="both"/>
        <w:rPr>
          <w:rFonts w:ascii="Times New Roman" w:eastAsia="宋体" w:hAnsi="Times New Roman"/>
          <w:b/>
          <w:noProof/>
          <w:color w:val="000000" w:themeColor="text1"/>
        </w:rPr>
      </w:pPr>
    </w:p>
    <w:p w14:paraId="4C40E4BD" w14:textId="5FF16FB0" w:rsidR="00D87D8A" w:rsidRPr="003E18BF" w:rsidRDefault="00986331" w:rsidP="00986331">
      <w:pPr>
        <w:numPr>
          <w:ilvl w:val="255"/>
          <w:numId w:val="0"/>
        </w:numPr>
        <w:spacing w:line="360" w:lineRule="auto"/>
        <w:jc w:val="both"/>
        <w:rPr>
          <w:rFonts w:ascii="Times New Roman" w:eastAsia="宋体" w:hAnsi="Times New Roman"/>
          <w:b/>
          <w:color w:val="000000" w:themeColor="text1"/>
        </w:rPr>
      </w:pPr>
      <w:r>
        <w:rPr>
          <w:rFonts w:ascii="Times New Roman" w:eastAsia="宋体" w:hAnsi="Times New Roman"/>
          <w:b/>
          <w:noProof/>
          <w:color w:val="000000" w:themeColor="text1"/>
        </w:rPr>
        <w:lastRenderedPageBreak/>
        <w:drawing>
          <wp:inline distT="0" distB="0" distL="0" distR="0" wp14:anchorId="761020C8" wp14:editId="1E4BFD8A">
            <wp:extent cx="5274178" cy="6791931"/>
            <wp:effectExtent l="0" t="0" r="3175" b="0"/>
            <wp:docPr id="14795061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06170" name="图片 147950617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"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EBEC" w14:textId="3D70752C" w:rsidR="00D87D8A" w:rsidRPr="003E18BF" w:rsidRDefault="00A610A0" w:rsidP="00986331">
      <w:pPr>
        <w:numPr>
          <w:ilvl w:val="255"/>
          <w:numId w:val="0"/>
        </w:num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宋体" w:hAnsi="Times New Roman" w:hint="eastAsia"/>
          <w:b/>
          <w:bCs/>
          <w:color w:val="000000"/>
          <w:lang w:bidi="ar"/>
        </w:rPr>
      </w:pPr>
      <w:r>
        <w:rPr>
          <w:rFonts w:ascii="Times New Roman" w:eastAsia="宋体" w:hAnsi="Times New Roman"/>
          <w:b/>
          <w:color w:val="000000" w:themeColor="text1"/>
        </w:rPr>
        <w:t>Supplemental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 Figure </w:t>
      </w:r>
      <w:r w:rsidR="003A1A1B">
        <w:rPr>
          <w:rFonts w:ascii="Times New Roman" w:eastAsia="宋体" w:hAnsi="Times New Roman" w:hint="eastAsia"/>
          <w:b/>
          <w:color w:val="000000" w:themeColor="text1"/>
        </w:rPr>
        <w:t>7</w:t>
      </w:r>
      <w:r w:rsidRPr="003E18BF">
        <w:rPr>
          <w:rFonts w:ascii="Times New Roman" w:eastAsia="宋体" w:hAnsi="Times New Roman"/>
          <w:b/>
          <w:color w:val="000000" w:themeColor="text1"/>
        </w:rPr>
        <w:t xml:space="preserve">. </w:t>
      </w:r>
      <w:r w:rsidR="00090E87" w:rsidRPr="00090E87">
        <w:rPr>
          <w:rFonts w:ascii="Times New Roman" w:eastAsia="宋体" w:hAnsi="Times New Roman" w:hint="eastAsia"/>
          <w:b/>
          <w:color w:val="000000" w:themeColor="text1"/>
        </w:rPr>
        <w:t>Combination therapy in a human MH patient-derived xenograft (PDX) model.</w:t>
      </w:r>
      <w:r w:rsidR="003A6E30">
        <w:rPr>
          <w:rFonts w:ascii="Times New Roman" w:eastAsia="宋体" w:hAnsi="Times New Roman" w:hint="eastAsia"/>
          <w:b/>
          <w:color w:val="000000" w:themeColor="text1"/>
        </w:rPr>
        <w:t xml:space="preserve"> 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(A</w:t>
      </w:r>
      <w:r w:rsidR="003A6E30" w:rsidRPr="00A610A0">
        <w:rPr>
          <w:rFonts w:ascii="Times New Roman" w:eastAsia="宋体" w:hAnsi="Times New Roman"/>
          <w:bCs/>
          <w:color w:val="000000" w:themeColor="text1"/>
        </w:rPr>
        <w:t>-B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 xml:space="preserve">) </w:t>
      </w:r>
      <w:r w:rsidR="008C1D5C" w:rsidRPr="008C1D5C">
        <w:rPr>
          <w:rFonts w:ascii="Times New Roman" w:eastAsia="宋体" w:hAnsi="Times New Roman"/>
          <w:bCs/>
          <w:color w:val="000000" w:themeColor="text1"/>
        </w:rPr>
        <w:t>Survival curves of treated mice and corresponding representative images of spleen morphology</w:t>
      </w:r>
      <w:r w:rsidR="008C1D5C">
        <w:rPr>
          <w:rFonts w:ascii="Times New Roman" w:eastAsia="宋体" w:hAnsi="Times New Roman" w:hint="eastAsia"/>
          <w:bCs/>
          <w:color w:val="000000" w:themeColor="text1"/>
        </w:rPr>
        <w:t xml:space="preserve">. 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(C) Immunohistochemical analysis of human CD45 expression in the spleen</w:t>
      </w:r>
      <w:r w:rsidR="000773A1">
        <w:rPr>
          <w:rFonts w:ascii="Times New Roman" w:eastAsia="宋体" w:hAnsi="Times New Roman"/>
          <w:bCs/>
          <w:color w:val="000000" w:themeColor="text1"/>
        </w:rPr>
        <w:t>.</w:t>
      </w:r>
      <w:r w:rsidR="003A6E30" w:rsidRPr="00A610A0">
        <w:rPr>
          <w:rFonts w:ascii="Times New Roman" w:eastAsia="宋体" w:hAnsi="Times New Roman"/>
          <w:bCs/>
          <w:color w:val="000000" w:themeColor="text1"/>
        </w:rPr>
        <w:t xml:space="preserve"> </w:t>
      </w:r>
      <w:r w:rsidR="00090E87" w:rsidRPr="00A610A0">
        <w:rPr>
          <w:rFonts w:ascii="Times New Roman" w:eastAsia="宋体" w:hAnsi="Times New Roman"/>
          <w:bCs/>
          <w:color w:val="000000" w:themeColor="text1"/>
        </w:rPr>
        <w:t>(D) Flow cytometric analysis of human and mouse CD45 expression in peripheral blood after treatment withdrawal.</w:t>
      </w:r>
      <w:bookmarkStart w:id="8" w:name="OLE_LINK4"/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 The data were presented as mean 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>±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 standard deviation (SD)</w:t>
      </w:r>
      <w:r w:rsidR="003A1A1B" w:rsidRPr="00286879">
        <w:rPr>
          <w:rFonts w:ascii="Times New Roman" w:eastAsia="宋体" w:hAnsi="Times New Roman"/>
          <w:color w:val="000000" w:themeColor="text1"/>
        </w:rPr>
        <w:t xml:space="preserve"> from n ≥ </w:t>
      </w:r>
      <w:r w:rsidR="003A1A1B">
        <w:rPr>
          <w:rFonts w:ascii="Times New Roman" w:eastAsia="宋体" w:hAnsi="Times New Roman" w:hint="eastAsia"/>
          <w:color w:val="000000" w:themeColor="text1"/>
        </w:rPr>
        <w:t>5</w:t>
      </w:r>
      <w:r w:rsidR="003A1A1B" w:rsidRPr="00286879">
        <w:rPr>
          <w:rFonts w:ascii="Times New Roman" w:eastAsia="宋体" w:hAnsi="Times New Roman"/>
          <w:color w:val="000000" w:themeColor="text1"/>
        </w:rPr>
        <w:t xml:space="preserve"> mice per group</w:t>
      </w:r>
      <w:r w:rsidR="003A1A1B" w:rsidRPr="00B332A6">
        <w:rPr>
          <w:rFonts w:ascii="Times New Roman" w:eastAsia="宋体" w:hAnsi="Times New Roman" w:hint="eastAsia"/>
          <w:color w:val="000000" w:themeColor="text1"/>
        </w:rPr>
        <w:t xml:space="preserve">. </w:t>
      </w:r>
      <w:r w:rsidR="003A6E30" w:rsidRPr="00A610A0">
        <w:rPr>
          <w:rFonts w:ascii="Times New Roman" w:eastAsia="宋体" w:hAnsi="Times New Roman"/>
          <w:bCs/>
          <w:color w:val="000000" w:themeColor="text1"/>
        </w:rPr>
        <w:t xml:space="preserve"> 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*, </w:t>
      </w:r>
      <w:r w:rsidR="00090E87" w:rsidRPr="003E18BF">
        <w:rPr>
          <w:rFonts w:ascii="Times New Roman" w:eastAsia="宋体" w:hAnsi="Times New Roman"/>
          <w:i/>
          <w:color w:val="000000" w:themeColor="text1"/>
        </w:rPr>
        <w:t>P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 &lt; 0.05</w:t>
      </w:r>
      <w:r w:rsidR="000773A1">
        <w:rPr>
          <w:rFonts w:ascii="Times New Roman" w:eastAsia="宋体" w:hAnsi="Times New Roman"/>
          <w:iCs/>
          <w:color w:val="000000" w:themeColor="text1"/>
        </w:rPr>
        <w:t>.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 **, </w:t>
      </w:r>
      <w:r w:rsidR="00090E87" w:rsidRPr="003E18BF">
        <w:rPr>
          <w:rFonts w:ascii="Times New Roman" w:eastAsia="宋体" w:hAnsi="Times New Roman"/>
          <w:i/>
          <w:color w:val="000000" w:themeColor="text1"/>
        </w:rPr>
        <w:t>P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 &lt; 0.01</w:t>
      </w:r>
      <w:r w:rsidR="000773A1">
        <w:rPr>
          <w:rFonts w:ascii="Times New Roman" w:eastAsia="宋体" w:hAnsi="Times New Roman"/>
          <w:iCs/>
          <w:color w:val="000000" w:themeColor="text1"/>
        </w:rPr>
        <w:t>.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 ***, </w:t>
      </w:r>
      <w:r w:rsidR="00090E87" w:rsidRPr="003E18BF">
        <w:rPr>
          <w:rFonts w:ascii="Times New Roman" w:eastAsia="宋体" w:hAnsi="Times New Roman"/>
          <w:i/>
          <w:iCs/>
          <w:color w:val="000000" w:themeColor="text1"/>
        </w:rPr>
        <w:t>P</w:t>
      </w:r>
      <w:r w:rsidR="00090E87" w:rsidRPr="003E18BF">
        <w:rPr>
          <w:rFonts w:ascii="Times New Roman" w:eastAsia="宋体" w:hAnsi="Times New Roman"/>
          <w:iCs/>
          <w:color w:val="000000" w:themeColor="text1"/>
        </w:rPr>
        <w:t xml:space="preserve"> &lt; 0.001.</w:t>
      </w:r>
      <w:bookmarkEnd w:id="8"/>
      <w:r w:rsidR="00090E87" w:rsidRPr="003E18BF">
        <w:rPr>
          <w:rFonts w:ascii="Times New Roman" w:eastAsia="宋体" w:hAnsi="Times New Roman" w:hint="eastAsia"/>
          <w:color w:val="000000" w:themeColor="text1"/>
        </w:rPr>
        <w:t xml:space="preserve"> </w:t>
      </w:r>
      <w:r w:rsidR="00090E87" w:rsidRPr="003E18BF">
        <w:rPr>
          <w:rFonts w:ascii="Times New Roman" w:eastAsia="宋体" w:hAnsi="Times New Roman"/>
          <w:color w:val="000000" w:themeColor="text1"/>
        </w:rPr>
        <w:t>Related to Figure</w:t>
      </w:r>
      <w:r w:rsidR="00090E87" w:rsidRPr="003E18BF">
        <w:rPr>
          <w:rFonts w:ascii="Times New Roman" w:eastAsia="宋体" w:hAnsi="Times New Roman" w:hint="eastAsia"/>
          <w:color w:val="000000" w:themeColor="text1"/>
        </w:rPr>
        <w:t xml:space="preserve"> 7</w:t>
      </w:r>
      <w:r w:rsidR="00090E87" w:rsidRPr="003E18BF">
        <w:rPr>
          <w:rFonts w:ascii="Times New Roman" w:eastAsia="宋体" w:hAnsi="Times New Roman"/>
          <w:color w:val="000000" w:themeColor="text1"/>
        </w:rPr>
        <w:t>.</w:t>
      </w:r>
    </w:p>
    <w:sectPr w:rsidR="00D87D8A" w:rsidRPr="003E18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4B482" w14:textId="77777777" w:rsidR="00852B0F" w:rsidRDefault="00852B0F" w:rsidP="00066273">
      <w:pPr>
        <w:rPr>
          <w:rFonts w:hint="eastAsia"/>
        </w:rPr>
      </w:pPr>
      <w:r>
        <w:separator/>
      </w:r>
    </w:p>
  </w:endnote>
  <w:endnote w:type="continuationSeparator" w:id="0">
    <w:p w14:paraId="1CAEACD4" w14:textId="77777777" w:rsidR="00852B0F" w:rsidRDefault="00852B0F" w:rsidP="000662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9146D" w14:textId="77777777" w:rsidR="00852B0F" w:rsidRDefault="00852B0F" w:rsidP="00066273">
      <w:pPr>
        <w:rPr>
          <w:rFonts w:hint="eastAsia"/>
        </w:rPr>
      </w:pPr>
      <w:r>
        <w:separator/>
      </w:r>
    </w:p>
  </w:footnote>
  <w:footnote w:type="continuationSeparator" w:id="0">
    <w:p w14:paraId="1857A27C" w14:textId="77777777" w:rsidR="00852B0F" w:rsidRDefault="00852B0F" w:rsidP="0006627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57B4F"/>
    <w:multiLevelType w:val="hybridMultilevel"/>
    <w:tmpl w:val="D9CCEFBE"/>
    <w:lvl w:ilvl="0" w:tplc="DD50D674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76534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FhMGZjYmJmZjNkMjFiYWZjNWI2ODJlYjdiZmI5YzkifQ=="/>
  </w:docVars>
  <w:rsids>
    <w:rsidRoot w:val="00D26FD8"/>
    <w:rsid w:val="00066273"/>
    <w:rsid w:val="000773A1"/>
    <w:rsid w:val="00090E87"/>
    <w:rsid w:val="000B46D9"/>
    <w:rsid w:val="000D0E42"/>
    <w:rsid w:val="00133E4C"/>
    <w:rsid w:val="001B7190"/>
    <w:rsid w:val="001C202F"/>
    <w:rsid w:val="001D34E5"/>
    <w:rsid w:val="001E673E"/>
    <w:rsid w:val="002106DD"/>
    <w:rsid w:val="0022382D"/>
    <w:rsid w:val="00241CD0"/>
    <w:rsid w:val="00294841"/>
    <w:rsid w:val="00297876"/>
    <w:rsid w:val="002C5377"/>
    <w:rsid w:val="002D6101"/>
    <w:rsid w:val="002E6B4F"/>
    <w:rsid w:val="003046E4"/>
    <w:rsid w:val="00305B66"/>
    <w:rsid w:val="00315B64"/>
    <w:rsid w:val="0032445C"/>
    <w:rsid w:val="00332DE6"/>
    <w:rsid w:val="0033687B"/>
    <w:rsid w:val="003640F7"/>
    <w:rsid w:val="00384185"/>
    <w:rsid w:val="00393E2C"/>
    <w:rsid w:val="003A1A1B"/>
    <w:rsid w:val="003A6E30"/>
    <w:rsid w:val="003B08E4"/>
    <w:rsid w:val="003B2CD9"/>
    <w:rsid w:val="003C3B2D"/>
    <w:rsid w:val="003C5EA4"/>
    <w:rsid w:val="003D64DA"/>
    <w:rsid w:val="003E18BF"/>
    <w:rsid w:val="003F3F8D"/>
    <w:rsid w:val="00420904"/>
    <w:rsid w:val="004517B1"/>
    <w:rsid w:val="00455A06"/>
    <w:rsid w:val="004C59E9"/>
    <w:rsid w:val="004D0E36"/>
    <w:rsid w:val="00511E52"/>
    <w:rsid w:val="00521AD5"/>
    <w:rsid w:val="005300D0"/>
    <w:rsid w:val="00566831"/>
    <w:rsid w:val="00570CB3"/>
    <w:rsid w:val="005E1E3D"/>
    <w:rsid w:val="005E27C4"/>
    <w:rsid w:val="005F1D39"/>
    <w:rsid w:val="005F7489"/>
    <w:rsid w:val="006060A0"/>
    <w:rsid w:val="00637E22"/>
    <w:rsid w:val="00644D83"/>
    <w:rsid w:val="00650E48"/>
    <w:rsid w:val="00670FC6"/>
    <w:rsid w:val="006A77A9"/>
    <w:rsid w:val="00700C2A"/>
    <w:rsid w:val="00706D77"/>
    <w:rsid w:val="00765E3D"/>
    <w:rsid w:val="00786AE8"/>
    <w:rsid w:val="007F2E40"/>
    <w:rsid w:val="008073C2"/>
    <w:rsid w:val="00830874"/>
    <w:rsid w:val="00832DE3"/>
    <w:rsid w:val="00852B0F"/>
    <w:rsid w:val="0086786B"/>
    <w:rsid w:val="00880653"/>
    <w:rsid w:val="00896AC9"/>
    <w:rsid w:val="008A105A"/>
    <w:rsid w:val="008B398A"/>
    <w:rsid w:val="008C1D5C"/>
    <w:rsid w:val="008D0A8F"/>
    <w:rsid w:val="008F087B"/>
    <w:rsid w:val="00915F9F"/>
    <w:rsid w:val="00916C37"/>
    <w:rsid w:val="00926FAD"/>
    <w:rsid w:val="00942521"/>
    <w:rsid w:val="00943D37"/>
    <w:rsid w:val="00953C71"/>
    <w:rsid w:val="00982DA6"/>
    <w:rsid w:val="00986331"/>
    <w:rsid w:val="009C32A9"/>
    <w:rsid w:val="009D10EB"/>
    <w:rsid w:val="009E5CCD"/>
    <w:rsid w:val="00A610A0"/>
    <w:rsid w:val="00A80055"/>
    <w:rsid w:val="00AD4E0C"/>
    <w:rsid w:val="00B3685E"/>
    <w:rsid w:val="00BB79CF"/>
    <w:rsid w:val="00C57BD6"/>
    <w:rsid w:val="00C67962"/>
    <w:rsid w:val="00CD0B94"/>
    <w:rsid w:val="00CE50F6"/>
    <w:rsid w:val="00D00EAC"/>
    <w:rsid w:val="00D26FD8"/>
    <w:rsid w:val="00D43728"/>
    <w:rsid w:val="00D45194"/>
    <w:rsid w:val="00D54AC9"/>
    <w:rsid w:val="00D570A7"/>
    <w:rsid w:val="00D6186A"/>
    <w:rsid w:val="00D637E2"/>
    <w:rsid w:val="00D87D8A"/>
    <w:rsid w:val="00E258FF"/>
    <w:rsid w:val="00E43B15"/>
    <w:rsid w:val="00E477DE"/>
    <w:rsid w:val="00E740ED"/>
    <w:rsid w:val="00E8260E"/>
    <w:rsid w:val="00EB354F"/>
    <w:rsid w:val="00EB6360"/>
    <w:rsid w:val="00EE2B7D"/>
    <w:rsid w:val="00F0740B"/>
    <w:rsid w:val="00F53D92"/>
    <w:rsid w:val="00F94BE8"/>
    <w:rsid w:val="00FC7990"/>
    <w:rsid w:val="00FE7F51"/>
    <w:rsid w:val="01455E69"/>
    <w:rsid w:val="03F67248"/>
    <w:rsid w:val="051C5342"/>
    <w:rsid w:val="07830DF3"/>
    <w:rsid w:val="08D35DAA"/>
    <w:rsid w:val="0A6C2012"/>
    <w:rsid w:val="103C2486"/>
    <w:rsid w:val="10AB25D6"/>
    <w:rsid w:val="158741A4"/>
    <w:rsid w:val="16BC1C2B"/>
    <w:rsid w:val="18155A97"/>
    <w:rsid w:val="191044B0"/>
    <w:rsid w:val="1C1E6EE4"/>
    <w:rsid w:val="1D081D5A"/>
    <w:rsid w:val="1E5310C7"/>
    <w:rsid w:val="207E43F5"/>
    <w:rsid w:val="215869F4"/>
    <w:rsid w:val="25F969F8"/>
    <w:rsid w:val="275B0FEC"/>
    <w:rsid w:val="294A2FFB"/>
    <w:rsid w:val="2B8E3D6C"/>
    <w:rsid w:val="2E0F48DF"/>
    <w:rsid w:val="2E387A4F"/>
    <w:rsid w:val="2E4B3B69"/>
    <w:rsid w:val="30D66010"/>
    <w:rsid w:val="316E19F5"/>
    <w:rsid w:val="32E620B2"/>
    <w:rsid w:val="35956011"/>
    <w:rsid w:val="38AE28D4"/>
    <w:rsid w:val="394C5119"/>
    <w:rsid w:val="3AC52EF5"/>
    <w:rsid w:val="3E895FE7"/>
    <w:rsid w:val="415D3E87"/>
    <w:rsid w:val="42DE75E1"/>
    <w:rsid w:val="43963680"/>
    <w:rsid w:val="44A65B45"/>
    <w:rsid w:val="46955E71"/>
    <w:rsid w:val="47A016C4"/>
    <w:rsid w:val="481A5B16"/>
    <w:rsid w:val="4D5C1497"/>
    <w:rsid w:val="4DCD4142"/>
    <w:rsid w:val="4E2D2E33"/>
    <w:rsid w:val="4F471CD3"/>
    <w:rsid w:val="509E5922"/>
    <w:rsid w:val="52AD3051"/>
    <w:rsid w:val="549840FF"/>
    <w:rsid w:val="565945A3"/>
    <w:rsid w:val="569A6B8C"/>
    <w:rsid w:val="5B933982"/>
    <w:rsid w:val="5F912348"/>
    <w:rsid w:val="603B318E"/>
    <w:rsid w:val="611759A9"/>
    <w:rsid w:val="656A1E1F"/>
    <w:rsid w:val="656D617F"/>
    <w:rsid w:val="6635242D"/>
    <w:rsid w:val="67283EF5"/>
    <w:rsid w:val="6791606D"/>
    <w:rsid w:val="680A25CC"/>
    <w:rsid w:val="687731D1"/>
    <w:rsid w:val="68B85F71"/>
    <w:rsid w:val="68E00D76"/>
    <w:rsid w:val="6AD00976"/>
    <w:rsid w:val="701B6B38"/>
    <w:rsid w:val="7668552D"/>
    <w:rsid w:val="7B187EFC"/>
    <w:rsid w:val="7CD7783E"/>
    <w:rsid w:val="7E53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BB85D5"/>
  <w15:docId w15:val="{188378E8-67AB-478B-8B93-1713741D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等线" w:eastAsia="等线" w:hAnsi="等线"/>
      <w:sz w:val="24"/>
      <w:szCs w:val="24"/>
    </w:rPr>
  </w:style>
  <w:style w:type="paragraph" w:styleId="4">
    <w:name w:val="heading 4"/>
    <w:basedOn w:val="a"/>
    <w:next w:val="a"/>
    <w:qFormat/>
    <w:pPr>
      <w:keepNext/>
      <w:jc w:val="right"/>
      <w:outlineLvl w:val="3"/>
    </w:pPr>
    <w:rPr>
      <w:rFonts w:ascii="Trebuchet MS" w:hAnsi="Trebuchet M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alloon Text"/>
    <w:basedOn w:val="a"/>
    <w:link w:val="a6"/>
    <w:uiPriority w:val="99"/>
    <w:semiHidden/>
    <w:unhideWhenUsed/>
    <w:qFormat/>
    <w:rPr>
      <w:rFonts w:ascii="Times New Roman" w:hAnsi="Times New Roman"/>
      <w:sz w:val="18"/>
      <w:szCs w:val="18"/>
    </w:rPr>
  </w:style>
  <w:style w:type="paragraph" w:styleId="a7">
    <w:name w:val="footer"/>
    <w:basedOn w:val="a"/>
    <w:qFormat/>
    <w:pPr>
      <w:tabs>
        <w:tab w:val="center" w:pos="4320"/>
        <w:tab w:val="right" w:pos="8640"/>
      </w:tabs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annotation subject"/>
    <w:basedOn w:val="a3"/>
    <w:next w:val="a3"/>
    <w:link w:val="ab"/>
    <w:uiPriority w:val="99"/>
    <w:semiHidden/>
    <w:unhideWhenUsed/>
    <w:qFormat/>
    <w:rPr>
      <w:b/>
      <w:bCs/>
    </w:r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等线"/>
      <w:sz w:val="18"/>
      <w:szCs w:val="18"/>
      <w:lang w:val="en-US"/>
    </w:rPr>
  </w:style>
  <w:style w:type="paragraph" w:customStyle="1" w:styleId="Revision1">
    <w:name w:val="Revision1"/>
    <w:hidden/>
    <w:uiPriority w:val="99"/>
    <w:unhideWhenUsed/>
    <w:qFormat/>
    <w:rPr>
      <w:rFonts w:ascii="等线" w:eastAsia="等线" w:hAnsi="等线"/>
      <w:sz w:val="24"/>
      <w:szCs w:val="24"/>
    </w:rPr>
  </w:style>
  <w:style w:type="character" w:customStyle="1" w:styleId="a9">
    <w:name w:val="页眉 字符"/>
    <w:basedOn w:val="a0"/>
    <w:link w:val="a8"/>
    <w:uiPriority w:val="99"/>
    <w:qFormat/>
    <w:rPr>
      <w:rFonts w:ascii="等线" w:eastAsia="等线" w:hAnsi="等线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等线" w:eastAsia="等线" w:hAnsi="等线"/>
      <w:sz w:val="24"/>
      <w:szCs w:val="24"/>
    </w:rPr>
  </w:style>
  <w:style w:type="character" w:customStyle="1" w:styleId="ab">
    <w:name w:val="批注主题 字符"/>
    <w:basedOn w:val="a4"/>
    <w:link w:val="aa"/>
    <w:uiPriority w:val="99"/>
    <w:semiHidden/>
    <w:qFormat/>
    <w:rPr>
      <w:rFonts w:ascii="等线" w:eastAsia="等线" w:hAnsi="等线"/>
      <w:b/>
      <w:bCs/>
      <w:sz w:val="24"/>
      <w:szCs w:val="24"/>
    </w:rPr>
  </w:style>
  <w:style w:type="paragraph" w:customStyle="1" w:styleId="1">
    <w:name w:val="修订1"/>
    <w:hidden/>
    <w:uiPriority w:val="99"/>
    <w:unhideWhenUsed/>
    <w:qFormat/>
    <w:rPr>
      <w:rFonts w:ascii="等线" w:eastAsia="等线" w:hAnsi="等线"/>
      <w:sz w:val="24"/>
      <w:szCs w:val="24"/>
    </w:rPr>
  </w:style>
  <w:style w:type="paragraph" w:styleId="af">
    <w:name w:val="Revision"/>
    <w:hidden/>
    <w:uiPriority w:val="99"/>
    <w:unhideWhenUsed/>
    <w:rsid w:val="00066273"/>
    <w:rPr>
      <w:rFonts w:ascii="等线" w:eastAsia="等线" w:hAnsi="等线"/>
      <w:sz w:val="24"/>
      <w:szCs w:val="24"/>
    </w:rPr>
  </w:style>
  <w:style w:type="table" w:styleId="af0">
    <w:name w:val="Table Grid"/>
    <w:basedOn w:val="a1"/>
    <w:qFormat/>
    <w:rsid w:val="008A10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70294-6C29-384F-82CD-A2249B65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412</Words>
  <Characters>2358</Characters>
  <Application>Microsoft Office Word</Application>
  <DocSecurity>0</DocSecurity>
  <Lines>46</Lines>
  <Paragraphs>10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lzh</dc:creator>
  <cp:lastModifiedBy>zhihui li</cp:lastModifiedBy>
  <cp:revision>21</cp:revision>
  <cp:lastPrinted>2022-07-25T13:40:00Z</cp:lastPrinted>
  <dcterms:created xsi:type="dcterms:W3CDTF">2026-05-20T07:03:00Z</dcterms:created>
  <dcterms:modified xsi:type="dcterms:W3CDTF">2026-05-22T11:16:00Z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B93BCB74C2D14FBB97B6F1CCC6EA57BD_13</vt:lpwstr>
  </property>
  <property fmtid="{D5CDD505-2E9C-101B-9397-08002B2CF9AE}" pid="4" name="GrammarlyDocumentId">
    <vt:lpwstr>f73d31684a8fa4e716adbf4349b2fd27056d4e9c46522fd4ee38a5bd15448c09</vt:lpwstr>
  </property>
</Properties>
</file>