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58D3" w:rsidRPr="002A5D5D" w:rsidRDefault="00F058D3" w:rsidP="004A3185">
      <w:pPr>
        <w:pStyle w:val="1"/>
        <w:spacing w:after="0" w:line="240" w:lineRule="auto"/>
        <w:rPr>
          <w:rStyle w:val="a3"/>
          <w:rFonts w:ascii="Arial Unicode MS" w:eastAsia="Arial Unicode MS" w:hAnsi="Arial Unicode MS" w:cs="Arial Unicode MS"/>
          <w:iCs/>
          <w:sz w:val="24"/>
          <w:szCs w:val="24"/>
        </w:rPr>
      </w:pPr>
      <w:r w:rsidRPr="002A5D5D">
        <w:rPr>
          <w:rStyle w:val="a3"/>
          <w:rFonts w:ascii="Arial Unicode MS" w:eastAsia="Arial Unicode MS" w:hAnsi="Arial Unicode MS" w:cs="Arial Unicode MS" w:hint="eastAsia"/>
          <w:iCs/>
          <w:sz w:val="24"/>
          <w:szCs w:val="24"/>
        </w:rPr>
        <w:t xml:space="preserve">Supplemental </w:t>
      </w:r>
      <w:r w:rsidR="00711EE8">
        <w:rPr>
          <w:rStyle w:val="a3"/>
          <w:rFonts w:ascii="Arial Unicode MS" w:eastAsia="Arial Unicode MS" w:hAnsi="Arial Unicode MS" w:cs="Arial Unicode MS"/>
          <w:iCs/>
          <w:sz w:val="24"/>
          <w:szCs w:val="24"/>
        </w:rPr>
        <w:t>Table 1</w:t>
      </w:r>
      <w:r w:rsidRPr="002A5D5D">
        <w:rPr>
          <w:rStyle w:val="a3"/>
          <w:rFonts w:ascii="Arial Unicode MS" w:eastAsia="Arial Unicode MS" w:hAnsi="Arial Unicode MS" w:cs="Arial Unicode MS" w:hint="eastAsia"/>
          <w:iCs/>
          <w:sz w:val="24"/>
          <w:szCs w:val="24"/>
        </w:rPr>
        <w:t>.</w:t>
      </w:r>
      <w:r w:rsidRPr="002A5D5D">
        <w:rPr>
          <w:rStyle w:val="a3"/>
          <w:rFonts w:ascii="Arial Unicode MS" w:eastAsia="Arial Unicode MS" w:hAnsi="Arial Unicode MS" w:cs="Arial Unicode MS"/>
          <w:iCs/>
          <w:sz w:val="24"/>
          <w:szCs w:val="24"/>
        </w:rPr>
        <w:t xml:space="preserve"> </w:t>
      </w:r>
      <w:r w:rsidR="008A49C5" w:rsidRPr="002A5D5D">
        <w:rPr>
          <w:rStyle w:val="a3"/>
          <w:rFonts w:ascii="Arial Unicode MS" w:eastAsia="Arial Unicode MS" w:hAnsi="Arial Unicode MS" w:cs="Arial Unicode MS"/>
          <w:iCs/>
          <w:sz w:val="24"/>
          <w:szCs w:val="24"/>
        </w:rPr>
        <w:t xml:space="preserve">Multivariable Analysis </w:t>
      </w:r>
      <w:r w:rsidR="00B92CDA">
        <w:rPr>
          <w:rStyle w:val="a3"/>
          <w:rFonts w:ascii="Arial Unicode MS" w:eastAsia="Arial Unicode MS" w:hAnsi="Arial Unicode MS" w:cs="Arial Unicode MS"/>
          <w:iCs/>
          <w:sz w:val="24"/>
          <w:szCs w:val="24"/>
        </w:rPr>
        <w:t>for</w:t>
      </w:r>
      <w:r w:rsidR="008A49C5" w:rsidRPr="002A5D5D">
        <w:rPr>
          <w:rStyle w:val="a3"/>
          <w:rFonts w:ascii="Arial Unicode MS" w:eastAsia="Arial Unicode MS" w:hAnsi="Arial Unicode MS" w:cs="Arial Unicode MS"/>
          <w:iCs/>
          <w:sz w:val="24"/>
          <w:szCs w:val="24"/>
        </w:rPr>
        <w:t xml:space="preserve"> Cancer Risk </w:t>
      </w:r>
      <w:bookmarkStart w:id="0" w:name="_GoBack"/>
      <w:bookmarkEnd w:id="0"/>
    </w:p>
    <w:tbl>
      <w:tblPr>
        <w:tblOverlap w:val="never"/>
        <w:tblW w:w="878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86"/>
        <w:gridCol w:w="789"/>
        <w:gridCol w:w="1762"/>
        <w:gridCol w:w="790"/>
        <w:gridCol w:w="1762"/>
      </w:tblGrid>
      <w:tr w:rsidR="008A49C5" w:rsidRPr="002A5D5D" w:rsidTr="002A5D5D">
        <w:trPr>
          <w:trHeight w:val="313"/>
        </w:trPr>
        <w:tc>
          <w:tcPr>
            <w:tcW w:w="3686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>Variables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/>
                <w:b/>
                <w:bCs/>
                <w:color w:val="000000"/>
                <w:kern w:val="0"/>
                <w:szCs w:val="20"/>
                <w:shd w:val="clear" w:color="auto" w:fill="FFFFFF"/>
              </w:rPr>
              <w:t>Before-matching Cohort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/>
                <w:b/>
                <w:bCs/>
                <w:color w:val="000000"/>
                <w:kern w:val="0"/>
                <w:szCs w:val="20"/>
                <w:shd w:val="clear" w:color="auto" w:fill="FFFFFF"/>
              </w:rPr>
              <w:t>Matched Cohort</w:t>
            </w:r>
          </w:p>
        </w:tc>
      </w:tr>
      <w:tr w:rsidR="008A49C5" w:rsidRPr="002A5D5D" w:rsidTr="002A5D5D">
        <w:trPr>
          <w:trHeight w:val="313"/>
        </w:trPr>
        <w:tc>
          <w:tcPr>
            <w:tcW w:w="3686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>aHR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>95% CI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>aHR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>95% CI</w:t>
            </w:r>
          </w:p>
        </w:tc>
      </w:tr>
      <w:tr w:rsidR="008A49C5" w:rsidRPr="002A5D5D" w:rsidTr="002A5D5D">
        <w:trPr>
          <w:trHeight w:val="313"/>
        </w:trPr>
        <w:tc>
          <w:tcPr>
            <w:tcW w:w="3686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Treatment</w:t>
            </w:r>
          </w:p>
        </w:tc>
        <w:tc>
          <w:tcPr>
            <w:tcW w:w="789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0.492</w:t>
            </w:r>
          </w:p>
        </w:tc>
        <w:tc>
          <w:tcPr>
            <w:tcW w:w="1762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0.351</w:t>
            </w:r>
            <w:r w:rsidRPr="002A5D5D">
              <w:rPr>
                <w:rFonts w:ascii="Arial Unicode MS" w:eastAsia="Arial Unicode MS" w:hAnsi="Arial Unicode MS" w:cs="Arial Unicode MS"/>
                <w:bCs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0.688</w:t>
            </w:r>
          </w:p>
        </w:tc>
        <w:tc>
          <w:tcPr>
            <w:tcW w:w="79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0.379</w:t>
            </w:r>
          </w:p>
        </w:tc>
        <w:tc>
          <w:tcPr>
            <w:tcW w:w="1762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0.255</w:t>
            </w:r>
            <w:r w:rsidRPr="002A5D5D">
              <w:rPr>
                <w:rFonts w:ascii="Arial Unicode MS" w:eastAsia="Arial Unicode MS" w:hAnsi="Arial Unicode MS" w:cs="Arial Unicode MS"/>
                <w:bCs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0.563</w:t>
            </w:r>
          </w:p>
        </w:tc>
      </w:tr>
      <w:tr w:rsidR="008A49C5" w:rsidRPr="002A5D5D" w:rsidTr="002A5D5D">
        <w:trPr>
          <w:trHeight w:val="31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Age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1.126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1.082</w:t>
            </w:r>
            <w:r w:rsidRPr="002A5D5D">
              <w:rPr>
                <w:rFonts w:ascii="Arial Unicode MS" w:eastAsia="Arial Unicode MS" w:hAnsi="Arial Unicode MS" w:cs="Arial Unicode MS"/>
                <w:bCs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1.172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bottom"/>
            <w:hideMark/>
          </w:tcPr>
          <w:p w:rsidR="008A49C5" w:rsidRPr="002A5D5D" w:rsidRDefault="008A49C5" w:rsidP="004A3185">
            <w:pPr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</w:rPr>
              <w:t>-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bottom"/>
            <w:hideMark/>
          </w:tcPr>
          <w:p w:rsidR="008A49C5" w:rsidRPr="002A5D5D" w:rsidRDefault="008A49C5" w:rsidP="004A3185">
            <w:pPr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</w:rPr>
              <w:t>-</w:t>
            </w:r>
          </w:p>
        </w:tc>
      </w:tr>
      <w:tr w:rsidR="008A49C5" w:rsidRPr="002A5D5D" w:rsidTr="002A5D5D">
        <w:trPr>
          <w:trHeight w:val="31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Male sex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1.565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1.420</w:t>
            </w:r>
            <w:r w:rsidRPr="002A5D5D">
              <w:rPr>
                <w:rFonts w:ascii="Arial Unicode MS" w:eastAsia="Arial Unicode MS" w:hAnsi="Arial Unicode MS" w:cs="Arial Unicode MS"/>
                <w:bCs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1.725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bottom"/>
            <w:hideMark/>
          </w:tcPr>
          <w:p w:rsidR="008A49C5" w:rsidRPr="002A5D5D" w:rsidRDefault="008A49C5" w:rsidP="004A3185">
            <w:pPr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</w:rPr>
              <w:t>-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bottom"/>
            <w:hideMark/>
          </w:tcPr>
          <w:p w:rsidR="008A49C5" w:rsidRPr="002A5D5D" w:rsidRDefault="008A49C5" w:rsidP="004A3185">
            <w:pPr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</w:rPr>
              <w:t>-</w:t>
            </w:r>
          </w:p>
        </w:tc>
      </w:tr>
      <w:tr w:rsidR="008A49C5" w:rsidRPr="002A5D5D" w:rsidTr="002A5D5D">
        <w:trPr>
          <w:trHeight w:val="31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Comorbidities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bottom"/>
            <w:hideMark/>
          </w:tcPr>
          <w:p w:rsidR="008A49C5" w:rsidRPr="002A5D5D" w:rsidRDefault="008A49C5" w:rsidP="004A3185">
            <w:pPr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bottom"/>
            <w:hideMark/>
          </w:tcPr>
          <w:p w:rsidR="008A49C5" w:rsidRPr="002A5D5D" w:rsidRDefault="008A49C5" w:rsidP="004A3185">
            <w:pPr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</w:p>
        </w:tc>
      </w:tr>
      <w:tr w:rsidR="008A49C5" w:rsidRPr="002A5D5D" w:rsidTr="002A5D5D">
        <w:trPr>
          <w:trHeight w:val="31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left="614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Hypertension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0.927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0.833</w:t>
            </w:r>
            <w:r w:rsidRPr="002A5D5D"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1.032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bottom"/>
            <w:hideMark/>
          </w:tcPr>
          <w:p w:rsidR="008A49C5" w:rsidRPr="002A5D5D" w:rsidRDefault="008A49C5" w:rsidP="004A3185">
            <w:pPr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</w:rPr>
              <w:t>-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bottom"/>
            <w:hideMark/>
          </w:tcPr>
          <w:p w:rsidR="008A49C5" w:rsidRPr="002A5D5D" w:rsidRDefault="008A49C5" w:rsidP="004A3185">
            <w:pPr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</w:rPr>
              <w:t>-</w:t>
            </w:r>
          </w:p>
        </w:tc>
      </w:tr>
      <w:tr w:rsidR="008A49C5" w:rsidRPr="002A5D5D" w:rsidTr="002A5D5D">
        <w:trPr>
          <w:trHeight w:val="31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left="614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Diabetes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1.041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0.903</w:t>
            </w:r>
            <w:r w:rsidRPr="002A5D5D"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1.199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bottom"/>
            <w:hideMark/>
          </w:tcPr>
          <w:p w:rsidR="008A49C5" w:rsidRPr="002A5D5D" w:rsidRDefault="008A49C5" w:rsidP="004A3185">
            <w:pPr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</w:rPr>
              <w:t>-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bottom"/>
            <w:hideMark/>
          </w:tcPr>
          <w:p w:rsidR="008A49C5" w:rsidRPr="002A5D5D" w:rsidRDefault="008A49C5" w:rsidP="004A3185">
            <w:pPr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</w:rPr>
              <w:t>-</w:t>
            </w:r>
          </w:p>
        </w:tc>
      </w:tr>
      <w:tr w:rsidR="008A49C5" w:rsidRPr="002A5D5D" w:rsidTr="002A5D5D">
        <w:trPr>
          <w:trHeight w:val="31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left="614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Dyslipidemia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1.008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0.880</w:t>
            </w:r>
            <w:r w:rsidRPr="002A5D5D"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1.154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bottom"/>
            <w:hideMark/>
          </w:tcPr>
          <w:p w:rsidR="008A49C5" w:rsidRPr="002A5D5D" w:rsidRDefault="008A49C5" w:rsidP="004A3185">
            <w:pPr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</w:rPr>
              <w:t>-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bottom"/>
            <w:hideMark/>
          </w:tcPr>
          <w:p w:rsidR="008A49C5" w:rsidRPr="002A5D5D" w:rsidRDefault="008A49C5" w:rsidP="004A3185">
            <w:pPr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</w:rPr>
              <w:t>-</w:t>
            </w:r>
          </w:p>
        </w:tc>
      </w:tr>
      <w:tr w:rsidR="008A49C5" w:rsidRPr="002A5D5D" w:rsidTr="002A5D5D">
        <w:trPr>
          <w:trHeight w:val="31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left="614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/>
                <w:bCs/>
                <w:color w:val="000000"/>
                <w:kern w:val="0"/>
                <w:szCs w:val="20"/>
                <w:shd w:val="clear" w:color="auto" w:fill="FFFFFF"/>
              </w:rPr>
              <w:t>CVD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0.867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0.761</w:t>
            </w:r>
            <w:r w:rsidRPr="002A5D5D">
              <w:rPr>
                <w:rFonts w:ascii="Arial Unicode MS" w:eastAsia="Arial Unicode MS" w:hAnsi="Arial Unicode MS" w:cs="Arial Unicode MS"/>
                <w:bCs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0.987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bottom"/>
            <w:hideMark/>
          </w:tcPr>
          <w:p w:rsidR="008A49C5" w:rsidRPr="002A5D5D" w:rsidRDefault="008A49C5" w:rsidP="004A3185">
            <w:pPr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</w:rPr>
              <w:t>-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bottom"/>
            <w:hideMark/>
          </w:tcPr>
          <w:p w:rsidR="008A49C5" w:rsidRPr="002A5D5D" w:rsidRDefault="008A49C5" w:rsidP="004A3185">
            <w:pPr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</w:rPr>
              <w:t>-</w:t>
            </w:r>
          </w:p>
        </w:tc>
      </w:tr>
      <w:tr w:rsidR="008A49C5" w:rsidRPr="002A5D5D" w:rsidTr="002A5D5D">
        <w:trPr>
          <w:trHeight w:val="31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left="614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/>
                <w:bCs/>
                <w:color w:val="000000"/>
                <w:kern w:val="0"/>
                <w:szCs w:val="20"/>
                <w:shd w:val="clear" w:color="auto" w:fill="FFFFFF"/>
              </w:rPr>
              <w:t>CLD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1.186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1.046</w:t>
            </w:r>
            <w:r w:rsidRPr="002A5D5D">
              <w:rPr>
                <w:rFonts w:ascii="Arial Unicode MS" w:eastAsia="Arial Unicode MS" w:hAnsi="Arial Unicode MS" w:cs="Arial Unicode MS"/>
                <w:bCs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1.345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bottom"/>
            <w:hideMark/>
          </w:tcPr>
          <w:p w:rsidR="008A49C5" w:rsidRPr="002A5D5D" w:rsidRDefault="008A49C5" w:rsidP="004A3185">
            <w:pPr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</w:rPr>
              <w:t>-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bottom"/>
            <w:hideMark/>
          </w:tcPr>
          <w:p w:rsidR="008A49C5" w:rsidRPr="002A5D5D" w:rsidRDefault="008A49C5" w:rsidP="004A3185">
            <w:pPr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</w:rPr>
              <w:t>-</w:t>
            </w:r>
          </w:p>
        </w:tc>
      </w:tr>
      <w:tr w:rsidR="008A49C5" w:rsidRPr="002A5D5D" w:rsidTr="002A5D5D">
        <w:trPr>
          <w:trHeight w:val="55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left="614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  <w:shd w:val="clear" w:color="auto" w:fill="FFFFFF"/>
              </w:rPr>
              <w:t>COPD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1.058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0.840</w:t>
            </w:r>
            <w:r w:rsidRPr="002A5D5D"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1.332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bottom"/>
            <w:hideMark/>
          </w:tcPr>
          <w:p w:rsidR="008A49C5" w:rsidRPr="002A5D5D" w:rsidRDefault="008A49C5" w:rsidP="004A3185">
            <w:pPr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</w:rPr>
              <w:t>-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bottom"/>
            <w:hideMark/>
          </w:tcPr>
          <w:p w:rsidR="008A49C5" w:rsidRPr="002A5D5D" w:rsidRDefault="008A49C5" w:rsidP="004A3185">
            <w:pPr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</w:rPr>
              <w:t>-</w:t>
            </w:r>
          </w:p>
        </w:tc>
      </w:tr>
      <w:tr w:rsidR="008A49C5" w:rsidRPr="002A5D5D" w:rsidTr="002A5D5D">
        <w:trPr>
          <w:trHeight w:val="31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left="614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  <w:shd w:val="clear" w:color="auto" w:fill="FFFFFF"/>
              </w:rPr>
              <w:t>PUD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0.980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0.837</w:t>
            </w:r>
            <w:r w:rsidRPr="002A5D5D"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1.147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-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-</w:t>
            </w:r>
          </w:p>
        </w:tc>
      </w:tr>
      <w:tr w:rsidR="008A49C5" w:rsidRPr="002A5D5D" w:rsidTr="002A5D5D">
        <w:trPr>
          <w:trHeight w:val="31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Charson comorbidity score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1.030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0.965</w:t>
            </w:r>
            <w:r w:rsidRPr="002A5D5D"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1.098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1.038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0.760</w:t>
            </w:r>
            <w:r w:rsidRPr="002A5D5D"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1.417</w:t>
            </w:r>
          </w:p>
        </w:tc>
      </w:tr>
      <w:tr w:rsidR="008A49C5" w:rsidRPr="002A5D5D" w:rsidTr="002A5D5D">
        <w:trPr>
          <w:trHeight w:val="31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 xml:space="preserve">RA </w:t>
            </w:r>
            <w:r w:rsidRPr="002A5D5D">
              <w:rPr>
                <w:rFonts w:ascii="Arial Unicode MS" w:eastAsia="Arial Unicode MS" w:hAnsi="Arial Unicode MS" w:cs="Arial Unicode MS"/>
                <w:bCs/>
                <w:color w:val="000000"/>
                <w:kern w:val="0"/>
                <w:szCs w:val="20"/>
                <w:shd w:val="clear" w:color="auto" w:fill="FFFFFF"/>
              </w:rPr>
              <w:t xml:space="preserve">disease </w:t>
            </w: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duration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0.997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0.988</w:t>
            </w:r>
            <w:r w:rsidRPr="002A5D5D"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1.006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0.945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0.876</w:t>
            </w:r>
            <w:r w:rsidRPr="002A5D5D"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1.019</w:t>
            </w:r>
          </w:p>
        </w:tc>
      </w:tr>
      <w:tr w:rsidR="008A49C5" w:rsidRPr="002A5D5D" w:rsidTr="002A5D5D">
        <w:trPr>
          <w:trHeight w:val="31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RA treatments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</w:p>
        </w:tc>
      </w:tr>
      <w:tr w:rsidR="008A49C5" w:rsidRPr="002A5D5D" w:rsidTr="002A5D5D">
        <w:trPr>
          <w:trHeight w:val="31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left="614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Number of nbDMARDs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0.975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0.938</w:t>
            </w:r>
            <w:r w:rsidRPr="002A5D5D"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1.014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0.964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0.761</w:t>
            </w:r>
            <w:r w:rsidRPr="002A5D5D"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1.222</w:t>
            </w:r>
          </w:p>
        </w:tc>
      </w:tr>
      <w:tr w:rsidR="008A49C5" w:rsidRPr="002A5D5D" w:rsidTr="002A5D5D">
        <w:trPr>
          <w:trHeight w:val="31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left="614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PDC of nbDMARDs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1.313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1.049</w:t>
            </w:r>
            <w:r w:rsidRPr="002A5D5D">
              <w:rPr>
                <w:rFonts w:ascii="Arial Unicode MS" w:eastAsia="Arial Unicode MS" w:hAnsi="Arial Unicode MS" w:cs="Arial Unicode MS"/>
                <w:bCs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1.644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0.592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0.199</w:t>
            </w:r>
            <w:r w:rsidRPr="002A5D5D"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1.762</w:t>
            </w:r>
          </w:p>
        </w:tc>
      </w:tr>
      <w:tr w:rsidR="008A49C5" w:rsidRPr="002A5D5D" w:rsidTr="002A5D5D">
        <w:trPr>
          <w:trHeight w:val="31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left="614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PDC of corticosteroids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1.591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1.330</w:t>
            </w:r>
            <w:r w:rsidRPr="002A5D5D">
              <w:rPr>
                <w:rFonts w:ascii="Arial Unicode MS" w:eastAsia="Arial Unicode MS" w:hAnsi="Arial Unicode MS" w:cs="Arial Unicode MS"/>
                <w:bCs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1.902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4.418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1.495</w:t>
            </w:r>
            <w:r w:rsidRPr="002A5D5D">
              <w:rPr>
                <w:rFonts w:ascii="Arial Unicode MS" w:eastAsia="Arial Unicode MS" w:hAnsi="Arial Unicode MS" w:cs="Arial Unicode MS"/>
                <w:bCs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13.055</w:t>
            </w:r>
          </w:p>
        </w:tc>
      </w:tr>
      <w:tr w:rsidR="008A49C5" w:rsidRPr="002A5D5D" w:rsidTr="002A5D5D">
        <w:trPr>
          <w:trHeight w:val="31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left="614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PDC of NSAIDs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4.047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3.364</w:t>
            </w:r>
            <w:r w:rsidRPr="002A5D5D">
              <w:rPr>
                <w:rFonts w:ascii="Arial Unicode MS" w:eastAsia="Arial Unicode MS" w:hAnsi="Arial Unicode MS" w:cs="Arial Unicode MS"/>
                <w:bCs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4.868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1.069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0.393</w:t>
            </w:r>
            <w:r w:rsidRPr="002A5D5D"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2.908</w:t>
            </w:r>
          </w:p>
        </w:tc>
      </w:tr>
      <w:tr w:rsidR="008A49C5" w:rsidRPr="002A5D5D" w:rsidTr="002A5D5D">
        <w:trPr>
          <w:trHeight w:val="31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Income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</w:p>
        </w:tc>
      </w:tr>
      <w:tr w:rsidR="008A49C5" w:rsidRPr="002A5D5D" w:rsidTr="002A5D5D">
        <w:trPr>
          <w:trHeight w:val="31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left="614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High vs. low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0.976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0.865</w:t>
            </w:r>
            <w:r w:rsidRPr="002A5D5D"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1.101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0.844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0.433</w:t>
            </w:r>
            <w:r w:rsidRPr="002A5D5D"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1.644</w:t>
            </w:r>
          </w:p>
        </w:tc>
      </w:tr>
      <w:tr w:rsidR="008A49C5" w:rsidRPr="002A5D5D" w:rsidTr="002A5D5D">
        <w:trPr>
          <w:trHeight w:val="313"/>
        </w:trPr>
        <w:tc>
          <w:tcPr>
            <w:tcW w:w="3686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left="614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Intermediate vs. low</w:t>
            </w:r>
          </w:p>
        </w:tc>
        <w:tc>
          <w:tcPr>
            <w:tcW w:w="789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0.962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0.861</w:t>
            </w:r>
            <w:r w:rsidRPr="002A5D5D"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1.074</w:t>
            </w:r>
          </w:p>
        </w:tc>
        <w:tc>
          <w:tcPr>
            <w:tcW w:w="790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0.563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:rsidR="008A49C5" w:rsidRPr="002A5D5D" w:rsidRDefault="008A49C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0.301</w:t>
            </w:r>
            <w:r w:rsidRPr="002A5D5D"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  <w:shd w:val="clear" w:color="auto" w:fill="FFFFFF"/>
              </w:rPr>
              <w:t xml:space="preserve">, </w:t>
            </w: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1.055</w:t>
            </w:r>
          </w:p>
        </w:tc>
      </w:tr>
    </w:tbl>
    <w:p w:rsidR="00F058D3" w:rsidRPr="002A5D5D" w:rsidRDefault="008A49C5" w:rsidP="004A3185">
      <w:pPr>
        <w:wordWrap/>
        <w:spacing w:after="0" w:line="240" w:lineRule="auto"/>
        <w:rPr>
          <w:rFonts w:ascii="Arial Unicode MS" w:eastAsia="Arial Unicode MS" w:hAnsi="Arial Unicode MS" w:cs="Arial Unicode MS"/>
          <w:szCs w:val="24"/>
        </w:rPr>
      </w:pPr>
      <w:r w:rsidRPr="002A5D5D">
        <w:rPr>
          <w:rFonts w:ascii="Arial Unicode MS" w:eastAsia="Arial Unicode MS" w:hAnsi="Arial Unicode MS" w:cs="Arial Unicode MS" w:hint="eastAsia"/>
          <w:color w:val="000000"/>
          <w:kern w:val="0"/>
          <w:szCs w:val="24"/>
          <w:shd w:val="clear" w:color="auto" w:fill="FFFFFF"/>
        </w:rPr>
        <w:t>aHR</w:t>
      </w:r>
      <w:r w:rsidRPr="002A5D5D">
        <w:rPr>
          <w:rFonts w:ascii="Arial Unicode MS" w:eastAsia="Arial Unicode MS" w:hAnsi="Arial Unicode MS" w:cs="Arial Unicode MS"/>
          <w:color w:val="000000"/>
          <w:kern w:val="0"/>
          <w:szCs w:val="24"/>
          <w:shd w:val="clear" w:color="auto" w:fill="FFFFFF"/>
        </w:rPr>
        <w:t xml:space="preserve">, adjusted hazard ratio; CI, confidence interval; </w:t>
      </w:r>
      <w:r w:rsidR="00F058D3" w:rsidRPr="002A5D5D">
        <w:rPr>
          <w:rFonts w:ascii="Arial Unicode MS" w:eastAsia="Arial Unicode MS" w:hAnsi="Arial Unicode MS" w:cs="Arial Unicode MS"/>
          <w:szCs w:val="24"/>
        </w:rPr>
        <w:t xml:space="preserve">nbDMARDs, non-biologic disease-modifying anti-rheumatic drug; </w:t>
      </w:r>
      <w:r w:rsidRPr="002A5D5D">
        <w:rPr>
          <w:rFonts w:ascii="Arial Unicode MS" w:eastAsia="Arial Unicode MS" w:hAnsi="Arial Unicode MS" w:cs="Arial Unicode MS"/>
          <w:szCs w:val="24"/>
        </w:rPr>
        <w:t xml:space="preserve">CVD, cardiovascular disease; </w:t>
      </w:r>
      <w:r w:rsidR="00F058D3" w:rsidRPr="002A5D5D">
        <w:rPr>
          <w:rFonts w:ascii="Arial Unicode MS" w:eastAsia="Arial Unicode MS" w:hAnsi="Arial Unicode MS" w:cs="Arial Unicode MS"/>
          <w:szCs w:val="24"/>
        </w:rPr>
        <w:t xml:space="preserve">CLD, chronic liver disease; COPD, chronic obstructive pulmonary disease; PUD, peptic ulcer disease; RA, rheumatoid arthritis; </w:t>
      </w:r>
      <w:r w:rsidRPr="002A5D5D">
        <w:rPr>
          <w:rFonts w:ascii="Arial Unicode MS" w:eastAsia="Arial Unicode MS" w:hAnsi="Arial Unicode MS" w:cs="Arial Unicode MS" w:hint="eastAsia"/>
          <w:color w:val="000000"/>
          <w:kern w:val="0"/>
          <w:szCs w:val="24"/>
          <w:shd w:val="clear" w:color="auto" w:fill="FFFFFF"/>
        </w:rPr>
        <w:t>nbDMARDs, non-biologic disease-modifying anti-rheumatic drugs</w:t>
      </w:r>
      <w:r w:rsidRPr="002A5D5D">
        <w:rPr>
          <w:rFonts w:ascii="Arial Unicode MS" w:eastAsia="Arial Unicode MS" w:hAnsi="Arial Unicode MS" w:cs="Arial Unicode MS"/>
          <w:color w:val="000000"/>
          <w:kern w:val="0"/>
          <w:szCs w:val="24"/>
          <w:shd w:val="clear" w:color="auto" w:fill="FFFFFF"/>
        </w:rPr>
        <w:t>;</w:t>
      </w:r>
      <w:r w:rsidRPr="002A5D5D">
        <w:rPr>
          <w:rFonts w:ascii="Arial Unicode MS" w:eastAsia="Arial Unicode MS" w:hAnsi="Arial Unicode MS" w:cs="Arial Unicode MS"/>
          <w:szCs w:val="24"/>
        </w:rPr>
        <w:t xml:space="preserve"> </w:t>
      </w:r>
      <w:r w:rsidR="00F058D3" w:rsidRPr="002A5D5D">
        <w:rPr>
          <w:rFonts w:ascii="Arial Unicode MS" w:eastAsia="Arial Unicode MS" w:hAnsi="Arial Unicode MS" w:cs="Arial Unicode MS"/>
          <w:szCs w:val="24"/>
        </w:rPr>
        <w:t>PDC, proportion of days covered</w:t>
      </w:r>
      <w:r w:rsidRPr="002A5D5D">
        <w:rPr>
          <w:rFonts w:ascii="Arial Unicode MS" w:eastAsia="Arial Unicode MS" w:hAnsi="Arial Unicode MS" w:cs="Arial Unicode MS"/>
          <w:szCs w:val="24"/>
        </w:rPr>
        <w:t>; NSAIDs, nonsteroidal anti-inflammatory drugs</w:t>
      </w:r>
    </w:p>
    <w:p w:rsidR="00F058D3" w:rsidRPr="002A5D5D" w:rsidRDefault="00F058D3" w:rsidP="004A3185">
      <w:pPr>
        <w:widowControl/>
        <w:wordWrap/>
        <w:autoSpaceDE/>
        <w:autoSpaceDN/>
        <w:spacing w:after="0" w:line="240" w:lineRule="auto"/>
        <w:rPr>
          <w:rStyle w:val="a3"/>
          <w:rFonts w:ascii="Arial Unicode MS" w:eastAsia="Arial Unicode MS" w:hAnsi="Arial Unicode MS" w:cs="Arial Unicode MS"/>
          <w:iCs/>
          <w:sz w:val="24"/>
          <w:szCs w:val="24"/>
        </w:rPr>
      </w:pPr>
    </w:p>
    <w:p w:rsidR="008A49C5" w:rsidRPr="002A5D5D" w:rsidRDefault="008A49C5" w:rsidP="004A3185">
      <w:pPr>
        <w:widowControl/>
        <w:wordWrap/>
        <w:autoSpaceDE/>
        <w:autoSpaceDN/>
        <w:spacing w:after="0" w:line="240" w:lineRule="auto"/>
        <w:rPr>
          <w:rStyle w:val="a3"/>
          <w:rFonts w:ascii="Arial Unicode MS" w:eastAsia="Arial Unicode MS" w:hAnsi="Arial Unicode MS" w:cs="Arial Unicode MS"/>
          <w:iCs/>
          <w:sz w:val="24"/>
          <w:szCs w:val="24"/>
        </w:rPr>
      </w:pPr>
      <w:r w:rsidRPr="002A5D5D">
        <w:rPr>
          <w:rStyle w:val="a3"/>
          <w:rFonts w:ascii="Arial Unicode MS" w:eastAsia="Arial Unicode MS" w:hAnsi="Arial Unicode MS" w:cs="Arial Unicode MS"/>
          <w:iCs/>
          <w:sz w:val="24"/>
          <w:szCs w:val="24"/>
        </w:rPr>
        <w:br w:type="page"/>
      </w:r>
    </w:p>
    <w:p w:rsidR="00697920" w:rsidRPr="002A5D5D" w:rsidRDefault="00697920" w:rsidP="004A3185">
      <w:pPr>
        <w:pStyle w:val="1"/>
        <w:spacing w:after="0" w:line="240" w:lineRule="auto"/>
        <w:rPr>
          <w:rStyle w:val="a3"/>
          <w:rFonts w:ascii="Arial Unicode MS" w:eastAsia="Arial Unicode MS" w:hAnsi="Arial Unicode MS" w:cs="Arial Unicode MS"/>
          <w:iCs/>
          <w:sz w:val="24"/>
          <w:szCs w:val="24"/>
        </w:rPr>
      </w:pPr>
      <w:r w:rsidRPr="002A5D5D">
        <w:rPr>
          <w:rStyle w:val="a3"/>
          <w:rFonts w:ascii="Arial Unicode MS" w:eastAsia="Arial Unicode MS" w:hAnsi="Arial Unicode MS" w:cs="Arial Unicode MS" w:hint="eastAsia"/>
          <w:iCs/>
          <w:sz w:val="24"/>
          <w:szCs w:val="24"/>
        </w:rPr>
        <w:lastRenderedPageBreak/>
        <w:t xml:space="preserve">Supplemental </w:t>
      </w:r>
      <w:r w:rsidR="00711EE8">
        <w:rPr>
          <w:rStyle w:val="a3"/>
          <w:rFonts w:ascii="Arial Unicode MS" w:eastAsia="Arial Unicode MS" w:hAnsi="Arial Unicode MS" w:cs="Arial Unicode MS"/>
          <w:iCs/>
          <w:sz w:val="24"/>
          <w:szCs w:val="24"/>
        </w:rPr>
        <w:t>Table</w:t>
      </w:r>
      <w:r w:rsidRPr="002A5D5D">
        <w:rPr>
          <w:rStyle w:val="a3"/>
          <w:rFonts w:ascii="Arial Unicode MS" w:eastAsia="Arial Unicode MS" w:hAnsi="Arial Unicode MS" w:cs="Arial Unicode MS" w:hint="eastAsia"/>
          <w:iCs/>
          <w:sz w:val="24"/>
          <w:szCs w:val="24"/>
        </w:rPr>
        <w:t xml:space="preserve"> </w:t>
      </w:r>
      <w:r w:rsidR="00711EE8">
        <w:rPr>
          <w:rStyle w:val="a3"/>
          <w:rFonts w:ascii="Arial Unicode MS" w:eastAsia="Arial Unicode MS" w:hAnsi="Arial Unicode MS" w:cs="Arial Unicode MS"/>
          <w:iCs/>
          <w:sz w:val="24"/>
          <w:szCs w:val="24"/>
        </w:rPr>
        <w:t>2</w:t>
      </w:r>
      <w:r w:rsidRPr="002A5D5D">
        <w:rPr>
          <w:rStyle w:val="a3"/>
          <w:rFonts w:ascii="Arial Unicode MS" w:eastAsia="Arial Unicode MS" w:hAnsi="Arial Unicode MS" w:cs="Arial Unicode MS" w:hint="eastAsia"/>
          <w:iCs/>
          <w:sz w:val="24"/>
          <w:szCs w:val="24"/>
        </w:rPr>
        <w:t>.</w:t>
      </w:r>
      <w:r w:rsidR="008C64A7" w:rsidRPr="002A5D5D">
        <w:rPr>
          <w:rStyle w:val="a3"/>
          <w:rFonts w:ascii="Arial Unicode MS" w:eastAsia="Arial Unicode MS" w:hAnsi="Arial Unicode MS" w:cs="Arial Unicode MS"/>
          <w:iCs/>
          <w:sz w:val="24"/>
          <w:szCs w:val="24"/>
        </w:rPr>
        <w:t xml:space="preserve"> </w:t>
      </w:r>
      <w:r w:rsidR="008C64A7" w:rsidRPr="002A5D5D">
        <w:rPr>
          <w:rStyle w:val="a3"/>
          <w:rFonts w:ascii="Arial Unicode MS" w:eastAsia="Arial Unicode MS" w:hAnsi="Arial Unicode MS" w:cs="Arial Unicode MS" w:hint="eastAsia"/>
          <w:iCs/>
          <w:sz w:val="24"/>
          <w:szCs w:val="24"/>
        </w:rPr>
        <w:t>Sub</w:t>
      </w:r>
      <w:r w:rsidR="00442E4A">
        <w:rPr>
          <w:rStyle w:val="a3"/>
          <w:rFonts w:ascii="Arial Unicode MS" w:eastAsia="Arial Unicode MS" w:hAnsi="Arial Unicode MS" w:cs="Arial Unicode MS" w:hint="eastAsia"/>
          <w:iCs/>
          <w:sz w:val="24"/>
          <w:szCs w:val="24"/>
        </w:rPr>
        <w:t>group</w:t>
      </w:r>
      <w:r w:rsidR="00442E4A">
        <w:rPr>
          <w:rStyle w:val="a3"/>
          <w:rFonts w:ascii="Arial Unicode MS" w:eastAsia="Arial Unicode MS" w:hAnsi="Arial Unicode MS" w:cs="Arial Unicode MS"/>
          <w:iCs/>
          <w:sz w:val="24"/>
          <w:szCs w:val="24"/>
        </w:rPr>
        <w:t xml:space="preserve"> </w:t>
      </w:r>
      <w:r w:rsidR="00B92CDA">
        <w:rPr>
          <w:rStyle w:val="a3"/>
          <w:rFonts w:ascii="Arial Unicode MS" w:eastAsia="Arial Unicode MS" w:hAnsi="Arial Unicode MS" w:cs="Arial Unicode MS" w:hint="eastAsia"/>
          <w:iCs/>
          <w:sz w:val="24"/>
          <w:szCs w:val="24"/>
        </w:rPr>
        <w:t>analysis for</w:t>
      </w:r>
      <w:r w:rsidR="008C64A7" w:rsidRPr="002A5D5D">
        <w:rPr>
          <w:rStyle w:val="a3"/>
          <w:rFonts w:ascii="Arial Unicode MS" w:eastAsia="Arial Unicode MS" w:hAnsi="Arial Unicode MS" w:cs="Arial Unicode MS" w:hint="eastAsia"/>
          <w:iCs/>
          <w:sz w:val="24"/>
          <w:szCs w:val="24"/>
        </w:rPr>
        <w:t xml:space="preserve"> </w:t>
      </w:r>
      <w:r w:rsidR="00595695" w:rsidRPr="002A5D5D">
        <w:rPr>
          <w:rStyle w:val="a3"/>
          <w:rFonts w:ascii="Arial Unicode MS" w:eastAsia="Arial Unicode MS" w:hAnsi="Arial Unicode MS" w:cs="Arial Unicode MS"/>
          <w:iCs/>
          <w:sz w:val="24"/>
          <w:szCs w:val="24"/>
        </w:rPr>
        <w:t>C</w:t>
      </w:r>
      <w:r w:rsidR="008C64A7" w:rsidRPr="002A5D5D">
        <w:rPr>
          <w:rStyle w:val="a3"/>
          <w:rFonts w:ascii="Arial Unicode MS" w:eastAsia="Arial Unicode MS" w:hAnsi="Arial Unicode MS" w:cs="Arial Unicode MS" w:hint="eastAsia"/>
          <w:iCs/>
          <w:sz w:val="24"/>
          <w:szCs w:val="24"/>
        </w:rPr>
        <w:t xml:space="preserve">ancer </w:t>
      </w:r>
      <w:r w:rsidR="00595695" w:rsidRPr="002A5D5D">
        <w:rPr>
          <w:rStyle w:val="a3"/>
          <w:rFonts w:ascii="Arial Unicode MS" w:eastAsia="Arial Unicode MS" w:hAnsi="Arial Unicode MS" w:cs="Arial Unicode MS"/>
          <w:iCs/>
          <w:sz w:val="24"/>
          <w:szCs w:val="24"/>
        </w:rPr>
        <w:t>R</w:t>
      </w:r>
      <w:r w:rsidR="008C64A7" w:rsidRPr="002A5D5D">
        <w:rPr>
          <w:rStyle w:val="a3"/>
          <w:rFonts w:ascii="Arial Unicode MS" w:eastAsia="Arial Unicode MS" w:hAnsi="Arial Unicode MS" w:cs="Arial Unicode MS"/>
          <w:iCs/>
          <w:sz w:val="24"/>
          <w:szCs w:val="24"/>
        </w:rPr>
        <w:t>isk</w:t>
      </w:r>
    </w:p>
    <w:tbl>
      <w:tblPr>
        <w:tblOverlap w:val="never"/>
        <w:tblW w:w="0" w:type="auto"/>
        <w:tblInd w:w="-2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71"/>
        <w:gridCol w:w="2244"/>
        <w:gridCol w:w="2268"/>
      </w:tblGrid>
      <w:tr w:rsidR="00CA6BDF" w:rsidRPr="002A5D5D" w:rsidTr="00085D75">
        <w:trPr>
          <w:trHeight w:val="313"/>
        </w:trPr>
        <w:tc>
          <w:tcPr>
            <w:tcW w:w="317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64" w:firstLine="128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/>
                <w:b/>
                <w:bCs/>
                <w:color w:val="000000"/>
                <w:kern w:val="0"/>
                <w:szCs w:val="20"/>
                <w:shd w:val="clear" w:color="auto" w:fill="FFFFFF"/>
              </w:rPr>
              <w:t>Subgroup</w:t>
            </w:r>
          </w:p>
        </w:tc>
        <w:tc>
          <w:tcPr>
            <w:tcW w:w="224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CA6BDF" w:rsidRPr="002A5D5D" w:rsidRDefault="0059569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  <w:r w:rsidRPr="002A5D5D">
              <w:rPr>
                <w:rFonts w:ascii="Arial Unicode MS" w:eastAsia="Arial Unicode MS" w:hAnsi="Arial Unicode MS" w:cs="Arial Unicode MS"/>
                <w:b/>
                <w:bCs/>
                <w:color w:val="000000"/>
                <w:kern w:val="0"/>
                <w:szCs w:val="20"/>
                <w:shd w:val="clear" w:color="auto" w:fill="FFFFFF"/>
              </w:rPr>
              <w:t>a</w:t>
            </w:r>
            <w:r w:rsidR="00CA6BDF" w:rsidRPr="002A5D5D">
              <w:rPr>
                <w:rFonts w:ascii="Arial Unicode MS" w:eastAsia="Arial Unicode MS" w:hAnsi="Arial Unicode MS" w:cs="Arial Unicode MS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>HR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>95% CI</w:t>
            </w:r>
          </w:p>
        </w:tc>
      </w:tr>
      <w:tr w:rsidR="00CA6BDF" w:rsidRPr="002A5D5D" w:rsidTr="00085D75">
        <w:trPr>
          <w:trHeight w:val="313"/>
        </w:trPr>
        <w:tc>
          <w:tcPr>
            <w:tcW w:w="3171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64" w:firstLine="128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Age group</w:t>
            </w:r>
          </w:p>
        </w:tc>
        <w:tc>
          <w:tcPr>
            <w:tcW w:w="2244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</w:p>
        </w:tc>
      </w:tr>
      <w:tr w:rsidR="00CA6BDF" w:rsidRPr="002A5D5D" w:rsidTr="00085D75">
        <w:trPr>
          <w:trHeight w:val="313"/>
        </w:trPr>
        <w:tc>
          <w:tcPr>
            <w:tcW w:w="317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left="400" w:firstLineChars="64" w:firstLine="128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Less than 50</w:t>
            </w:r>
            <w:r w:rsidRPr="002A5D5D">
              <w:rPr>
                <w:rFonts w:ascii="Arial Unicode MS" w:eastAsia="Arial Unicode MS" w:hAnsi="Arial Unicode MS" w:cs="Arial Unicode MS"/>
                <w:bCs/>
                <w:color w:val="000000"/>
                <w:kern w:val="0"/>
                <w:szCs w:val="20"/>
                <w:shd w:val="clear" w:color="auto" w:fill="FFFFFF"/>
              </w:rPr>
              <w:t xml:space="preserve"> years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bCs/>
                <w:color w:val="000000"/>
                <w:kern w:val="0"/>
                <w:szCs w:val="20"/>
                <w:shd w:val="clear" w:color="auto" w:fill="FFFFFF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0.284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 xml:space="preserve"> 0.123, 0.658</w:t>
            </w:r>
          </w:p>
        </w:tc>
      </w:tr>
      <w:tr w:rsidR="00CA6BDF" w:rsidRPr="002A5D5D" w:rsidTr="00085D75">
        <w:trPr>
          <w:trHeight w:val="313"/>
        </w:trPr>
        <w:tc>
          <w:tcPr>
            <w:tcW w:w="317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left="400" w:firstLineChars="64" w:firstLine="128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50 to 59</w:t>
            </w:r>
            <w:r w:rsidRPr="002A5D5D">
              <w:rPr>
                <w:rFonts w:ascii="Arial Unicode MS" w:eastAsia="Arial Unicode MS" w:hAnsi="Arial Unicode MS" w:cs="Arial Unicode MS"/>
                <w:bCs/>
                <w:color w:val="000000"/>
                <w:kern w:val="0"/>
                <w:szCs w:val="20"/>
                <w:shd w:val="clear" w:color="auto" w:fill="FFFFFF"/>
              </w:rPr>
              <w:t xml:space="preserve"> years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bCs/>
                <w:color w:val="000000"/>
                <w:kern w:val="0"/>
                <w:szCs w:val="20"/>
                <w:shd w:val="clear" w:color="auto" w:fill="FFFFFF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0.348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 xml:space="preserve"> 0.169, 0.718</w:t>
            </w:r>
          </w:p>
        </w:tc>
      </w:tr>
      <w:tr w:rsidR="00CA6BDF" w:rsidRPr="002A5D5D" w:rsidTr="00085D75">
        <w:trPr>
          <w:trHeight w:val="313"/>
        </w:trPr>
        <w:tc>
          <w:tcPr>
            <w:tcW w:w="317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left="400" w:firstLineChars="64" w:firstLine="128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 xml:space="preserve">60 </w:t>
            </w:r>
            <w:r w:rsidRPr="002A5D5D">
              <w:rPr>
                <w:rFonts w:ascii="Arial Unicode MS" w:eastAsia="Arial Unicode MS" w:hAnsi="Arial Unicode MS" w:cs="Arial Unicode MS"/>
                <w:bCs/>
                <w:color w:val="000000"/>
                <w:kern w:val="0"/>
                <w:szCs w:val="20"/>
                <w:shd w:val="clear" w:color="auto" w:fill="FFFFFF"/>
              </w:rPr>
              <w:t xml:space="preserve">years </w:t>
            </w: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or more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bCs/>
                <w:color w:val="000000"/>
                <w:kern w:val="0"/>
                <w:szCs w:val="20"/>
                <w:shd w:val="clear" w:color="auto" w:fill="FFFFFF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0.415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 xml:space="preserve"> 0.200, 0.860</w:t>
            </w:r>
          </w:p>
        </w:tc>
      </w:tr>
      <w:tr w:rsidR="00CA6BDF" w:rsidRPr="002A5D5D" w:rsidTr="00085D75">
        <w:trPr>
          <w:trHeight w:val="313"/>
        </w:trPr>
        <w:tc>
          <w:tcPr>
            <w:tcW w:w="317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64" w:firstLine="128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Sex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</w:p>
        </w:tc>
      </w:tr>
      <w:tr w:rsidR="00CA6BDF" w:rsidRPr="002A5D5D" w:rsidTr="00085D75">
        <w:trPr>
          <w:trHeight w:val="313"/>
        </w:trPr>
        <w:tc>
          <w:tcPr>
            <w:tcW w:w="317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left="400" w:firstLineChars="64" w:firstLine="128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Female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bCs/>
                <w:color w:val="000000"/>
                <w:kern w:val="0"/>
                <w:szCs w:val="20"/>
                <w:shd w:val="clear" w:color="auto" w:fill="FFFFFF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0.257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 xml:space="preserve"> 0.077, 0.855</w:t>
            </w:r>
          </w:p>
        </w:tc>
      </w:tr>
      <w:tr w:rsidR="00CA6BDF" w:rsidRPr="002A5D5D" w:rsidTr="00085D75">
        <w:trPr>
          <w:trHeight w:val="313"/>
        </w:trPr>
        <w:tc>
          <w:tcPr>
            <w:tcW w:w="317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left="400" w:firstLineChars="64" w:firstLine="128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Male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bCs/>
                <w:color w:val="000000"/>
                <w:kern w:val="0"/>
                <w:szCs w:val="20"/>
                <w:shd w:val="clear" w:color="auto" w:fill="FFFFFF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0.315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 xml:space="preserve"> 0.196, 0.505</w:t>
            </w:r>
          </w:p>
        </w:tc>
      </w:tr>
      <w:tr w:rsidR="00CA6BDF" w:rsidRPr="002A5D5D" w:rsidTr="00085D75">
        <w:trPr>
          <w:trHeight w:val="313"/>
        </w:trPr>
        <w:tc>
          <w:tcPr>
            <w:tcW w:w="317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64" w:firstLine="128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 xml:space="preserve">RA </w:t>
            </w:r>
            <w:r w:rsidRPr="002A5D5D"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  <w:shd w:val="clear" w:color="auto" w:fill="FFFFFF"/>
              </w:rPr>
              <w:t xml:space="preserve">disease </w:t>
            </w: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duration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</w:p>
        </w:tc>
      </w:tr>
      <w:tr w:rsidR="00CA6BDF" w:rsidRPr="002A5D5D" w:rsidTr="00085D75">
        <w:trPr>
          <w:trHeight w:val="313"/>
        </w:trPr>
        <w:tc>
          <w:tcPr>
            <w:tcW w:w="317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left="400" w:firstLineChars="64" w:firstLine="128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/>
                <w:bCs/>
                <w:color w:val="000000"/>
                <w:kern w:val="0"/>
                <w:szCs w:val="20"/>
                <w:shd w:val="clear" w:color="auto" w:fill="FFFFFF"/>
              </w:rPr>
              <w:t>Less than</w:t>
            </w: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 xml:space="preserve"> </w:t>
            </w: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12 months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  <w:shd w:val="clear" w:color="auto" w:fill="FFFFFF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0.591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 xml:space="preserve"> 0.198, 1.762</w:t>
            </w:r>
          </w:p>
        </w:tc>
      </w:tr>
      <w:tr w:rsidR="00CA6BDF" w:rsidRPr="002A5D5D" w:rsidTr="00085D75">
        <w:trPr>
          <w:trHeight w:val="313"/>
        </w:trPr>
        <w:tc>
          <w:tcPr>
            <w:tcW w:w="317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left="400" w:firstLineChars="64" w:firstLine="128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 xml:space="preserve">12 </w:t>
            </w:r>
            <w:r w:rsidRPr="002A5D5D">
              <w:rPr>
                <w:rFonts w:ascii="Arial Unicode MS" w:eastAsia="Arial Unicode MS" w:hAnsi="Arial Unicode MS" w:cs="Arial Unicode MS"/>
                <w:bCs/>
                <w:color w:val="000000"/>
                <w:kern w:val="0"/>
                <w:szCs w:val="20"/>
                <w:shd w:val="clear" w:color="auto" w:fill="FFFFFF"/>
              </w:rPr>
              <w:t>to</w:t>
            </w: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 xml:space="preserve"> </w:t>
            </w:r>
            <w:r w:rsidRPr="002A5D5D">
              <w:rPr>
                <w:rFonts w:ascii="Arial Unicode MS" w:eastAsia="Arial Unicode MS" w:hAnsi="Arial Unicode MS" w:cs="Arial Unicode MS"/>
                <w:bCs/>
                <w:color w:val="000000"/>
                <w:kern w:val="0"/>
                <w:szCs w:val="20"/>
                <w:shd w:val="clear" w:color="auto" w:fill="FFFFFF"/>
              </w:rPr>
              <w:t xml:space="preserve">less than </w:t>
            </w: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36 months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bCs/>
                <w:color w:val="000000"/>
                <w:kern w:val="0"/>
                <w:szCs w:val="20"/>
                <w:shd w:val="clear" w:color="auto" w:fill="FFFFFF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0.285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 xml:space="preserve"> 0.135, 0.604</w:t>
            </w:r>
          </w:p>
        </w:tc>
      </w:tr>
      <w:tr w:rsidR="00CA6BDF" w:rsidRPr="002A5D5D" w:rsidTr="00085D75">
        <w:trPr>
          <w:trHeight w:val="313"/>
        </w:trPr>
        <w:tc>
          <w:tcPr>
            <w:tcW w:w="317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left="400" w:firstLineChars="64" w:firstLine="128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36 months or more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  <w:shd w:val="clear" w:color="auto" w:fill="FFFFFF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0.409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 xml:space="preserve"> 0.134, 1.253</w:t>
            </w:r>
          </w:p>
        </w:tc>
      </w:tr>
      <w:tr w:rsidR="00CA6BDF" w:rsidRPr="002A5D5D" w:rsidTr="00085D75">
        <w:trPr>
          <w:trHeight w:val="313"/>
        </w:trPr>
        <w:tc>
          <w:tcPr>
            <w:tcW w:w="317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64" w:firstLine="128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TNF inhibitor</w:t>
            </w:r>
            <w:r w:rsidRPr="002A5D5D"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  <w:shd w:val="clear" w:color="auto" w:fill="FFFFFF"/>
              </w:rPr>
              <w:t>s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</w:p>
        </w:tc>
      </w:tr>
      <w:tr w:rsidR="00CA6BDF" w:rsidRPr="002A5D5D" w:rsidTr="00085D75">
        <w:trPr>
          <w:trHeight w:val="313"/>
        </w:trPr>
        <w:tc>
          <w:tcPr>
            <w:tcW w:w="317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left="400" w:firstLineChars="64" w:firstLine="128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Adalimumab</w:t>
            </w:r>
            <w:r w:rsidRPr="002A5D5D">
              <w:rPr>
                <w:rFonts w:ascii="Arial Unicode MS" w:eastAsia="Arial Unicode MS" w:hAnsi="Arial Unicode MS" w:cs="Arial Unicode MS"/>
                <w:bCs/>
                <w:color w:val="000000"/>
                <w:kern w:val="0"/>
                <w:szCs w:val="20"/>
                <w:shd w:val="clear" w:color="auto" w:fill="FFFFFF"/>
              </w:rPr>
              <w:t xml:space="preserve"> user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bCs/>
                <w:color w:val="000000"/>
                <w:kern w:val="0"/>
                <w:szCs w:val="20"/>
                <w:shd w:val="clear" w:color="auto" w:fill="FFFFFF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0.469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 xml:space="preserve"> 0.282, 0.780</w:t>
            </w:r>
          </w:p>
        </w:tc>
      </w:tr>
      <w:tr w:rsidR="00CA6BDF" w:rsidRPr="002A5D5D" w:rsidTr="00085D75">
        <w:trPr>
          <w:trHeight w:val="313"/>
        </w:trPr>
        <w:tc>
          <w:tcPr>
            <w:tcW w:w="317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left="400" w:firstLineChars="64" w:firstLine="128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Etanercept</w:t>
            </w:r>
            <w:r w:rsidRPr="002A5D5D"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  <w:shd w:val="clear" w:color="auto" w:fill="FFFFFF"/>
              </w:rPr>
              <w:t xml:space="preserve"> user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  <w:shd w:val="clear" w:color="auto" w:fill="FFFFFF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0.361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 xml:space="preserve"> 0.118, 1.109</w:t>
            </w:r>
          </w:p>
        </w:tc>
      </w:tr>
      <w:tr w:rsidR="00CA6BDF" w:rsidRPr="002A5D5D" w:rsidTr="00085D75">
        <w:trPr>
          <w:trHeight w:val="313"/>
        </w:trPr>
        <w:tc>
          <w:tcPr>
            <w:tcW w:w="317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left="400" w:firstLineChars="64" w:firstLine="128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Infliximab</w:t>
            </w:r>
            <w:r w:rsidRPr="002A5D5D">
              <w:rPr>
                <w:rFonts w:ascii="Arial Unicode MS" w:eastAsia="Arial Unicode MS" w:hAnsi="Arial Unicode MS" w:cs="Arial Unicode MS"/>
                <w:bCs/>
                <w:color w:val="000000"/>
                <w:kern w:val="0"/>
                <w:szCs w:val="20"/>
                <w:shd w:val="clear" w:color="auto" w:fill="FFFFFF"/>
              </w:rPr>
              <w:t xml:space="preserve"> user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bCs/>
                <w:color w:val="000000"/>
                <w:kern w:val="0"/>
                <w:szCs w:val="20"/>
                <w:shd w:val="clear" w:color="auto" w:fill="FFFFFF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0.276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 xml:space="preserve"> 0.140, 0.542</w:t>
            </w:r>
          </w:p>
        </w:tc>
      </w:tr>
      <w:tr w:rsidR="00CA6BDF" w:rsidRPr="002A5D5D" w:rsidTr="00085D75">
        <w:trPr>
          <w:trHeight w:val="313"/>
        </w:trPr>
        <w:tc>
          <w:tcPr>
            <w:tcW w:w="317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64" w:firstLine="128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Duration of TNF inhibitor use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</w:p>
        </w:tc>
      </w:tr>
      <w:tr w:rsidR="00CA6BDF" w:rsidRPr="002A5D5D" w:rsidTr="00085D75">
        <w:trPr>
          <w:trHeight w:val="313"/>
        </w:trPr>
        <w:tc>
          <w:tcPr>
            <w:tcW w:w="317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left="400" w:firstLineChars="64" w:firstLine="128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/>
                <w:bCs/>
                <w:color w:val="000000"/>
                <w:kern w:val="0"/>
                <w:szCs w:val="20"/>
                <w:shd w:val="clear" w:color="auto" w:fill="FFFFFF"/>
              </w:rPr>
              <w:t>Less than</w:t>
            </w: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 xml:space="preserve"> </w:t>
            </w: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24 months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  <w:shd w:val="clear" w:color="auto" w:fill="FFFFFF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0.410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 xml:space="preserve"> 0.141, 1.194</w:t>
            </w:r>
          </w:p>
        </w:tc>
      </w:tr>
      <w:tr w:rsidR="00CA6BDF" w:rsidRPr="002A5D5D" w:rsidTr="00085D75">
        <w:trPr>
          <w:trHeight w:val="313"/>
        </w:trPr>
        <w:tc>
          <w:tcPr>
            <w:tcW w:w="317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left="400" w:firstLineChars="64" w:firstLine="128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 xml:space="preserve">24 </w:t>
            </w:r>
            <w:r w:rsidRPr="002A5D5D">
              <w:rPr>
                <w:rFonts w:ascii="Arial Unicode MS" w:eastAsia="Arial Unicode MS" w:hAnsi="Arial Unicode MS" w:cs="Arial Unicode MS"/>
                <w:bCs/>
                <w:color w:val="000000"/>
                <w:kern w:val="0"/>
                <w:szCs w:val="20"/>
                <w:shd w:val="clear" w:color="auto" w:fill="FFFFFF"/>
              </w:rPr>
              <w:t>to less than</w:t>
            </w: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 xml:space="preserve"> 48 months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bCs/>
                <w:color w:val="000000"/>
                <w:kern w:val="0"/>
                <w:szCs w:val="20"/>
                <w:shd w:val="clear" w:color="auto" w:fill="FFFFFF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0.438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 xml:space="preserve"> 0.216, 0.887</w:t>
            </w:r>
          </w:p>
        </w:tc>
      </w:tr>
      <w:tr w:rsidR="00CA6BDF" w:rsidRPr="002A5D5D" w:rsidTr="00085D75">
        <w:trPr>
          <w:trHeight w:val="313"/>
        </w:trPr>
        <w:tc>
          <w:tcPr>
            <w:tcW w:w="317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left="400" w:firstLineChars="64" w:firstLine="128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48 months</w:t>
            </w:r>
            <w:r w:rsidRPr="002A5D5D">
              <w:rPr>
                <w:rFonts w:ascii="Arial Unicode MS" w:eastAsia="Arial Unicode MS" w:hAnsi="Arial Unicode MS" w:cs="Arial Unicode MS"/>
                <w:bCs/>
                <w:color w:val="000000"/>
                <w:kern w:val="0"/>
                <w:szCs w:val="20"/>
                <w:shd w:val="clear" w:color="auto" w:fill="FFFFFF"/>
              </w:rPr>
              <w:t xml:space="preserve"> or more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bCs/>
                <w:color w:val="000000"/>
                <w:kern w:val="0"/>
                <w:szCs w:val="20"/>
                <w:shd w:val="clear" w:color="auto" w:fill="FFFFFF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0.281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 xml:space="preserve"> 0.153, 0.516</w:t>
            </w:r>
          </w:p>
        </w:tc>
      </w:tr>
      <w:tr w:rsidR="00CA6BDF" w:rsidRPr="002A5D5D" w:rsidTr="00085D75">
        <w:trPr>
          <w:trHeight w:val="313"/>
        </w:trPr>
        <w:tc>
          <w:tcPr>
            <w:tcW w:w="317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64" w:firstLine="128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nbDMARDs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</w:p>
        </w:tc>
      </w:tr>
      <w:tr w:rsidR="00CA6BDF" w:rsidRPr="002A5D5D" w:rsidTr="00085D75">
        <w:trPr>
          <w:trHeight w:val="313"/>
        </w:trPr>
        <w:tc>
          <w:tcPr>
            <w:tcW w:w="317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left="400" w:firstLineChars="64" w:firstLine="128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Methotrexate user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bCs/>
                <w:color w:val="000000"/>
                <w:kern w:val="0"/>
                <w:szCs w:val="20"/>
                <w:shd w:val="clear" w:color="auto" w:fill="FFFFFF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0.445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 xml:space="preserve"> 0.292, 0.677</w:t>
            </w:r>
          </w:p>
        </w:tc>
      </w:tr>
      <w:tr w:rsidR="00CA6BDF" w:rsidRPr="002A5D5D" w:rsidTr="00085D75">
        <w:trPr>
          <w:trHeight w:val="313"/>
        </w:trPr>
        <w:tc>
          <w:tcPr>
            <w:tcW w:w="317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left="400" w:firstLineChars="64" w:firstLine="128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Hdroxychloroquine user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bCs/>
                <w:color w:val="000000"/>
                <w:kern w:val="0"/>
                <w:szCs w:val="20"/>
                <w:shd w:val="clear" w:color="auto" w:fill="FFFFFF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0.435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 xml:space="preserve"> 0.280, 0.677</w:t>
            </w:r>
          </w:p>
        </w:tc>
      </w:tr>
      <w:tr w:rsidR="00CA6BDF" w:rsidRPr="002A5D5D" w:rsidTr="00085D75">
        <w:trPr>
          <w:trHeight w:val="313"/>
        </w:trPr>
        <w:tc>
          <w:tcPr>
            <w:tcW w:w="317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left="400" w:firstLineChars="64" w:firstLine="128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Sulfasalazine user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  <w:shd w:val="clear" w:color="auto" w:fill="FFFFFF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0.713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 xml:space="preserve"> 0.371, 1.370</w:t>
            </w:r>
          </w:p>
        </w:tc>
      </w:tr>
      <w:tr w:rsidR="00CA6BDF" w:rsidRPr="002A5D5D" w:rsidTr="00085D75">
        <w:trPr>
          <w:trHeight w:val="313"/>
        </w:trPr>
        <w:tc>
          <w:tcPr>
            <w:tcW w:w="317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64" w:firstLine="128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Duration of nbDMARDs use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</w:p>
        </w:tc>
      </w:tr>
      <w:tr w:rsidR="00CA6BDF" w:rsidRPr="002A5D5D" w:rsidTr="00085D75">
        <w:trPr>
          <w:trHeight w:val="313"/>
        </w:trPr>
        <w:tc>
          <w:tcPr>
            <w:tcW w:w="317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left="400" w:firstLineChars="64" w:firstLine="128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/>
                <w:bCs/>
                <w:color w:val="000000"/>
                <w:kern w:val="0"/>
                <w:szCs w:val="20"/>
                <w:shd w:val="clear" w:color="auto" w:fill="FFFFFF"/>
              </w:rPr>
              <w:t>Less than</w:t>
            </w: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 xml:space="preserve"> 18 months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bCs/>
                <w:color w:val="000000"/>
                <w:kern w:val="0"/>
                <w:szCs w:val="20"/>
                <w:shd w:val="clear" w:color="auto" w:fill="FFFFFF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0.419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 xml:space="preserve"> 0.240, 0.730</w:t>
            </w:r>
          </w:p>
        </w:tc>
      </w:tr>
      <w:tr w:rsidR="00CA6BDF" w:rsidRPr="002A5D5D" w:rsidTr="00085D75">
        <w:trPr>
          <w:trHeight w:val="313"/>
        </w:trPr>
        <w:tc>
          <w:tcPr>
            <w:tcW w:w="317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left="400" w:firstLineChars="64" w:firstLine="128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18 months</w:t>
            </w:r>
            <w:r w:rsidRPr="002A5D5D">
              <w:rPr>
                <w:rFonts w:ascii="Arial Unicode MS" w:eastAsia="Arial Unicode MS" w:hAnsi="Arial Unicode MS" w:cs="Arial Unicode MS"/>
                <w:bCs/>
                <w:color w:val="000000"/>
                <w:kern w:val="0"/>
                <w:szCs w:val="20"/>
                <w:shd w:val="clear" w:color="auto" w:fill="FFFFFF"/>
              </w:rPr>
              <w:t xml:space="preserve"> or more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bCs/>
                <w:color w:val="000000"/>
                <w:kern w:val="0"/>
                <w:szCs w:val="20"/>
                <w:shd w:val="clear" w:color="auto" w:fill="FFFFFF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0.346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 xml:space="preserve"> 0.144, 0.827</w:t>
            </w:r>
          </w:p>
        </w:tc>
      </w:tr>
      <w:tr w:rsidR="00CA6BDF" w:rsidRPr="002A5D5D" w:rsidTr="00085D75">
        <w:trPr>
          <w:trHeight w:val="313"/>
        </w:trPr>
        <w:tc>
          <w:tcPr>
            <w:tcW w:w="317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64" w:firstLine="128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Time to event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</w:p>
        </w:tc>
      </w:tr>
      <w:tr w:rsidR="00CA6BDF" w:rsidRPr="002A5D5D" w:rsidTr="00085D75">
        <w:trPr>
          <w:trHeight w:val="313"/>
        </w:trPr>
        <w:tc>
          <w:tcPr>
            <w:tcW w:w="317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left="400" w:firstLineChars="64" w:firstLine="128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/>
                <w:bCs/>
                <w:color w:val="000000"/>
                <w:kern w:val="0"/>
                <w:szCs w:val="20"/>
                <w:shd w:val="clear" w:color="auto" w:fill="FFFFFF"/>
              </w:rPr>
              <w:t>Less than</w:t>
            </w: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 xml:space="preserve"> 48 months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bCs/>
                <w:color w:val="000000"/>
                <w:kern w:val="0"/>
                <w:szCs w:val="20"/>
                <w:shd w:val="clear" w:color="auto" w:fill="FFFFFF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>0.198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0"/>
                <w:shd w:val="clear" w:color="auto" w:fill="FFFFFF"/>
              </w:rPr>
              <w:t xml:space="preserve"> 0.064, 0.613</w:t>
            </w:r>
          </w:p>
        </w:tc>
      </w:tr>
      <w:tr w:rsidR="00CA6BDF" w:rsidRPr="002A5D5D" w:rsidTr="00085D75">
        <w:trPr>
          <w:trHeight w:val="313"/>
        </w:trPr>
        <w:tc>
          <w:tcPr>
            <w:tcW w:w="3171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left="400" w:firstLineChars="64" w:firstLine="128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48 months</w:t>
            </w:r>
            <w:r w:rsidRPr="002A5D5D"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  <w:shd w:val="clear" w:color="auto" w:fill="FFFFFF"/>
              </w:rPr>
              <w:t xml:space="preserve"> or more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2" w:space="0" w:color="000000"/>
              <w:right w:val="nil"/>
            </w:tcBorders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  <w:shd w:val="clear" w:color="auto" w:fill="FFFFFF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>0.438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CA6BDF" w:rsidRPr="002A5D5D" w:rsidRDefault="00CA6BDF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Chars="300" w:firstLine="600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0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0"/>
                <w:shd w:val="clear" w:color="auto" w:fill="FFFFFF"/>
              </w:rPr>
              <w:t xml:space="preserve"> 0.190, 1.008</w:t>
            </w:r>
          </w:p>
        </w:tc>
      </w:tr>
    </w:tbl>
    <w:p w:rsidR="002502D2" w:rsidRPr="002A5D5D" w:rsidRDefault="008C64A7" w:rsidP="004A3185">
      <w:pPr>
        <w:widowControl/>
        <w:shd w:val="clear" w:color="auto" w:fill="FFFFFF"/>
        <w:wordWrap/>
        <w:autoSpaceDE/>
        <w:spacing w:after="0" w:line="240" w:lineRule="auto"/>
        <w:jc w:val="left"/>
        <w:textAlignment w:val="baseline"/>
        <w:rPr>
          <w:rFonts w:ascii="Arial Unicode MS" w:eastAsia="Arial Unicode MS" w:hAnsi="Arial Unicode MS" w:cs="Arial Unicode MS"/>
          <w:color w:val="000000"/>
          <w:kern w:val="0"/>
          <w:szCs w:val="24"/>
          <w:shd w:val="clear" w:color="auto" w:fill="FFFFFF"/>
        </w:rPr>
      </w:pPr>
      <w:r w:rsidRPr="002A5D5D">
        <w:rPr>
          <w:rFonts w:ascii="Arial Unicode MS" w:eastAsia="Arial Unicode MS" w:hAnsi="Arial Unicode MS" w:cs="Arial Unicode MS" w:hint="eastAsia"/>
          <w:color w:val="000000"/>
          <w:kern w:val="0"/>
          <w:szCs w:val="24"/>
          <w:shd w:val="clear" w:color="auto" w:fill="FFFFFF"/>
        </w:rPr>
        <w:t>aHR</w:t>
      </w:r>
      <w:r w:rsidR="002502D2" w:rsidRPr="002A5D5D">
        <w:rPr>
          <w:rFonts w:ascii="Arial Unicode MS" w:eastAsia="Arial Unicode MS" w:hAnsi="Arial Unicode MS" w:cs="Arial Unicode MS"/>
          <w:color w:val="000000"/>
          <w:kern w:val="0"/>
          <w:szCs w:val="24"/>
          <w:shd w:val="clear" w:color="auto" w:fill="FFFFFF"/>
        </w:rPr>
        <w:t xml:space="preserve">, adjusted hazard ratio; </w:t>
      </w:r>
      <w:r w:rsidR="00595695" w:rsidRPr="002A5D5D">
        <w:rPr>
          <w:rFonts w:ascii="Arial Unicode MS" w:eastAsia="Arial Unicode MS" w:hAnsi="Arial Unicode MS" w:cs="Arial Unicode MS"/>
          <w:color w:val="000000"/>
          <w:kern w:val="0"/>
          <w:szCs w:val="24"/>
          <w:shd w:val="clear" w:color="auto" w:fill="FFFFFF"/>
        </w:rPr>
        <w:t xml:space="preserve">CI, confidence interval; </w:t>
      </w:r>
      <w:r w:rsidR="002502D2" w:rsidRPr="002A5D5D">
        <w:rPr>
          <w:rFonts w:ascii="Arial Unicode MS" w:eastAsia="Arial Unicode MS" w:hAnsi="Arial Unicode MS" w:cs="Arial Unicode MS" w:hint="eastAsia"/>
          <w:color w:val="000000"/>
          <w:kern w:val="0"/>
          <w:szCs w:val="24"/>
          <w:shd w:val="clear" w:color="auto" w:fill="FFFFFF"/>
        </w:rPr>
        <w:t>RA, rheumatoid arthritis; TNF, tumor necrosis factor; nbDMARDs, non-biologic disease-modifying anti-rheumatic drugs</w:t>
      </w:r>
    </w:p>
    <w:p w:rsidR="007F345D" w:rsidRPr="002A5D5D" w:rsidRDefault="007F345D" w:rsidP="004A3185">
      <w:pPr>
        <w:widowControl/>
        <w:wordWrap/>
        <w:autoSpaceDE/>
        <w:autoSpaceDN/>
        <w:spacing w:after="0" w:line="240" w:lineRule="auto"/>
        <w:rPr>
          <w:rStyle w:val="a3"/>
          <w:rFonts w:ascii="Arial Unicode MS" w:eastAsia="Arial Unicode MS" w:hAnsi="Arial Unicode MS" w:cs="Arial Unicode MS"/>
          <w:iCs/>
          <w:sz w:val="24"/>
          <w:szCs w:val="24"/>
        </w:rPr>
      </w:pPr>
    </w:p>
    <w:p w:rsidR="00595695" w:rsidRPr="002A5D5D" w:rsidRDefault="002A5D5D" w:rsidP="004A3185">
      <w:pPr>
        <w:widowControl/>
        <w:wordWrap/>
        <w:autoSpaceDE/>
        <w:autoSpaceDN/>
        <w:spacing w:line="240" w:lineRule="auto"/>
        <w:rPr>
          <w:rStyle w:val="a3"/>
          <w:rFonts w:ascii="Arial Unicode MS" w:eastAsia="Arial Unicode MS" w:hAnsi="Arial Unicode MS" w:cs="Arial Unicode MS"/>
          <w:iCs/>
          <w:sz w:val="24"/>
          <w:szCs w:val="24"/>
        </w:rPr>
      </w:pPr>
      <w:r>
        <w:rPr>
          <w:rStyle w:val="a3"/>
          <w:rFonts w:ascii="Arial Unicode MS" w:eastAsia="Arial Unicode MS" w:hAnsi="Arial Unicode MS" w:cs="Arial Unicode MS"/>
          <w:iCs/>
          <w:sz w:val="24"/>
          <w:szCs w:val="24"/>
        </w:rPr>
        <w:br w:type="page"/>
      </w:r>
      <w:r w:rsidR="00595695" w:rsidRPr="002A5D5D">
        <w:rPr>
          <w:rStyle w:val="a3"/>
          <w:rFonts w:ascii="Arial Unicode MS" w:eastAsia="Arial Unicode MS" w:hAnsi="Arial Unicode MS" w:cs="Arial Unicode MS" w:hint="eastAsia"/>
          <w:iCs/>
          <w:sz w:val="24"/>
          <w:szCs w:val="24"/>
        </w:rPr>
        <w:lastRenderedPageBreak/>
        <w:t xml:space="preserve">Supplemental </w:t>
      </w:r>
      <w:r w:rsidR="00711EE8">
        <w:rPr>
          <w:rStyle w:val="a3"/>
          <w:rFonts w:ascii="Arial Unicode MS" w:eastAsia="Arial Unicode MS" w:hAnsi="Arial Unicode MS" w:cs="Arial Unicode MS"/>
          <w:iCs/>
          <w:sz w:val="24"/>
          <w:szCs w:val="24"/>
        </w:rPr>
        <w:t>Table3</w:t>
      </w:r>
      <w:r w:rsidR="00595695" w:rsidRPr="002A5D5D">
        <w:rPr>
          <w:rStyle w:val="a3"/>
          <w:rFonts w:ascii="Arial Unicode MS" w:eastAsia="Arial Unicode MS" w:hAnsi="Arial Unicode MS" w:cs="Arial Unicode MS" w:hint="eastAsia"/>
          <w:iCs/>
          <w:sz w:val="24"/>
          <w:szCs w:val="24"/>
        </w:rPr>
        <w:t>.</w:t>
      </w:r>
      <w:r w:rsidR="00595695" w:rsidRPr="002A5D5D">
        <w:rPr>
          <w:rStyle w:val="a3"/>
          <w:rFonts w:ascii="Arial Unicode MS" w:eastAsia="Arial Unicode MS" w:hAnsi="Arial Unicode MS" w:cs="Arial Unicode MS"/>
          <w:iCs/>
          <w:sz w:val="24"/>
          <w:szCs w:val="24"/>
        </w:rPr>
        <w:t xml:space="preserve"> </w:t>
      </w:r>
      <w:r w:rsidR="00595695" w:rsidRPr="002A5D5D">
        <w:rPr>
          <w:rStyle w:val="a3"/>
          <w:rFonts w:ascii="Arial Unicode MS" w:eastAsia="Arial Unicode MS" w:hAnsi="Arial Unicode MS" w:cs="Arial Unicode MS" w:hint="eastAsia"/>
          <w:iCs/>
          <w:sz w:val="24"/>
          <w:szCs w:val="24"/>
        </w:rPr>
        <w:t>S</w:t>
      </w:r>
      <w:r w:rsidR="00595695" w:rsidRPr="002A5D5D">
        <w:rPr>
          <w:rStyle w:val="a3"/>
          <w:rFonts w:ascii="Arial Unicode MS" w:eastAsia="Arial Unicode MS" w:hAnsi="Arial Unicode MS" w:cs="Arial Unicode MS"/>
          <w:iCs/>
          <w:sz w:val="24"/>
          <w:szCs w:val="24"/>
        </w:rPr>
        <w:t>ensitivity A</w:t>
      </w:r>
      <w:r w:rsidR="00B92CDA">
        <w:rPr>
          <w:rStyle w:val="a3"/>
          <w:rFonts w:ascii="Arial Unicode MS" w:eastAsia="Arial Unicode MS" w:hAnsi="Arial Unicode MS" w:cs="Arial Unicode MS" w:hint="eastAsia"/>
          <w:iCs/>
          <w:sz w:val="24"/>
          <w:szCs w:val="24"/>
        </w:rPr>
        <w:t>nalysis for</w:t>
      </w:r>
      <w:r w:rsidR="00595695" w:rsidRPr="002A5D5D">
        <w:rPr>
          <w:rStyle w:val="a3"/>
          <w:rFonts w:ascii="Arial Unicode MS" w:eastAsia="Arial Unicode MS" w:hAnsi="Arial Unicode MS" w:cs="Arial Unicode MS" w:hint="eastAsia"/>
          <w:iCs/>
          <w:sz w:val="24"/>
          <w:szCs w:val="24"/>
        </w:rPr>
        <w:t xml:space="preserve"> </w:t>
      </w:r>
      <w:r w:rsidR="00595695" w:rsidRPr="002A5D5D">
        <w:rPr>
          <w:rStyle w:val="a3"/>
          <w:rFonts w:ascii="Arial Unicode MS" w:eastAsia="Arial Unicode MS" w:hAnsi="Arial Unicode MS" w:cs="Arial Unicode MS"/>
          <w:iCs/>
          <w:sz w:val="24"/>
          <w:szCs w:val="24"/>
        </w:rPr>
        <w:t>C</w:t>
      </w:r>
      <w:r w:rsidR="00595695" w:rsidRPr="002A5D5D">
        <w:rPr>
          <w:rStyle w:val="a3"/>
          <w:rFonts w:ascii="Arial Unicode MS" w:eastAsia="Arial Unicode MS" w:hAnsi="Arial Unicode MS" w:cs="Arial Unicode MS" w:hint="eastAsia"/>
          <w:iCs/>
          <w:sz w:val="24"/>
          <w:szCs w:val="24"/>
        </w:rPr>
        <w:t xml:space="preserve">ancer </w:t>
      </w:r>
      <w:r w:rsidR="00595695" w:rsidRPr="002A5D5D">
        <w:rPr>
          <w:rStyle w:val="a3"/>
          <w:rFonts w:ascii="Arial Unicode MS" w:eastAsia="Arial Unicode MS" w:hAnsi="Arial Unicode MS" w:cs="Arial Unicode MS"/>
          <w:iCs/>
          <w:sz w:val="24"/>
          <w:szCs w:val="24"/>
        </w:rPr>
        <w:t>Risk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69"/>
        <w:gridCol w:w="1803"/>
        <w:gridCol w:w="2021"/>
      </w:tblGrid>
      <w:tr w:rsidR="00595695" w:rsidRPr="002A5D5D" w:rsidTr="00595695">
        <w:trPr>
          <w:trHeight w:val="313"/>
        </w:trPr>
        <w:tc>
          <w:tcPr>
            <w:tcW w:w="396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95695" w:rsidRPr="002A5D5D" w:rsidRDefault="0059569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left"/>
              <w:textAlignment w:val="baseline"/>
              <w:rPr>
                <w:rFonts w:ascii="Arial Unicode MS" w:eastAsia="Arial Unicode MS" w:hAnsi="Arial Unicode MS" w:cs="Arial Unicode MS"/>
                <w:b/>
                <w:color w:val="000000"/>
                <w:kern w:val="0"/>
                <w:szCs w:val="24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/>
                <w:color w:val="000000"/>
                <w:kern w:val="0"/>
                <w:szCs w:val="24"/>
              </w:rPr>
              <w:t>Lag Time of Cancer Development</w:t>
            </w:r>
          </w:p>
        </w:tc>
        <w:tc>
          <w:tcPr>
            <w:tcW w:w="180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95695" w:rsidRPr="002A5D5D" w:rsidRDefault="0059569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b/>
                <w:color w:val="000000"/>
                <w:kern w:val="0"/>
                <w:szCs w:val="24"/>
              </w:rPr>
            </w:pPr>
            <w:r w:rsidRPr="002A5D5D">
              <w:rPr>
                <w:rFonts w:ascii="Arial Unicode MS" w:eastAsia="Arial Unicode MS" w:hAnsi="Arial Unicode MS" w:cs="Arial Unicode MS"/>
                <w:b/>
                <w:bCs/>
                <w:color w:val="000000"/>
                <w:kern w:val="0"/>
                <w:szCs w:val="24"/>
                <w:shd w:val="clear" w:color="auto" w:fill="FFFFFF"/>
              </w:rPr>
              <w:t>a</w:t>
            </w:r>
            <w:r w:rsidRPr="002A5D5D">
              <w:rPr>
                <w:rFonts w:ascii="Arial Unicode MS" w:eastAsia="Arial Unicode MS" w:hAnsi="Arial Unicode MS" w:cs="Arial Unicode MS" w:hint="eastAsia"/>
                <w:b/>
                <w:bCs/>
                <w:color w:val="000000"/>
                <w:kern w:val="0"/>
                <w:szCs w:val="24"/>
                <w:shd w:val="clear" w:color="auto" w:fill="FFFFFF"/>
              </w:rPr>
              <w:t>HR</w:t>
            </w:r>
          </w:p>
        </w:tc>
        <w:tc>
          <w:tcPr>
            <w:tcW w:w="20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95695" w:rsidRPr="002A5D5D" w:rsidRDefault="0059569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b/>
                <w:color w:val="000000"/>
                <w:kern w:val="0"/>
                <w:szCs w:val="24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/>
                <w:bCs/>
                <w:color w:val="000000"/>
                <w:kern w:val="0"/>
                <w:szCs w:val="24"/>
                <w:shd w:val="clear" w:color="auto" w:fill="FFFFFF"/>
              </w:rPr>
              <w:t>95% CI</w:t>
            </w:r>
          </w:p>
        </w:tc>
      </w:tr>
      <w:tr w:rsidR="00595695" w:rsidRPr="002A5D5D" w:rsidTr="00595695">
        <w:trPr>
          <w:trHeight w:val="313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95695" w:rsidRPr="002A5D5D" w:rsidRDefault="0059569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4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4"/>
                <w:shd w:val="clear" w:color="auto" w:fill="FFFFFF"/>
              </w:rPr>
              <w:t>0 months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95695" w:rsidRPr="002A5D5D" w:rsidRDefault="0059569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4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4"/>
                <w:shd w:val="clear" w:color="auto" w:fill="FFFFFF"/>
              </w:rPr>
              <w:t>0.294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95695" w:rsidRPr="002A5D5D" w:rsidRDefault="0059569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4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4"/>
                <w:shd w:val="clear" w:color="auto" w:fill="FFFFFF"/>
              </w:rPr>
              <w:t>0.208, 0.416</w:t>
            </w:r>
          </w:p>
        </w:tc>
      </w:tr>
      <w:tr w:rsidR="00595695" w:rsidRPr="002A5D5D" w:rsidTr="00595695">
        <w:trPr>
          <w:trHeight w:val="313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95695" w:rsidRPr="002A5D5D" w:rsidRDefault="0059569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4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4"/>
                <w:shd w:val="clear" w:color="auto" w:fill="FFFFFF"/>
              </w:rPr>
              <w:t>6 months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95695" w:rsidRPr="002A5D5D" w:rsidRDefault="0059569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4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4"/>
                <w:shd w:val="clear" w:color="auto" w:fill="FFFFFF"/>
              </w:rPr>
              <w:t>0.312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95695" w:rsidRPr="002A5D5D" w:rsidRDefault="0059569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4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4"/>
                <w:shd w:val="clear" w:color="auto" w:fill="FFFFFF"/>
              </w:rPr>
              <w:t>0.215, 0.452</w:t>
            </w:r>
          </w:p>
        </w:tc>
      </w:tr>
      <w:tr w:rsidR="00595695" w:rsidRPr="002A5D5D" w:rsidTr="00595695">
        <w:trPr>
          <w:trHeight w:val="313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95695" w:rsidRPr="002A5D5D" w:rsidRDefault="0059569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4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4"/>
                <w:shd w:val="clear" w:color="auto" w:fill="FFFFFF"/>
              </w:rPr>
              <w:t>24 months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95695" w:rsidRPr="002A5D5D" w:rsidRDefault="0059569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4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4"/>
                <w:shd w:val="clear" w:color="auto" w:fill="FFFFFF"/>
              </w:rPr>
              <w:t>0.329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95695" w:rsidRPr="002A5D5D" w:rsidRDefault="0059569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4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4"/>
                <w:shd w:val="clear" w:color="auto" w:fill="FFFFFF"/>
              </w:rPr>
              <w:t>0.197, 0.550</w:t>
            </w:r>
          </w:p>
        </w:tc>
      </w:tr>
      <w:tr w:rsidR="00595695" w:rsidRPr="002A5D5D" w:rsidTr="00595695">
        <w:trPr>
          <w:trHeight w:val="313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95695" w:rsidRPr="002A5D5D" w:rsidRDefault="0059569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4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bCs/>
                <w:color w:val="000000"/>
                <w:kern w:val="0"/>
                <w:szCs w:val="24"/>
                <w:shd w:val="clear" w:color="auto" w:fill="FFFFFF"/>
              </w:rPr>
              <w:t>36 months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95695" w:rsidRPr="002A5D5D" w:rsidRDefault="0059569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4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4"/>
                <w:shd w:val="clear" w:color="auto" w:fill="FFFFFF"/>
              </w:rPr>
              <w:t>0.403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95695" w:rsidRPr="002A5D5D" w:rsidRDefault="0059569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4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4"/>
                <w:shd w:val="clear" w:color="auto" w:fill="FFFFFF"/>
              </w:rPr>
              <w:t>0.214, 0.760</w:t>
            </w:r>
          </w:p>
        </w:tc>
      </w:tr>
      <w:tr w:rsidR="00595695" w:rsidRPr="002A5D5D" w:rsidTr="00595695">
        <w:trPr>
          <w:trHeight w:val="313"/>
        </w:trPr>
        <w:tc>
          <w:tcPr>
            <w:tcW w:w="3969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95695" w:rsidRPr="002A5D5D" w:rsidRDefault="0059569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left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4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4"/>
                <w:shd w:val="clear" w:color="auto" w:fill="FFFFFF"/>
              </w:rPr>
              <w:t>60 months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95695" w:rsidRPr="002A5D5D" w:rsidRDefault="0059569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4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4"/>
                <w:shd w:val="clear" w:color="auto" w:fill="FFFFFF"/>
              </w:rPr>
              <w:t>0.525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95695" w:rsidRPr="002A5D5D" w:rsidRDefault="00595695" w:rsidP="004A3185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Arial Unicode MS" w:eastAsia="Arial Unicode MS" w:hAnsi="Arial Unicode MS" w:cs="Arial Unicode MS"/>
                <w:color w:val="000000"/>
                <w:kern w:val="0"/>
                <w:szCs w:val="24"/>
              </w:rPr>
            </w:pPr>
            <w:r w:rsidRPr="002A5D5D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4"/>
                <w:shd w:val="clear" w:color="auto" w:fill="FFFFFF"/>
              </w:rPr>
              <w:t>0.112, 2.463</w:t>
            </w:r>
          </w:p>
        </w:tc>
      </w:tr>
    </w:tbl>
    <w:p w:rsidR="00B01BF6" w:rsidRPr="002A5D5D" w:rsidRDefault="00595695" w:rsidP="004A3185">
      <w:pPr>
        <w:spacing w:after="0" w:line="240" w:lineRule="auto"/>
        <w:rPr>
          <w:rFonts w:ascii="Arial Unicode MS" w:eastAsia="Arial Unicode MS" w:hAnsi="Arial Unicode MS" w:cs="Arial Unicode MS"/>
          <w:szCs w:val="24"/>
        </w:rPr>
      </w:pPr>
      <w:r w:rsidRPr="002A5D5D">
        <w:rPr>
          <w:rFonts w:ascii="Arial Unicode MS" w:eastAsia="Arial Unicode MS" w:hAnsi="Arial Unicode MS" w:cs="Arial Unicode MS" w:hint="eastAsia"/>
          <w:color w:val="000000"/>
          <w:kern w:val="0"/>
          <w:szCs w:val="24"/>
          <w:shd w:val="clear" w:color="auto" w:fill="FFFFFF"/>
        </w:rPr>
        <w:t>aHR</w:t>
      </w:r>
      <w:r w:rsidRPr="002A5D5D">
        <w:rPr>
          <w:rFonts w:ascii="Arial Unicode MS" w:eastAsia="Arial Unicode MS" w:hAnsi="Arial Unicode MS" w:cs="Arial Unicode MS"/>
          <w:color w:val="000000"/>
          <w:kern w:val="0"/>
          <w:szCs w:val="24"/>
          <w:shd w:val="clear" w:color="auto" w:fill="FFFFFF"/>
        </w:rPr>
        <w:t>, adjusted hazard ratio; CI, confidence interval</w:t>
      </w:r>
    </w:p>
    <w:sectPr w:rsidR="00B01BF6" w:rsidRPr="002A5D5D" w:rsidSect="002A5D5D">
      <w:pgSz w:w="12240" w:h="15840" w:code="1"/>
      <w:pgMar w:top="1418" w:right="1418" w:bottom="1418" w:left="1418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2EC8" w:rsidRDefault="006D2EC8" w:rsidP="00FD7B29">
      <w:pPr>
        <w:spacing w:after="0" w:line="240" w:lineRule="auto"/>
      </w:pPr>
      <w:r>
        <w:separator/>
      </w:r>
    </w:p>
  </w:endnote>
  <w:endnote w:type="continuationSeparator" w:id="0">
    <w:p w:rsidR="006D2EC8" w:rsidRDefault="006D2EC8" w:rsidP="00FD7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컴바탕">
    <w:altName w:val="바탕"/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2EC8" w:rsidRDefault="006D2EC8" w:rsidP="00FD7B29">
      <w:pPr>
        <w:spacing w:after="0" w:line="240" w:lineRule="auto"/>
      </w:pPr>
      <w:r>
        <w:separator/>
      </w:r>
    </w:p>
  </w:footnote>
  <w:footnote w:type="continuationSeparator" w:id="0">
    <w:p w:rsidR="006D2EC8" w:rsidRDefault="006D2EC8" w:rsidP="00FD7B2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345D"/>
    <w:rsid w:val="00043447"/>
    <w:rsid w:val="000806BD"/>
    <w:rsid w:val="00085D75"/>
    <w:rsid w:val="00131B71"/>
    <w:rsid w:val="001678E8"/>
    <w:rsid w:val="00202D10"/>
    <w:rsid w:val="002502D2"/>
    <w:rsid w:val="002A5D5D"/>
    <w:rsid w:val="003E0511"/>
    <w:rsid w:val="00442E4A"/>
    <w:rsid w:val="004A3185"/>
    <w:rsid w:val="00595695"/>
    <w:rsid w:val="00697920"/>
    <w:rsid w:val="006D2EC8"/>
    <w:rsid w:val="00711EE8"/>
    <w:rsid w:val="007F345D"/>
    <w:rsid w:val="008A49C5"/>
    <w:rsid w:val="008A7C51"/>
    <w:rsid w:val="008C64A7"/>
    <w:rsid w:val="00945432"/>
    <w:rsid w:val="00966903"/>
    <w:rsid w:val="00AE534A"/>
    <w:rsid w:val="00B01BF6"/>
    <w:rsid w:val="00B92CDA"/>
    <w:rsid w:val="00CA6BDF"/>
    <w:rsid w:val="00CD13CA"/>
    <w:rsid w:val="00DA1F58"/>
    <w:rsid w:val="00F058D3"/>
    <w:rsid w:val="00FD7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82DA7D8-1357-41E0-9F4F-9DB40C68D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7920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595695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F345D"/>
    <w:rPr>
      <w:b/>
      <w:bCs/>
    </w:rPr>
  </w:style>
  <w:style w:type="paragraph" w:customStyle="1" w:styleId="a4">
    <w:name w:val="바탕글"/>
    <w:basedOn w:val="a"/>
    <w:rsid w:val="007F345D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MS">
    <w:name w:val="MS바탕글"/>
    <w:basedOn w:val="a"/>
    <w:rsid w:val="007F345D"/>
    <w:pPr>
      <w:shd w:val="clear" w:color="auto" w:fill="FFFFFF"/>
      <w:spacing w:after="0" w:line="384" w:lineRule="auto"/>
      <w:textAlignment w:val="baseline"/>
    </w:pPr>
    <w:rPr>
      <w:rFonts w:ascii="한컴바탕" w:eastAsia="굴림" w:hAnsi="굴림" w:cs="굴림"/>
      <w:color w:val="000000"/>
      <w:kern w:val="0"/>
      <w:szCs w:val="20"/>
    </w:rPr>
  </w:style>
  <w:style w:type="paragraph" w:styleId="a5">
    <w:name w:val="header"/>
    <w:basedOn w:val="a"/>
    <w:link w:val="Char"/>
    <w:uiPriority w:val="99"/>
    <w:unhideWhenUsed/>
    <w:rsid w:val="00FD7B2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FD7B29"/>
  </w:style>
  <w:style w:type="paragraph" w:styleId="a6">
    <w:name w:val="footer"/>
    <w:basedOn w:val="a"/>
    <w:link w:val="Char0"/>
    <w:uiPriority w:val="99"/>
    <w:unhideWhenUsed/>
    <w:rsid w:val="00FD7B2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FD7B29"/>
  </w:style>
  <w:style w:type="character" w:customStyle="1" w:styleId="1Char">
    <w:name w:val="제목 1 Char"/>
    <w:basedOn w:val="a0"/>
    <w:link w:val="1"/>
    <w:uiPriority w:val="9"/>
    <w:rsid w:val="00595695"/>
    <w:rPr>
      <w:rFonts w:asciiTheme="majorHAnsi" w:eastAsiaTheme="majorEastAsia" w:hAnsiTheme="majorHAnsi" w:cstheme="majorBidi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535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1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8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1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DF35D0-6671-469E-9CEE-BB84AC68E6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3</Pages>
  <Words>434</Words>
  <Characters>2476</Characters>
  <Application>Microsoft Office Word</Application>
  <DocSecurity>0</DocSecurity>
  <Lines>20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Choi Boyoon</dc:creator>
  <cp:keywords/>
  <dc:description/>
  <cp:lastModifiedBy>kl</cp:lastModifiedBy>
  <cp:revision>11</cp:revision>
  <dcterms:created xsi:type="dcterms:W3CDTF">2021-01-23T16:11:00Z</dcterms:created>
  <dcterms:modified xsi:type="dcterms:W3CDTF">2021-09-10T09:01:00Z</dcterms:modified>
</cp:coreProperties>
</file>