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Supplementary File 1: Completed PRISMA 2020 Checklist</w:t>
      </w:r>
    </w:p>
    <w:p>
      <w:pPr>
        <w:jc w:val="center"/>
      </w:pPr>
      <w:r>
        <w:rPr>
          <w:i/>
          <w:sz w:val="20"/>
        </w:rPr>
        <w:t>The Emotional Burden of HIV: A Systematic Review of Affective Outcomes in HIV-Positive Populations (2020–2025)</w:t>
      </w:r>
    </w:p>
    <w:p/>
    <w:p>
      <w:r>
        <w:t>This checklist identifies where each PRISMA 2020 reporting item is addressed in the manuscript and accompanying supplementary materials. It is prepared for editorial and peer-review verification.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368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Section</w:t>
            </w:r>
          </w:p>
        </w:tc>
        <w:tc>
          <w:tcPr>
            <w:tcW w:type="dxa" w:w="1008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PRISMA Item</w:t>
            </w:r>
          </w:p>
        </w:tc>
        <w:tc>
          <w:tcPr>
            <w:tcW w:type="dxa" w:w="4464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Reporting item</w:t>
            </w:r>
          </w:p>
        </w:tc>
        <w:tc>
          <w:tcPr>
            <w:tcW w:type="dxa" w:w="3096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Location in manuscript/supplementary files</w:t>
            </w:r>
          </w:p>
        </w:tc>
        <w:tc>
          <w:tcPr>
            <w:tcW w:type="dxa" w:w="1584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Status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Title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Identify the report as a systematic review.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Title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Abstract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Provide a structured summary including objectives, methods, results, and conclusions.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Abstract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Introduction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3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Describe the rationale for the review in the context of existing knowledge.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Introduction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Introduction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4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Provide an explicit statement of the objectives or questions.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Introduction; final paragraph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5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Specify inclusion and exclusion criteria for the review.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Methods: Eligibility Criteria; 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6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Specify all databases, registers, websites, organisations, reference lists, and other sources searched.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Methods: Search Strategy; Supplementary File 3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7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Present the full search strategies for all databases and sources.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Supplementary File 3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8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Specify methods used to decide whether a study met inclusion criteria.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Methods: Screening Process; Supplementary File 4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9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Specify methods used to collect data from reports.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Methods: Data Extraction; Supplementary File 5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10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List and define all outcomes and variables for which data were sought.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Methods: Data Extraction; Results: Table 4; Supplementary File 5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11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Specify methods used to assess risk of bias in included studies.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Addressed with appraisal framework/notes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12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Specify effect measures for each outcome if quantitative synthesis is performed.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Not applicable; narrative synthesis only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Not applicable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13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Describe methods used to synthesise results.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Methods: Data Extraction; Results thematic sections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14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Describe methods used to assess risk of bias due to missing results.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Addressed narratively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15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Describe methods used to assess certainty in the body of evidence, if applicable.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Addressed narratively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16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Describe results of the search and selection process, preferably using a flow diagram.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Results; Fig. 1; Supplementary File 2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17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Cite each included study and present its characteristics.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 Tables 1–4; Supplementary File 5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18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Present assessments of risk of bias for each included study.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Addressed with appraisal framework/notes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19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Present results for all outcomes for each study when available.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Results; Supplementary File 5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 at synthesis level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20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Present results of each synthesis conducted.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Results: thematic synthesis sections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21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Present assessments of risk of bias due to missing results.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Limitations; 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Addressed narratively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Results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22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Present assessments of certainty or confidence in the body of evidence.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Discussion; Limitations; Supplementary File 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Addressed narratively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Discussion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23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Provide general interpretation of results, limitations, and implications.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Discussion; Limitations; Conclusions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Other Information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24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Provide registration information for the review or state if not registered.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Methods/Declarations; to be inserted if applicable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Not registered / to be confirmed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Other Information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25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Describe sources of financial or non-financial support.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Author statements / Declarations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Other Information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26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Declare competing interests.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Author statements / Declarations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  <w:tr>
        <w:tc>
          <w:tcPr>
            <w:tcW w:type="dxa" w:w="136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Other Information</w:t>
            </w:r>
          </w:p>
        </w:tc>
        <w:tc>
          <w:tcPr>
            <w:tcW w:type="dxa" w:w="1008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27</w:t>
            </w:r>
          </w:p>
        </w:tc>
        <w:tc>
          <w:tcPr>
            <w:tcW w:type="dxa" w:w="446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Report which data, code, and materials are publicly available and where.</w:t>
            </w:r>
          </w:p>
        </w:tc>
        <w:tc>
          <w:tcPr>
            <w:tcW w:type="dxa" w:w="3096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Data Availability statement; Supplementary Files 1–6</w:t>
            </w:r>
          </w:p>
        </w:tc>
        <w:tc>
          <w:tcPr>
            <w:tcW w:type="dxa" w:w="15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Completed</w:t>
            </w:r>
          </w:p>
        </w:tc>
      </w:tr>
    </w:tbl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  <dc:identifier/>
  <cp:contentStatus/>
  <dc:language>en-US</dc:language>
</cp:coreProperties>
</file>