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729FA" w14:textId="62CAD5C7" w:rsidR="009C248B" w:rsidRPr="00066091" w:rsidRDefault="00327201">
      <w:pPr>
        <w:rPr>
          <w:rFonts w:ascii="Times New Roman" w:hAnsi="Times New Roman" w:cs="Times New Roman"/>
          <w:sz w:val="22"/>
          <w:szCs w:val="22"/>
        </w:rPr>
      </w:pPr>
      <w:r w:rsidRPr="00066091">
        <w:rPr>
          <w:rFonts w:ascii="Times New Roman" w:hAnsi="Times New Roman" w:cs="Times New Roman"/>
          <w:sz w:val="22"/>
          <w:szCs w:val="22"/>
        </w:rPr>
        <w:t>Additional file 1</w:t>
      </w:r>
      <w:r w:rsidR="009C248B" w:rsidRPr="00066091">
        <w:rPr>
          <w:rFonts w:ascii="Times New Roman" w:hAnsi="Times New Roman" w:cs="Times New Roman"/>
          <w:sz w:val="22"/>
          <w:szCs w:val="22"/>
        </w:rPr>
        <w:t>. Results per survey item, COM-B domains, and categories.</w:t>
      </w:r>
    </w:p>
    <w:p w14:paraId="6F379764" w14:textId="4292824B" w:rsidR="009C248B" w:rsidRPr="009C248B" w:rsidRDefault="009C248B" w:rsidP="009C248B">
      <w:pPr>
        <w:pStyle w:val="Caption"/>
        <w:keepNext/>
        <w:jc w:val="left"/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</w:pPr>
      <w:r w:rsidRPr="009C248B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Table S1. Mean and standard deviation obtained for each item, COM-B domain</w:t>
      </w:r>
      <w:r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>,</w:t>
      </w:r>
      <w:r w:rsidRPr="009C248B">
        <w:rPr>
          <w:rFonts w:ascii="Times New Roman" w:hAnsi="Times New Roman"/>
          <w:b w:val="0"/>
          <w:bCs/>
          <w:i w:val="0"/>
          <w:iCs w:val="0"/>
          <w:color w:val="auto"/>
          <w:sz w:val="22"/>
          <w:szCs w:val="22"/>
        </w:rPr>
        <w:t xml:space="preserve"> and category</w:t>
      </w:r>
    </w:p>
    <w:tbl>
      <w:tblPr>
        <w:tblStyle w:val="ListTable3-Accent1"/>
        <w:tblW w:w="8930" w:type="dxa"/>
        <w:jc w:val="center"/>
        <w:tblLook w:val="04A0" w:firstRow="1" w:lastRow="0" w:firstColumn="1" w:lastColumn="0" w:noHBand="0" w:noVBand="1"/>
      </w:tblPr>
      <w:tblGrid>
        <w:gridCol w:w="7371"/>
        <w:gridCol w:w="1559"/>
      </w:tblGrid>
      <w:tr w:rsidR="009C248B" w:rsidRPr="00A41E93" w14:paraId="7B9E6998" w14:textId="77777777" w:rsidTr="072925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371" w:type="dxa"/>
            <w:shd w:val="clear" w:color="auto" w:fill="auto"/>
          </w:tcPr>
          <w:p w14:paraId="082E3868" w14:textId="77777777" w:rsidR="009C248B" w:rsidRPr="009C248B" w:rsidRDefault="009C248B" w:rsidP="006438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Items divided by COM-B domains and categories</w:t>
            </w:r>
          </w:p>
        </w:tc>
        <w:tc>
          <w:tcPr>
            <w:tcW w:w="1559" w:type="dxa"/>
            <w:shd w:val="clear" w:color="auto" w:fill="auto"/>
          </w:tcPr>
          <w:p w14:paraId="7036A680" w14:textId="77777777" w:rsidR="009C248B" w:rsidRPr="009C248B" w:rsidRDefault="009C248B" w:rsidP="006438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Mean </w:t>
            </w:r>
            <w:r w:rsidRPr="009C248B">
              <w:rPr>
                <w:rFonts w:ascii="Times New Roman" w:eastAsia="Symbol" w:hAnsi="Times New Roman" w:cs="Times New Roman"/>
                <w:color w:val="auto"/>
                <w:sz w:val="20"/>
                <w:szCs w:val="20"/>
                <w:lang w:val="en-US"/>
              </w:rPr>
              <w:t>±</w:t>
            </w:r>
            <w:r w:rsidRPr="009C248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SD</w:t>
            </w:r>
          </w:p>
        </w:tc>
      </w:tr>
      <w:tr w:rsidR="009C248B" w:rsidRPr="00A41E93" w14:paraId="010D4749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bottom w:val="nil"/>
            </w:tcBorders>
          </w:tcPr>
          <w:p w14:paraId="0745D80B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>Psychological capability</w:t>
            </w:r>
          </w:p>
        </w:tc>
        <w:tc>
          <w:tcPr>
            <w:tcW w:w="1559" w:type="dxa"/>
            <w:tcBorders>
              <w:bottom w:val="nil"/>
            </w:tcBorders>
          </w:tcPr>
          <w:p w14:paraId="1D7DE029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5.7 </w:t>
            </w:r>
            <w:r w:rsidRPr="009C248B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0.9</w:t>
            </w:r>
          </w:p>
        </w:tc>
      </w:tr>
      <w:tr w:rsidR="009C248B" w:rsidRPr="00A41E93" w14:paraId="2A18F159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5746C72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Knowledge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7142B6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</w:t>
            </w:r>
          </w:p>
        </w:tc>
      </w:tr>
      <w:tr w:rsidR="009C248B" w:rsidRPr="00A41E93" w14:paraId="2A4F577D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9EFA3C6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Awareness of the care pathways for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96A9E80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8B" w:rsidRPr="00A41E93" w14:paraId="4FB7CD74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0DC18B9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 Birt-Hogg-Dubé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AD4187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5AB58FA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951CD2E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Familial Maligant Melanoma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2394916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25894029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2540E00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 </w:t>
            </w: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Hereditary Diffuse Gastric Cancer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DA9C8CD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570B4B69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D6F2DA7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PT"/>
              </w:rPr>
              <w:t>- Li-Fraumeni Syndrome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D372174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341F8262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758E70A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PT"/>
              </w:rPr>
              <w:t>- Peutz-Jeghers Syndrome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8A45A0D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2E8F2EC1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7D9C564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pt-PT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PTEN Hamartoma Tumour Syndrome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876545C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1.5</w:t>
            </w:r>
          </w:p>
        </w:tc>
      </w:tr>
      <w:tr w:rsidR="009C248B" w:rsidRPr="00A41E93" w14:paraId="5FADAC2F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6017A14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Hereditary Leiomyomatosis and Renal Cell Carcinomas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B5348C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659E5D3B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4B3724C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Knowledge to make clinical decisions and recommendations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34A4AE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</w:tr>
      <w:tr w:rsidR="009C248B" w:rsidRPr="00A41E93" w14:paraId="785127EE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76B9F37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Knowledge about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6C7C158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8B" w:rsidRPr="00A41E93" w14:paraId="782D488D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C75C2EE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 Genetic testing and diagnosis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C40CD6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35ADFC18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C454F1E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Surveillance procedures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9F92285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68CBFF73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EACEBE6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 </w:t>
            </w: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Risk reduction surgeries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AE2C5D2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38C249C8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513C9D9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Early and advanced treatment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3337954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617603C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0955553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Palliative care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BF7188F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1.8</w:t>
            </w:r>
          </w:p>
        </w:tc>
      </w:tr>
      <w:tr w:rsidR="009C248B" w:rsidRPr="00A41E93" w14:paraId="679BA54A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77B1334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Reproductive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9C70AF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1.5</w:t>
            </w:r>
          </w:p>
        </w:tc>
      </w:tr>
      <w:tr w:rsidR="009C248B" w:rsidRPr="00A41E93" w14:paraId="676AEB28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920FF2B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Skills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E9F50D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6.1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0.8</w:t>
            </w:r>
          </w:p>
        </w:tc>
      </w:tr>
      <w:tr w:rsidR="009C248B" w:rsidRPr="00A41E93" w14:paraId="104B7F82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BCC4BE7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Receiving specialized skills-based training is important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788A5C0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011A9853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B676004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Communication skills are important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DB3F5D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0.8</w:t>
            </w:r>
          </w:p>
        </w:tc>
      </w:tr>
      <w:tr w:rsidR="009C248B" w:rsidRPr="00A41E93" w14:paraId="7CA6BF50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4524AD7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Have the communication skills to discuss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40E1E22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</w:p>
        </w:tc>
      </w:tr>
      <w:tr w:rsidR="009C248B" w:rsidRPr="00A41E93" w14:paraId="53C0B93D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4064C69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 Genetic testing and diagnosis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AE24A6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2651C1C1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38F3732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Surveillance procedures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845516E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72C0CEC3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982C5F5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 </w:t>
            </w: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Risk reduction surgeries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F10E5D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2D76FBFA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9C90BE5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Early and advanced treatment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DA302C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1DDED37D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8AD6030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>- Palliative care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E4FFE62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1.8</w:t>
            </w:r>
          </w:p>
        </w:tc>
      </w:tr>
      <w:tr w:rsidR="009C248B" w:rsidRPr="00A41E93" w14:paraId="75D37BC1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8642CBE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Reproductive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6152FB2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6739827D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D3F8EE1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Mental ability is important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5919A5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4DADAFE4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44FF46A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Access to skills’ training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605BC7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1.6</w:t>
            </w:r>
          </w:p>
        </w:tc>
      </w:tr>
      <w:tr w:rsidR="009C248B" w:rsidRPr="00A41E93" w14:paraId="7B1374D9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B41AC6D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Received specialized skills-based training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18088F8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1C5A3745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476921B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Received specialized skills-based training on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3CFF797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8B" w:rsidRPr="00A41E93" w14:paraId="3CDBEC56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C071C9F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 Genetic testing and diagnosis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7E1CF56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1.9</w:t>
            </w:r>
          </w:p>
        </w:tc>
      </w:tr>
      <w:tr w:rsidR="009C248B" w:rsidRPr="00A41E93" w14:paraId="1270A9E0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C066DC4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Surveillance procedures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DADDFD3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3D3A0293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731B265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 </w:t>
            </w: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Risk reduction surgeries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959320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08C8173D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58193F8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Early and advanced treatment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71697BE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1.8</w:t>
            </w:r>
          </w:p>
        </w:tc>
      </w:tr>
      <w:tr w:rsidR="009C248B" w:rsidRPr="00A41E93" w14:paraId="2B0B2BC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F303003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Palliative care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6AECD69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1.9</w:t>
            </w:r>
          </w:p>
        </w:tc>
      </w:tr>
      <w:tr w:rsidR="009C248B" w:rsidRPr="00A41E93" w14:paraId="5B8C1E46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69A79A1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Reproductive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39129E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1.9</w:t>
            </w:r>
          </w:p>
        </w:tc>
      </w:tr>
      <w:tr w:rsidR="009C248B" w:rsidRPr="00A41E93" w14:paraId="5C86BD1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bottom w:val="nil"/>
            </w:tcBorders>
          </w:tcPr>
          <w:p w14:paraId="29724C55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>Physical opportunity</w:t>
            </w:r>
          </w:p>
        </w:tc>
        <w:tc>
          <w:tcPr>
            <w:tcW w:w="1559" w:type="dxa"/>
            <w:tcBorders>
              <w:bottom w:val="nil"/>
            </w:tcBorders>
          </w:tcPr>
          <w:p w14:paraId="20E717BF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5.3 </w:t>
            </w:r>
            <w:r w:rsidRPr="009C248B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1.2</w:t>
            </w:r>
          </w:p>
        </w:tc>
      </w:tr>
      <w:tr w:rsidR="009C248B" w:rsidRPr="00A41E93" w14:paraId="234DE215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8104EB4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Environmental context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4A83032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1.2</w:t>
            </w:r>
          </w:p>
        </w:tc>
      </w:tr>
      <w:tr w:rsidR="009C248B" w:rsidRPr="00A41E93" w14:paraId="2B82F24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DE6F307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Access to guidelines about the choices of care pathways for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006449D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8B" w:rsidRPr="00A41E93" w14:paraId="58F2E64C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994A2CB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- Birt-Hogg-Dubé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6363743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25834AC3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979CD18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Familial Maligant Melanoma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0BE099A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78798268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8D7F14F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 </w:t>
            </w: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Hereditary Diffuse Gastric Cancer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512EB4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57465F2C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88CD9DF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PT"/>
              </w:rPr>
              <w:t>- Li-Fraumeni Syndrome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E8F3738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4518E852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1BDF02E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pt-PT"/>
              </w:rPr>
              <w:t>- Peutz-Jeghers Syndrome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B3DC58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2BA85C26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7956F26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PTEN Hamartoma Tumour Syndrome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D5EB14" w14:textId="77777777" w:rsidR="009C248B" w:rsidRPr="009C248B" w:rsidRDefault="009C248B" w:rsidP="0064388F">
            <w:pPr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50EF1DA8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4E3D746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Hereditary Leiomyomatosis and Renal Cell Carcinomas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C67E7B" w14:textId="77777777" w:rsidR="009C248B" w:rsidRPr="009C248B" w:rsidRDefault="009C248B" w:rsidP="0064388F">
            <w:pPr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08DA7D2E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051A23B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Influence of the work environment on the mental ability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6C96FFF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75C55D89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1011305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Access to specialized healthcare centres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438154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6.4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0.9</w:t>
            </w:r>
          </w:p>
        </w:tc>
      </w:tr>
      <w:tr w:rsidR="009C248B" w:rsidRPr="00A41E93" w14:paraId="15DB822E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FA251CC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Distance to specialized healthcare centres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128D0B6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0A73E3A6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11DCAB2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Access to specialized clinical staff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EF5E58C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2A71CBF1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AF1007B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Patients’ access to psychological support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AAC2E1D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0B70E091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AA99DA0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Complexity of the healthcare system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810E6BF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6404071B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463D07A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Length of the waiting lists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4419BD6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030A8D37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99170A7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Time commitment of each care pathway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B9B61FA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1.5</w:t>
            </w:r>
          </w:p>
        </w:tc>
      </w:tr>
      <w:tr w:rsidR="009C248B" w:rsidRPr="00A41E93" w14:paraId="3E8F3DB0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6D81ED8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Costs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241039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1.2</w:t>
            </w:r>
          </w:p>
        </w:tc>
      </w:tr>
      <w:tr w:rsidR="009C248B" w:rsidRPr="00A41E93" w14:paraId="500F44F6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83E60D5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Financial costs for the healthcare system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158154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6F86BFBD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4D57C36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Financial costs for people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D0B2492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4AAAC509" w14:textId="77777777" w:rsidTr="07292502">
        <w:trPr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F76B989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Insurance reimbursement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8B88A9F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40996D05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455CADB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Patients’ concerns with the costs of each care pathway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A53EC34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1.5</w:t>
            </w:r>
          </w:p>
        </w:tc>
      </w:tr>
      <w:tr w:rsidR="009C248B" w:rsidRPr="00A41E93" w14:paraId="07C29883" w14:textId="77777777" w:rsidTr="07292502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single" w:sz="4" w:space="0" w:color="000000" w:themeColor="text1"/>
              <w:bottom w:val="nil"/>
            </w:tcBorders>
          </w:tcPr>
          <w:p w14:paraId="58F82265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>Social opportunity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nil"/>
            </w:tcBorders>
          </w:tcPr>
          <w:p w14:paraId="424C64C4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4.7 </w:t>
            </w:r>
            <w:r w:rsidRPr="009C248B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1.2</w:t>
            </w:r>
          </w:p>
        </w:tc>
      </w:tr>
      <w:tr w:rsidR="009C248B" w:rsidRPr="00A41E93" w14:paraId="37D783D7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F617CE1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Social influences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A00B2C8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4.4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1.2</w:t>
            </w:r>
          </w:p>
        </w:tc>
      </w:tr>
      <w:tr w:rsidR="009C248B" w:rsidRPr="00A41E93" w14:paraId="1A8995F4" w14:textId="77777777" w:rsidTr="07292502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1E99922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Patients’ life context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A498DF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34F1EFC9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2B4A7D8B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Social stigma towards specific procedures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3BF1768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3.7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1E1ACD48" w14:textId="77777777" w:rsidTr="07292502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088C74A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Patients’ family history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A52307B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5.2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3CE04E6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541FA88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Cultural background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F34EFCC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256DD81E" w14:textId="77777777" w:rsidTr="07292502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42BE750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Social support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3559625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1.4</w:t>
            </w:r>
          </w:p>
        </w:tc>
      </w:tr>
      <w:tr w:rsidR="009C248B" w:rsidRPr="00A41E93" w14:paraId="33D03DCC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208C61A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Clinical relationship established with the patient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5A486B3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2BFDDFB3" w14:textId="77777777" w:rsidTr="07292502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6DF9180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Level of support that patients receive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9DDC5E6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1.4</w:t>
            </w:r>
          </w:p>
        </w:tc>
      </w:tr>
      <w:tr w:rsidR="009C248B" w:rsidRPr="00A41E93" w14:paraId="69854845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57B9305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Social norms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0C3FB1D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1.2</w:t>
            </w:r>
          </w:p>
        </w:tc>
      </w:tr>
      <w:tr w:rsidR="009C248B" w:rsidRPr="00A41E93" w14:paraId="0B1E2E8D" w14:textId="77777777" w:rsidTr="07292502">
        <w:trPr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9327CDF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Colleagues’ choices for recommendations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0ED4FE0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5FB016E0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</w:tcBorders>
          </w:tcPr>
          <w:p w14:paraId="1FEC9976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Absence of a preventive culture</w:t>
            </w:r>
          </w:p>
        </w:tc>
        <w:tc>
          <w:tcPr>
            <w:tcW w:w="1559" w:type="dxa"/>
            <w:tcBorders>
              <w:top w:val="nil"/>
            </w:tcBorders>
          </w:tcPr>
          <w:p w14:paraId="52C80D39" w14:textId="77777777" w:rsidR="009C248B" w:rsidRPr="009C248B" w:rsidRDefault="009C248B" w:rsidP="00643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3.7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108F4D4B" w14:textId="77777777" w:rsidTr="07292502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single" w:sz="4" w:space="0" w:color="156082" w:themeColor="accent1"/>
              <w:bottom w:val="nil"/>
            </w:tcBorders>
          </w:tcPr>
          <w:p w14:paraId="016A810C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>Reflective motivation</w:t>
            </w:r>
          </w:p>
        </w:tc>
        <w:tc>
          <w:tcPr>
            <w:tcW w:w="1559" w:type="dxa"/>
            <w:tcBorders>
              <w:top w:val="single" w:sz="4" w:space="0" w:color="156082" w:themeColor="accent1"/>
              <w:bottom w:val="nil"/>
            </w:tcBorders>
          </w:tcPr>
          <w:p w14:paraId="6DE54B86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5.2 </w:t>
            </w:r>
            <w:r w:rsidRPr="009C248B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1.1</w:t>
            </w:r>
          </w:p>
        </w:tc>
      </w:tr>
      <w:tr w:rsidR="009C248B" w:rsidRPr="00A41E93" w14:paraId="23A2267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494ED9E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Professional role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06CA927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5.6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1.1</w:t>
            </w:r>
          </w:p>
        </w:tc>
      </w:tr>
      <w:tr w:rsidR="009C248B" w:rsidRPr="00A41E93" w14:paraId="605FC868" w14:textId="77777777" w:rsidTr="07292502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EA99EC2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Previous experiences with patients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C3C4CEB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9C248B" w:rsidRPr="00A41E93" w14:paraId="7015874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5983358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Previous experiences with specialized centres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F69095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5.6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5D614A96" w14:textId="77777777" w:rsidTr="07292502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4F2D4BC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Personal beliefs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D7D708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4.8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1.5</w:t>
            </w:r>
          </w:p>
        </w:tc>
      </w:tr>
      <w:tr w:rsidR="009C248B" w:rsidRPr="00A41E93" w14:paraId="442AE89E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8773FEB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Beliefs regarding the risks and benefits of each care pathway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1DC1C00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258721B9" w14:textId="77777777" w:rsidTr="07292502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D2ACD37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Beliefs regarding the best care pathway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E0F8C53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</w:p>
        </w:tc>
      </w:tr>
      <w:tr w:rsidR="009C248B" w:rsidRPr="00A41E93" w14:paraId="23DB8E01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C257A51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Religious beliefs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54D25389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highlight w:val="yellow"/>
                <w:u w:val="single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623B553F" w14:textId="77777777" w:rsidTr="07292502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8E39108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Incentive programs for preventive measures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3FC37D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72242A99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9422CA1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Beliefs about the patient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AB6CEB1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4.7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1.3</w:t>
            </w:r>
          </w:p>
        </w:tc>
      </w:tr>
      <w:tr w:rsidR="009C248B" w:rsidRPr="00A41E93" w14:paraId="2EF22B27" w14:textId="77777777" w:rsidTr="07292502">
        <w:trPr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08328AA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Patients’ attitude towards the care pathways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2BBEFF9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7524B411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</w:tcBorders>
          </w:tcPr>
          <w:p w14:paraId="1B6E4F36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lastRenderedPageBreak/>
              <w:t>Patients’ beliefs</w:t>
            </w:r>
          </w:p>
        </w:tc>
        <w:tc>
          <w:tcPr>
            <w:tcW w:w="1559" w:type="dxa"/>
            <w:tcBorders>
              <w:top w:val="nil"/>
            </w:tcBorders>
          </w:tcPr>
          <w:p w14:paraId="71E18E80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1.8</w:t>
            </w:r>
          </w:p>
        </w:tc>
      </w:tr>
      <w:tr w:rsidR="009C248B" w:rsidRPr="00A41E93" w14:paraId="7C096FDC" w14:textId="77777777" w:rsidTr="07292502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single" w:sz="4" w:space="0" w:color="156082" w:themeColor="accent1"/>
              <w:bottom w:val="nil"/>
            </w:tcBorders>
          </w:tcPr>
          <w:p w14:paraId="1C1CDBDA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>Automatic motivation</w:t>
            </w:r>
          </w:p>
        </w:tc>
        <w:tc>
          <w:tcPr>
            <w:tcW w:w="1559" w:type="dxa"/>
            <w:tcBorders>
              <w:top w:val="single" w:sz="4" w:space="0" w:color="156082" w:themeColor="accent1"/>
              <w:bottom w:val="nil"/>
            </w:tcBorders>
          </w:tcPr>
          <w:p w14:paraId="1A2AEE6C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 </w:t>
            </w:r>
            <w:r w:rsidRPr="009C248B">
              <w:rPr>
                <w:rFonts w:ascii="Times New Roman" w:eastAsia="Symbol" w:hAnsi="Times New Roman" w:cs="Times New Roman"/>
                <w:b/>
                <w:bCs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1.2</w:t>
            </w:r>
          </w:p>
        </w:tc>
      </w:tr>
      <w:tr w:rsidR="009C248B" w:rsidRPr="00A41E93" w14:paraId="30CBD5AE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11547D5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Habits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871620F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6.1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1.1</w:t>
            </w:r>
          </w:p>
        </w:tc>
      </w:tr>
      <w:tr w:rsidR="009C248B" w:rsidRPr="00A41E93" w14:paraId="160B591E" w14:textId="77777777" w:rsidTr="07292502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16D15432" w14:textId="6478F0E5" w:rsidR="009C248B" w:rsidRPr="009C248B" w:rsidRDefault="2956F70B" w:rsidP="07292502">
            <w:pPr>
              <w:ind w:firstLine="177"/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sz w:val="20"/>
                <w:szCs w:val="20"/>
                <w:lang w:val="en-US"/>
              </w:rPr>
            </w:pPr>
            <w:r w:rsidRPr="07292502">
              <w:rPr>
                <w:rFonts w:ascii="Times New Roman" w:eastAsia="Times New Roman" w:hAnsi="Times New Roman" w:cs="Times New Roman"/>
                <w:b w:val="0"/>
                <w:bCs w:val="0"/>
                <w:color w:val="0F1115"/>
                <w:sz w:val="20"/>
                <w:szCs w:val="20"/>
                <w:lang w:val="en-US"/>
              </w:rPr>
              <w:t>Discussing the importance of genetic testing within routine clinical practice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797CFC9" w14:textId="77777777" w:rsidR="009C248B" w:rsidRPr="009C248B" w:rsidRDefault="009C248B" w:rsidP="0064388F">
            <w:pPr>
              <w:spacing w:before="1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6.4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9C248B" w:rsidRPr="00A41E93" w14:paraId="2B509B43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C669A8E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Standard protocol to recommend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7441E71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248B" w:rsidRPr="00A41E93" w14:paraId="2D34B0EE" w14:textId="77777777" w:rsidTr="07292502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4E611462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Surveillance procedures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7D57D288" w14:textId="77777777" w:rsidR="009C248B" w:rsidRPr="009C248B" w:rsidRDefault="009C248B" w:rsidP="0064388F">
            <w:pPr>
              <w:spacing w:before="100"/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6.4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</w:tr>
      <w:tr w:rsidR="009C248B" w:rsidRPr="00A41E93" w14:paraId="0A04B40C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59746829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 </w:t>
            </w: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Risk reduction surgeries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61CCD498" w14:textId="77777777" w:rsidR="009C248B" w:rsidRPr="009C248B" w:rsidRDefault="009C248B" w:rsidP="0064388F">
            <w:pPr>
              <w:spacing w:before="100"/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6.1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1.2</w:t>
            </w:r>
          </w:p>
        </w:tc>
      </w:tr>
      <w:tr w:rsidR="009C248B" w:rsidRPr="00A41E93" w14:paraId="7C33D585" w14:textId="77777777" w:rsidTr="07292502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717BE841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Early and advanced treatment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3989F2C9" w14:textId="77777777" w:rsidR="009C248B" w:rsidRPr="009C248B" w:rsidRDefault="009C248B" w:rsidP="0064388F">
            <w:pPr>
              <w:spacing w:before="100"/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5.3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1.7</w:t>
            </w:r>
          </w:p>
        </w:tc>
      </w:tr>
      <w:tr w:rsidR="009C248B" w:rsidRPr="00A41E93" w14:paraId="4CB0C5E1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6B933A9D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Palliative care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A3C7713" w14:textId="77777777" w:rsidR="009C248B" w:rsidRPr="009C248B" w:rsidRDefault="009C248B" w:rsidP="0064388F">
            <w:pPr>
              <w:spacing w:before="100"/>
              <w:ind w:firstLine="18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9C248B" w:rsidRPr="00A41E93" w14:paraId="1061A471" w14:textId="77777777" w:rsidTr="07292502">
        <w:trPr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34A4287F" w14:textId="77777777" w:rsidR="009C248B" w:rsidRPr="009C248B" w:rsidRDefault="009C248B" w:rsidP="0064388F">
            <w:pPr>
              <w:ind w:firstLine="602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 Reproductive options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8B26F39" w14:textId="77777777" w:rsidR="009C248B" w:rsidRPr="009C248B" w:rsidRDefault="009C248B" w:rsidP="0064388F">
            <w:pPr>
              <w:spacing w:before="100"/>
              <w:ind w:firstLine="18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5.9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1.3</w:t>
            </w:r>
          </w:p>
        </w:tc>
      </w:tr>
      <w:tr w:rsidR="009C248B" w:rsidRPr="00A41E93" w14:paraId="0EDB4DA2" w14:textId="77777777" w:rsidTr="07292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  <w:bottom w:val="nil"/>
            </w:tcBorders>
          </w:tcPr>
          <w:p w14:paraId="0CEE4883" w14:textId="77777777" w:rsidR="009C248B" w:rsidRPr="009C248B" w:rsidRDefault="009C248B" w:rsidP="006438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u w:val="single"/>
              </w:rPr>
              <w:t>Emotion regulation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2C608BAE" w14:textId="77777777" w:rsidR="009C248B" w:rsidRPr="009C248B" w:rsidRDefault="009C248B" w:rsidP="0064388F">
            <w:pPr>
              <w:spacing w:before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3.5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  <w:u w:val="single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1.8</w:t>
            </w:r>
          </w:p>
        </w:tc>
      </w:tr>
      <w:tr w:rsidR="009C248B" w:rsidRPr="00A41E93" w14:paraId="7C904D87" w14:textId="77777777" w:rsidTr="07292502">
        <w:trPr>
          <w:trHeight w:val="4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1" w:type="dxa"/>
            <w:tcBorders>
              <w:top w:val="nil"/>
            </w:tcBorders>
          </w:tcPr>
          <w:p w14:paraId="0E3DF4E7" w14:textId="77777777" w:rsidR="009C248B" w:rsidRPr="009C248B" w:rsidRDefault="009C248B" w:rsidP="0064388F">
            <w:pPr>
              <w:ind w:firstLine="177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9C248B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Psychological distress when discussing with patients about their condition</w:t>
            </w:r>
          </w:p>
        </w:tc>
        <w:tc>
          <w:tcPr>
            <w:tcW w:w="1559" w:type="dxa"/>
            <w:tcBorders>
              <w:top w:val="nil"/>
            </w:tcBorders>
          </w:tcPr>
          <w:p w14:paraId="79E90C78" w14:textId="77777777" w:rsidR="009C248B" w:rsidRPr="009C248B" w:rsidRDefault="009C248B" w:rsidP="00643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3.5 </w:t>
            </w:r>
            <w:r w:rsidRPr="009C248B">
              <w:rPr>
                <w:rFonts w:ascii="Times New Roman" w:eastAsia="Symbol" w:hAnsi="Times New Roman" w:cs="Times New Roman"/>
                <w:sz w:val="20"/>
                <w:szCs w:val="20"/>
              </w:rPr>
              <w:t>±</w:t>
            </w:r>
            <w:r w:rsidRPr="009C248B">
              <w:rPr>
                <w:rFonts w:ascii="Times New Roman" w:hAnsi="Times New Roman" w:cs="Times New Roman"/>
                <w:sz w:val="20"/>
                <w:szCs w:val="20"/>
              </w:rPr>
              <w:t xml:space="preserve"> 1.8</w:t>
            </w:r>
          </w:p>
        </w:tc>
      </w:tr>
    </w:tbl>
    <w:p w14:paraId="227546EA" w14:textId="77777777" w:rsidR="009C248B" w:rsidRDefault="009C248B"/>
    <w:sectPr w:rsidR="009C2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A36"/>
    <w:rsid w:val="000131A1"/>
    <w:rsid w:val="00052D3D"/>
    <w:rsid w:val="000658B6"/>
    <w:rsid w:val="00066091"/>
    <w:rsid w:val="00084BA9"/>
    <w:rsid w:val="000E0A36"/>
    <w:rsid w:val="000F7949"/>
    <w:rsid w:val="00106466"/>
    <w:rsid w:val="001352F5"/>
    <w:rsid w:val="001A62C2"/>
    <w:rsid w:val="001D6EC7"/>
    <w:rsid w:val="001E38AC"/>
    <w:rsid w:val="001F405A"/>
    <w:rsid w:val="00202068"/>
    <w:rsid w:val="00272F26"/>
    <w:rsid w:val="00276392"/>
    <w:rsid w:val="002B4044"/>
    <w:rsid w:val="002D46CD"/>
    <w:rsid w:val="00327201"/>
    <w:rsid w:val="003756BB"/>
    <w:rsid w:val="00385206"/>
    <w:rsid w:val="003F4CF5"/>
    <w:rsid w:val="004834AB"/>
    <w:rsid w:val="004D2F9C"/>
    <w:rsid w:val="005B6C95"/>
    <w:rsid w:val="00614092"/>
    <w:rsid w:val="0064117F"/>
    <w:rsid w:val="006C070B"/>
    <w:rsid w:val="006C7EF4"/>
    <w:rsid w:val="006E1CDA"/>
    <w:rsid w:val="006E6068"/>
    <w:rsid w:val="00702BE7"/>
    <w:rsid w:val="007A61FB"/>
    <w:rsid w:val="007C50AB"/>
    <w:rsid w:val="007E77D2"/>
    <w:rsid w:val="00806A02"/>
    <w:rsid w:val="00822B97"/>
    <w:rsid w:val="00832229"/>
    <w:rsid w:val="00862351"/>
    <w:rsid w:val="008D3692"/>
    <w:rsid w:val="00952840"/>
    <w:rsid w:val="00991EFB"/>
    <w:rsid w:val="009A4940"/>
    <w:rsid w:val="009C248B"/>
    <w:rsid w:val="00A76854"/>
    <w:rsid w:val="00A806D5"/>
    <w:rsid w:val="00AC1E2D"/>
    <w:rsid w:val="00B45177"/>
    <w:rsid w:val="00BD7368"/>
    <w:rsid w:val="00C561DC"/>
    <w:rsid w:val="00C6488B"/>
    <w:rsid w:val="00D461E5"/>
    <w:rsid w:val="00E0093D"/>
    <w:rsid w:val="00E1262A"/>
    <w:rsid w:val="00E41CAD"/>
    <w:rsid w:val="00E61A8B"/>
    <w:rsid w:val="00F1108A"/>
    <w:rsid w:val="024FBDF7"/>
    <w:rsid w:val="07292502"/>
    <w:rsid w:val="2956F70B"/>
    <w:rsid w:val="4092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34703D7"/>
  <w15:chartTrackingRefBased/>
  <w15:docId w15:val="{AD40A168-2A6F-E948-894D-77CE0F581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0A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A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0A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0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0A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0A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0A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0A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0A3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A3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A3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0A3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0A36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0A3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0A36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0A3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0A36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E0A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0A3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0A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0A3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E0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0A36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0E0A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0A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0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0A36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0E0A36"/>
    <w:rPr>
      <w:b/>
      <w:bCs/>
      <w:smallCaps/>
      <w:color w:val="0F4761" w:themeColor="accent1" w:themeShade="BF"/>
      <w:spacing w:val="5"/>
    </w:rPr>
  </w:style>
  <w:style w:type="table" w:styleId="ListTable3-Accent1">
    <w:name w:val="List Table 3 Accent 1"/>
    <w:aliases w:val="PREVENTABLE"/>
    <w:basedOn w:val="TableNormal"/>
    <w:uiPriority w:val="48"/>
    <w:rsid w:val="009C248B"/>
    <w:pPr>
      <w:spacing w:before="120" w:after="120" w:line="240" w:lineRule="auto"/>
    </w:pPr>
    <w:rPr>
      <w:kern w:val="0"/>
      <w:sz w:val="22"/>
      <w:szCs w:val="22"/>
      <w:lang w:val="en-GB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248B"/>
    <w:pPr>
      <w:spacing w:before="240" w:after="240" w:line="240" w:lineRule="auto"/>
      <w:jc w:val="center"/>
    </w:pPr>
    <w:rPr>
      <w:rFonts w:eastAsia="Times New Roman" w:cs="Times New Roman"/>
      <w:b/>
      <w:i/>
      <w:iCs/>
      <w:color w:val="196B24" w:themeColor="accent3"/>
      <w:kern w:val="0"/>
      <w:sz w:val="20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3661</Characters>
  <Application>Microsoft Office Word</Application>
  <DocSecurity>0</DocSecurity>
  <Lines>60</Lines>
  <Paragraphs>25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Eliza Moreto</dc:creator>
  <cp:keywords/>
  <dc:description/>
  <cp:lastModifiedBy>Maiara Eliza Moreto</cp:lastModifiedBy>
  <cp:revision>6</cp:revision>
  <dcterms:created xsi:type="dcterms:W3CDTF">2026-04-01T09:44:00Z</dcterms:created>
  <dcterms:modified xsi:type="dcterms:W3CDTF">2026-06-09T12:09:00Z</dcterms:modified>
</cp:coreProperties>
</file>