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5"/>
        <w:gridCol w:w="2343"/>
        <w:gridCol w:w="2343"/>
        <w:gridCol w:w="3314"/>
        <w:gridCol w:w="577"/>
        <w:gridCol w:w="655"/>
        <w:gridCol w:w="653"/>
        <w:gridCol w:w="1054"/>
      </w:tblGrid>
      <w:tr w:rsidR="003F095F" w:rsidRPr="00645E45" w14:paraId="59AE047E" w14:textId="77777777" w:rsidTr="00BA46D2">
        <w:trPr>
          <w:trHeight w:val="294"/>
        </w:trPr>
        <w:tc>
          <w:tcPr>
            <w:tcW w:w="0" w:type="auto"/>
            <w:gridSpan w:val="8"/>
            <w:tcBorders>
              <w:left w:val="nil"/>
              <w:bottom w:val="nil"/>
            </w:tcBorders>
            <w:shd w:val="clear" w:color="auto" w:fill="auto"/>
            <w:noWrap/>
          </w:tcPr>
          <w:p w14:paraId="31EFDAEA" w14:textId="5FFA07FC" w:rsidR="003F095F" w:rsidRPr="00645E45" w:rsidRDefault="00475000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Additional file </w:t>
            </w:r>
            <w:r w:rsidR="003F095F" w:rsidRPr="00645E4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>1. Inst</w:t>
            </w:r>
            <w:r w:rsidR="00B75E4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>r</w:t>
            </w:r>
            <w:r w:rsidR="003F095F" w:rsidRPr="00645E4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>uments, outcomes assessed and timepoint of asse</w:t>
            </w:r>
            <w:r w:rsidR="00B75E4B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>s</w:t>
            </w:r>
            <w:r w:rsidR="003F095F" w:rsidRPr="00645E4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>sment</w:t>
            </w:r>
          </w:p>
        </w:tc>
      </w:tr>
      <w:tr w:rsidR="003F095F" w:rsidRPr="000C453E" w14:paraId="5A83BFEF" w14:textId="77777777" w:rsidTr="00BA46D2">
        <w:trPr>
          <w:trHeight w:val="294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3EF4C8A" w14:textId="77777777" w:rsidR="003F095F" w:rsidRPr="000C453E" w:rsidRDefault="003F095F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Instruments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hideMark/>
          </w:tcPr>
          <w:p w14:paraId="0E57F9CA" w14:textId="77777777" w:rsidR="003F095F" w:rsidRPr="000C453E" w:rsidRDefault="003F095F" w:rsidP="00BA46D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Outcome</w:t>
            </w:r>
            <w:proofErr w:type="spellEnd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assessed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681F0" w14:textId="77777777" w:rsidR="003F095F" w:rsidRPr="000C453E" w:rsidRDefault="003F095F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Timepoint</w:t>
            </w:r>
            <w:proofErr w:type="spellEnd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assessment</w:t>
            </w:r>
            <w:proofErr w:type="spellEnd"/>
          </w:p>
        </w:tc>
      </w:tr>
      <w:tr w:rsidR="003F095F" w:rsidRPr="000C453E" w14:paraId="0DDAA883" w14:textId="77777777" w:rsidTr="00BA46D2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B67154F" w14:textId="77777777" w:rsidR="003F095F" w:rsidRPr="000C453E" w:rsidRDefault="003F095F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Objective</w:t>
            </w:r>
            <w:proofErr w:type="spellEnd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assessment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A9373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Measured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in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children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52B8FA32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Measured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in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3449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Baseline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BAC21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mid-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point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71BD8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End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-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point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40D9B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Post-intervention</w:t>
            </w:r>
          </w:p>
        </w:tc>
      </w:tr>
      <w:tr w:rsidR="003F095F" w:rsidRPr="000C453E" w14:paraId="2480E630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187F5BB8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Accelerometer GT3X+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EE692C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Physical activity levels , sedentary time and sleep of 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1D45BA31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Physical activity levels , sedentary time and sleep of teachers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4B14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1FBF0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AE56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406C20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10300C94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00B7BC2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TKK 5825, Grip-A, Takei, Tokyo, Japan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977D6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Musculoskeletal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fitness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children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75B357B2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Musculoskeletal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fitness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84FB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7B3B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74EC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B5D81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1ED8C8C7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1E5F46E9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Portable stadiometer: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Seca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213,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Seca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, Chino, CA, USA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830148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Height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children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,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adiposity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778FC472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Height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,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adiposity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047F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5C6F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FC634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3A11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03AE5D44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7D9B3BB4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Calibrated scale: VB2-200-EC,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Vetek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AB,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Väddö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, Sweden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4E582F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Weight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children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,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adiposity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2399DD3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Weight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,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adiposity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84E2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6B6A2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49CF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72D3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3E3C9F43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14:paraId="533CBBB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</w:t>
            </w: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ape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measure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FA364B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Waist circumference of children, adiposity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14:paraId="2901BAC8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Waist circumference of teachers, adiposity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6754D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2E68D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78C471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14EFB5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54F53871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B6A32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9D3602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2D985D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3ACCA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C9E43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4582C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B7C45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539FAD16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5E832F46" w14:textId="77777777" w:rsidR="003F095F" w:rsidRPr="000C453E" w:rsidRDefault="003F095F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Questionnaires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B983A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Answered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by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parents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CFD1EE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Answered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by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preschool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726F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F6BAF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3061F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E9C52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</w:tr>
      <w:tr w:rsidR="003F095F" w:rsidRPr="000C453E" w14:paraId="320C3740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2FC000C8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Parental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measurement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week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questionnaire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EABFAF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Sleep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time,screen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time, children’s physical activity opportunity outside preschool 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FC8A446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2C31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3CD0F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E81A8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0CF4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429206BF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19B05A1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SDQ</w:t>
            </w: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eastAsia="zh-CN"/>
              </w:rPr>
              <w:t>a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and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sleep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questionaire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D7D9F11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Phychosocial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functioning and sleep quality of children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774C202C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B1F6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FE5E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430C1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5F216D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56AC3871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7719B768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Parental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demography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questionnaire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09E11CF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Descriptive demography information of parents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3B1E03F2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A3B4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0B68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771E5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94D03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</w:tr>
      <w:tr w:rsidR="003F095F" w:rsidRPr="000C453E" w14:paraId="4BCFFB7F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27FE246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Active transport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parental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questionnaire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BC7B66C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Children’s PA opportunity outside preschool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17AE24C1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4B99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06F2F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620B0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0C5C5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1B9AFC94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4F00464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Parenal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evaluation of the project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6E52E3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For process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evaluation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212AF58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A3E6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96ACE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35C2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53B6D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58BFEF69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23D8678D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Intervention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weekly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follow-up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0093F0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3DC3A8DD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Dose and fidelity of intervention*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1FE67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5A5A5" w:themeFill="accent3"/>
            <w:noWrap/>
            <w:hideMark/>
          </w:tcPr>
          <w:p w14:paraId="16F9804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5A5A5" w:themeFill="accent3"/>
            <w:noWrap/>
            <w:hideMark/>
          </w:tcPr>
          <w:p w14:paraId="7CBAC28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C50790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31648C1B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56506FA7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Implementation (No-MAD)</w:t>
            </w: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eastAsia="zh-CN"/>
              </w:rPr>
              <w:t>b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6D831B5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EF7D701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The implementation and normalization of intervention*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00A91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A24845" w14:textId="77777777" w:rsidR="003F095F" w:rsidRPr="00645E45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5A5A5" w:themeFill="accent3"/>
            <w:noWrap/>
            <w:hideMark/>
          </w:tcPr>
          <w:p w14:paraId="55BB78F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1CD6A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2B53952C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795FB8C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EPAO-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SR</w:t>
            </w: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eastAsia="zh-CN"/>
              </w:rPr>
              <w:t>c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8419E3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3860571D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Policy and other preschool characteristics*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ABBE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7EBAE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94CB9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13F3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287686F2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408E91A0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'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evaluation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project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8757C65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0E31FD4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Process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evaluation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EEE7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F9C0E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2A7D8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DCC62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73DD9083" w14:textId="77777777" w:rsidTr="00BA46D2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23C65B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7D861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8E3C48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AAB6FC5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EBBBB1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8C816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4DB31F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301190D4" w14:textId="77777777" w:rsidTr="00BA46D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15FDF325" w14:textId="77777777" w:rsidR="003F095F" w:rsidRPr="00645E45" w:rsidRDefault="003F095F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Stockholm region central preschool </w:t>
            </w:r>
            <w:proofErr w:type="spellStart"/>
            <w:r w:rsidRPr="00645E4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>abscense</w:t>
            </w:r>
            <w:proofErr w:type="spellEnd"/>
            <w:r w:rsidRPr="00645E45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database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65882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Sick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leave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children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auto" w:fill="auto"/>
            <w:noWrap/>
            <w:hideMark/>
          </w:tcPr>
          <w:p w14:paraId="3425962A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Sick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leave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of</w:t>
            </w:r>
            <w:proofErr w:type="spellEnd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teachers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E9A1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AD745" w14:textId="77777777" w:rsidR="003F095F" w:rsidRPr="000C453E" w:rsidRDefault="003F095F" w:rsidP="00BA46D2">
            <w:pPr>
              <w:rPr>
                <w:rFonts w:asciiTheme="minorHAnsi" w:hAnsiTheme="minorHAnsi" w:cstheme="minorHAnsi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16DA0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75AC1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</w:tr>
      <w:tr w:rsidR="003F095F" w:rsidRPr="000C453E" w14:paraId="099AC6AF" w14:textId="77777777" w:rsidTr="00BA46D2">
        <w:trPr>
          <w:trHeight w:val="294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14:paraId="2CEDF274" w14:textId="77777777" w:rsidR="003F095F" w:rsidRPr="000C453E" w:rsidRDefault="003F095F" w:rsidP="00BA46D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</w:pPr>
            <w:proofErr w:type="spellStart"/>
            <w:r w:rsidRPr="000C453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  <w:lang w:eastAsia="zh-CN"/>
              </w:rPr>
              <w:t>Interviews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B1306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Process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evaluation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double" w:sz="6" w:space="0" w:color="auto"/>
            </w:tcBorders>
            <w:shd w:val="clear" w:color="auto" w:fill="auto"/>
            <w:noWrap/>
            <w:hideMark/>
          </w:tcPr>
          <w:p w14:paraId="6F95A09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 xml:space="preserve">Process </w:t>
            </w:r>
            <w:proofErr w:type="spellStart"/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evaluation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A3E079C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8B6CE35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8117543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0CC530D" w14:textId="77777777" w:rsidR="003F095F" w:rsidRPr="000C453E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</w:pPr>
            <w:r w:rsidRPr="000C453E">
              <w:rPr>
                <w:rFonts w:asciiTheme="minorHAnsi" w:hAnsiTheme="minorHAnsi" w:cstheme="minorHAnsi"/>
                <w:color w:val="000000"/>
                <w:sz w:val="18"/>
                <w:szCs w:val="18"/>
                <w:lang w:eastAsia="zh-CN"/>
              </w:rPr>
              <w:t>x</w:t>
            </w:r>
          </w:p>
        </w:tc>
      </w:tr>
      <w:tr w:rsidR="003F095F" w:rsidRPr="00B75E4B" w14:paraId="47FD546E" w14:textId="77777777" w:rsidTr="00BA46D2">
        <w:trPr>
          <w:trHeight w:val="294"/>
        </w:trPr>
        <w:tc>
          <w:tcPr>
            <w:tcW w:w="14004" w:type="dxa"/>
            <w:gridSpan w:val="8"/>
            <w:tcBorders>
              <w:top w:val="single" w:sz="12" w:space="0" w:color="auto"/>
              <w:left w:val="nil"/>
            </w:tcBorders>
            <w:shd w:val="clear" w:color="auto" w:fill="auto"/>
            <w:noWrap/>
          </w:tcPr>
          <w:p w14:paraId="11C4DA74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*Preschool level outcomes;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 w:eastAsia="zh-CN"/>
              </w:rPr>
              <w:t>a</w:t>
            </w: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Strength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and Difficulty Questionnaire; </w:t>
            </w: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 w:eastAsia="zh-CN"/>
              </w:rPr>
              <w:t>b</w:t>
            </w: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an instrument for assessing implementation work based on normalization process theory; </w:t>
            </w:r>
            <w:proofErr w:type="spellStart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 w:eastAsia="zh-CN"/>
              </w:rPr>
              <w:t>c</w:t>
            </w: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Environment</w:t>
            </w:r>
            <w:proofErr w:type="spellEnd"/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 xml:space="preserve"> and Policy Evaluation and Observation as a Self-Report Instrument</w:t>
            </w:r>
          </w:p>
        </w:tc>
      </w:tr>
      <w:tr w:rsidR="003F095F" w:rsidRPr="00B75E4B" w14:paraId="4146A45C" w14:textId="77777777" w:rsidTr="00BA46D2">
        <w:trPr>
          <w:trHeight w:val="294"/>
        </w:trPr>
        <w:tc>
          <w:tcPr>
            <w:tcW w:w="5457" w:type="dxa"/>
            <w:gridSpan w:val="2"/>
            <w:tcBorders>
              <w:left w:val="nil"/>
            </w:tcBorders>
            <w:shd w:val="clear" w:color="auto" w:fill="auto"/>
            <w:noWrap/>
          </w:tcPr>
          <w:p w14:paraId="5C9CD3F4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No background color: measured in both intervention and control groups</w:t>
            </w:r>
          </w:p>
        </w:tc>
        <w:tc>
          <w:tcPr>
            <w:tcW w:w="8547" w:type="dxa"/>
            <w:gridSpan w:val="6"/>
            <w:tcBorders>
              <w:left w:val="nil"/>
            </w:tcBorders>
            <w:shd w:val="clear" w:color="auto" w:fill="A5A5A5" w:themeFill="accent3"/>
          </w:tcPr>
          <w:p w14:paraId="077C293C" w14:textId="77777777" w:rsidR="003F095F" w:rsidRPr="00645E45" w:rsidRDefault="003F095F" w:rsidP="00BA46D2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</w:pPr>
            <w:r w:rsidRPr="00645E45"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zh-CN"/>
              </w:rPr>
              <w:t>Grey background color: measured only in intervention groups</w:t>
            </w:r>
          </w:p>
        </w:tc>
      </w:tr>
    </w:tbl>
    <w:p w14:paraId="08861932" w14:textId="4E1C34CA" w:rsidR="00E767D4" w:rsidRDefault="00B75E4B" w:rsidP="003F095F">
      <w:pPr>
        <w:rPr>
          <w:lang w:val="en-US"/>
        </w:rPr>
      </w:pPr>
    </w:p>
    <w:p w14:paraId="2B495138" w14:textId="77777777" w:rsidR="003F095F" w:rsidRPr="003F095F" w:rsidRDefault="003F095F" w:rsidP="003F095F">
      <w:pPr>
        <w:rPr>
          <w:lang w:val="en-US"/>
        </w:rPr>
      </w:pPr>
    </w:p>
    <w:sectPr w:rsidR="003F095F" w:rsidRPr="003F095F" w:rsidSect="003F09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95F"/>
    <w:rsid w:val="003F095F"/>
    <w:rsid w:val="00475000"/>
    <w:rsid w:val="005F5945"/>
    <w:rsid w:val="00903A76"/>
    <w:rsid w:val="00970436"/>
    <w:rsid w:val="00B75E4B"/>
    <w:rsid w:val="00EB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39E7"/>
  <w15:chartTrackingRefBased/>
  <w15:docId w15:val="{371C1EB5-DA21-4F9E-888E-F1A8E9CF7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9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3F095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353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SLSO</Company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Chen CLFV</dc:creator>
  <cp:keywords/>
  <dc:description/>
  <cp:lastModifiedBy>Chu Chen CLFV</cp:lastModifiedBy>
  <cp:revision>3</cp:revision>
  <dcterms:created xsi:type="dcterms:W3CDTF">2021-10-18T12:45:00Z</dcterms:created>
  <dcterms:modified xsi:type="dcterms:W3CDTF">2021-10-19T12:08:00Z</dcterms:modified>
</cp:coreProperties>
</file>