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1ED5" w14:textId="77777777" w:rsidR="007E6030" w:rsidRDefault="007E6030" w:rsidP="007E6030">
      <w:pPr>
        <w:keepNext/>
        <w:pageBreakBefore/>
      </w:pPr>
      <w:r>
        <w:t>Supplementary material</w:t>
      </w:r>
    </w:p>
    <w:p w14:paraId="7016B508" w14:textId="77777777" w:rsidR="007E6030" w:rsidRDefault="007E6030" w:rsidP="007E6030">
      <w:pPr>
        <w:keepNext/>
        <w:spacing w:after="60"/>
      </w:pPr>
      <w:r>
        <w:rPr>
          <w:sz w:val="20"/>
        </w:rPr>
        <w:t>Supplementary Table S1. Data-cleaning thresholds and role-burden classification rules</w:t>
      </w:r>
    </w:p>
    <w:tbl>
      <w:tblPr>
        <w:tblW w:w="5000" w:type="pct"/>
        <w:tblBorders>
          <w:top w:val="single" w:sz="8" w:space="0" w:color="000000"/>
          <w:left w:val="none" w:sz="0" w:space="0" w:color="000000"/>
          <w:bottom w:val="single" w:sz="8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2541"/>
        <w:gridCol w:w="6485"/>
      </w:tblGrid>
      <w:tr w:rsidR="007E6030" w14:paraId="2B9A3E21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22BE413" w14:textId="77777777" w:rsidR="007E6030" w:rsidRDefault="007E6030" w:rsidP="002B22C6">
            <w:pPr>
              <w:spacing w:line="204" w:lineRule="auto"/>
            </w:pPr>
            <w:r>
              <w:rPr>
                <w:b/>
                <w:sz w:val="17"/>
              </w:rPr>
              <w:t>Domain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8D98398" w14:textId="77777777" w:rsidR="007E6030" w:rsidRDefault="007E6030" w:rsidP="002B22C6">
            <w:pPr>
              <w:spacing w:line="204" w:lineRule="auto"/>
            </w:pPr>
            <w:r>
              <w:rPr>
                <w:b/>
                <w:sz w:val="17"/>
              </w:rPr>
              <w:t>Decision rule used before analysis</w:t>
            </w:r>
          </w:p>
        </w:tc>
      </w:tr>
      <w:tr w:rsidR="007E6030" w14:paraId="1F7E6C52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74E3EA5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Wave matching and duplicates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FC624CB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Records were matched with anonymous participant-created codes. Inconsistent codes, impossible cross-wave demographic changes, duplicate codes, or duplicate device/time-stamp patterns were screened; the most complete and internally consistent record was retained.</w:t>
            </w:r>
          </w:p>
        </w:tc>
      </w:tr>
      <w:tr w:rsidR="007E6030" w14:paraId="2F10E81D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00E40E8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Attention and response-time checks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DDCEA2F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Participants who failed an instructed-response attention item were excluded. Wave-specific completion times below one-third of the median or implausibly short for the number of presented items were removed when accompanied by other quality concerns.</w:t>
            </w:r>
          </w:p>
        </w:tc>
      </w:tr>
      <w:tr w:rsidR="007E6030" w14:paraId="758B9169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6A56E9D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Response-pattern checks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3913ADB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Long strings of identical responses or highly invariant patterns inconsistent with reverse-coded items were removed.</w:t>
            </w:r>
          </w:p>
        </w:tc>
      </w:tr>
      <w:tr w:rsidR="007E6030" w14:paraId="20F89771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6566FA5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Missingness and plausible ranges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D05C237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 xml:space="preserve">Cases with more than 20% missing focal scale items within a wave were excluded; </w:t>
            </w:r>
            <w:proofErr w:type="gramStart"/>
            <w:r>
              <w:rPr>
                <w:sz w:val="17"/>
              </w:rPr>
              <w:t>otherwise</w:t>
            </w:r>
            <w:proofErr w:type="gramEnd"/>
            <w:r>
              <w:rPr>
                <w:sz w:val="17"/>
              </w:rPr>
              <w:t xml:space="preserve"> scale scores were computed when at least 80% of items were available. Age, weekly work hours, commuting time, exercise frequency, exercise duration, and </w:t>
            </w:r>
            <w:proofErr w:type="gramStart"/>
            <w:r>
              <w:rPr>
                <w:sz w:val="17"/>
              </w:rPr>
              <w:t>planned-session</w:t>
            </w:r>
            <w:proofErr w:type="gramEnd"/>
            <w:r>
              <w:rPr>
                <w:sz w:val="17"/>
              </w:rPr>
              <w:t xml:space="preserve"> completion were screened against prespecified plausible ranges.</w:t>
            </w:r>
          </w:p>
        </w:tc>
      </w:tr>
      <w:tr w:rsidR="007E6030" w14:paraId="2C65A3E9" w14:textId="77777777" w:rsidTr="002B22C6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BD68D42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Role-burden classification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0F61A8E" w14:textId="77777777" w:rsidR="007E6030" w:rsidRDefault="007E6030" w:rsidP="002B22C6">
            <w:pPr>
              <w:spacing w:line="204" w:lineRule="auto"/>
            </w:pPr>
            <w:r>
              <w:rPr>
                <w:sz w:val="17"/>
              </w:rPr>
              <w:t>Low family role burden: no child younger than 18 years and no fixed eldercare, illness-care, or disability-care responsibility. Childcare responsibility: at least one child younger than 18 years and routine childcare responsibility without fixed eldercare, illness-care, or disability-care responsibility. Compound caregiving: childcare plus eldercare, illness-care, or disability-care responsibility; or fixed eldercare, illness-care, or disability-care responsibility of at least four hours per week. High household labor alone was not sufficient.</w:t>
            </w:r>
          </w:p>
        </w:tc>
      </w:tr>
    </w:tbl>
    <w:p w14:paraId="49F90F5C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30"/>
    <w:rsid w:val="000905F0"/>
    <w:rsid w:val="00112C91"/>
    <w:rsid w:val="00242B4F"/>
    <w:rsid w:val="00302F9E"/>
    <w:rsid w:val="00495279"/>
    <w:rsid w:val="004E23CF"/>
    <w:rsid w:val="006D5216"/>
    <w:rsid w:val="007E6030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F9CD"/>
  <w15:chartTrackingRefBased/>
  <w15:docId w15:val="{004C8831-7FC2-4D22-A3DD-0C8799F8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030"/>
    <w:pPr>
      <w:spacing w:after="0" w:line="48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0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0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0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0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0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0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0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0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0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6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0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6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03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6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03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6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1564</Characters>
  <Application>Microsoft Office Word</Application>
  <DocSecurity>0</DocSecurity>
  <Lines>25</Lines>
  <Paragraphs>14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2026-06-19T07:26:00Z</dcterms:created>
  <dcterms:modified xsi:type="dcterms:W3CDTF">2026-06-19T07:26:00Z</dcterms:modified>
</cp:coreProperties>
</file>