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9978" w14:textId="54BE9A5B" w:rsidR="00AD7957" w:rsidRDefault="00AD7957" w:rsidP="00AD7957">
      <w:pPr>
        <w:pStyle w:val="Heading2"/>
      </w:pPr>
      <w:r>
        <w:t>Additional file</w:t>
      </w:r>
      <w:r>
        <w:t xml:space="preserve"> 3: Initial Programme Theory CMOCs</w:t>
      </w:r>
    </w:p>
    <w:p w14:paraId="57E55740" w14:textId="77777777" w:rsidR="00AD7957" w:rsidRDefault="00AD7957" w:rsidP="00AD7957">
      <w:pPr>
        <w:pStyle w:val="Heading2"/>
      </w:pPr>
      <w:r>
        <w:t>Initial Programme Theory: CMOCs</w:t>
      </w:r>
    </w:p>
    <w:p w14:paraId="1451171B" w14:textId="77777777" w:rsidR="00AD7957" w:rsidRDefault="00AD7957" w:rsidP="00AD7957">
      <w:pPr>
        <w:pStyle w:val="ListParagraph"/>
        <w:numPr>
          <w:ilvl w:val="0"/>
          <w:numId w:val="1"/>
        </w:numPr>
      </w:pPr>
      <w:r w:rsidRPr="003E5870">
        <w:t>Topic 1, Trauma-Responsive Organisational Culture</w:t>
      </w:r>
    </w:p>
    <w:p w14:paraId="05F02D05" w14:textId="77777777" w:rsidR="00AD7957" w:rsidRDefault="00AD7957" w:rsidP="00AD7957">
      <w:pPr>
        <w:pStyle w:val="ListParagraph"/>
        <w:numPr>
          <w:ilvl w:val="0"/>
          <w:numId w:val="1"/>
        </w:numPr>
      </w:pPr>
      <w:r w:rsidRPr="00AD5332">
        <w:t>Topic 2, Therapeutic Relationships and Dyadic Models</w:t>
      </w:r>
    </w:p>
    <w:p w14:paraId="69FBD3DC" w14:textId="77777777" w:rsidR="00AD7957" w:rsidRDefault="00AD7957" w:rsidP="00AD7957">
      <w:pPr>
        <w:pStyle w:val="ListParagraph"/>
        <w:numPr>
          <w:ilvl w:val="0"/>
          <w:numId w:val="1"/>
        </w:numPr>
      </w:pPr>
      <w:r w:rsidRPr="00AD5332">
        <w:t>Topic 3, Staff Wellbeing and Support</w:t>
      </w:r>
    </w:p>
    <w:p w14:paraId="7CFB7DDA" w14:textId="77777777" w:rsidR="00AD7957" w:rsidRDefault="00AD7957" w:rsidP="00AD7957">
      <w:pPr>
        <w:pStyle w:val="ListParagraph"/>
        <w:numPr>
          <w:ilvl w:val="0"/>
          <w:numId w:val="1"/>
        </w:numPr>
      </w:pPr>
      <w:r>
        <w:t xml:space="preserve">Topic 4, </w:t>
      </w:r>
      <w:r w:rsidRPr="00B82654">
        <w:t>Training and Implementation Quality</w:t>
      </w:r>
    </w:p>
    <w:p w14:paraId="571819B7" w14:textId="77777777" w:rsidR="00AD7957" w:rsidRDefault="00AD7957" w:rsidP="00AD7957">
      <w:pPr>
        <w:pStyle w:val="ListParagraph"/>
        <w:numPr>
          <w:ilvl w:val="0"/>
          <w:numId w:val="1"/>
        </w:numPr>
      </w:pPr>
      <w:r>
        <w:t xml:space="preserve">Topic 5, </w:t>
      </w:r>
      <w:r w:rsidRPr="00BB143C">
        <w:t>System-Level Integration and Structural Supports</w:t>
      </w:r>
    </w:p>
    <w:p w14:paraId="529F75B2" w14:textId="77777777" w:rsidR="00AD7957" w:rsidRDefault="00AD7957" w:rsidP="00AD7957">
      <w:pPr>
        <w:pStyle w:val="ListParagraph"/>
        <w:numPr>
          <w:ilvl w:val="0"/>
          <w:numId w:val="1"/>
        </w:numPr>
      </w:pPr>
      <w:r>
        <w:t xml:space="preserve">Topic 6, </w:t>
      </w:r>
      <w:r w:rsidRPr="007F233D">
        <w:t>CYP-Centred Practice and Empowerment</w:t>
      </w:r>
    </w:p>
    <w:p w14:paraId="4A72FCF0" w14:textId="77777777" w:rsidR="00AD7957" w:rsidRPr="003E5870" w:rsidRDefault="00AD7957" w:rsidP="00AD7957">
      <w:pPr>
        <w:pStyle w:val="ListParagraph"/>
        <w:numPr>
          <w:ilvl w:val="0"/>
          <w:numId w:val="1"/>
        </w:numPr>
      </w:pPr>
      <w:r>
        <w:t xml:space="preserve">Topic 7, </w:t>
      </w:r>
      <w:r w:rsidRPr="00700599">
        <w:t>Enabling change</w:t>
      </w:r>
    </w:p>
    <w:p w14:paraId="385E63C5" w14:textId="77777777" w:rsidR="00AD7957" w:rsidRDefault="00AD7957" w:rsidP="00AD7957">
      <w:r w:rsidRPr="003E5870">
        <w:t>Topic 1, CMOCs Trauma-Responsive Organisational Culture</w:t>
      </w:r>
    </w:p>
    <w:tbl>
      <w:tblPr>
        <w:tblStyle w:val="TableGrid"/>
        <w:tblW w:w="10620" w:type="dxa"/>
        <w:tblInd w:w="-714" w:type="dxa"/>
        <w:tblLook w:val="04A0" w:firstRow="1" w:lastRow="0" w:firstColumn="1" w:lastColumn="0" w:noHBand="0" w:noVBand="1"/>
      </w:tblPr>
      <w:tblGrid>
        <w:gridCol w:w="873"/>
        <w:gridCol w:w="1593"/>
        <w:gridCol w:w="2265"/>
        <w:gridCol w:w="2326"/>
        <w:gridCol w:w="1964"/>
        <w:gridCol w:w="1599"/>
      </w:tblGrid>
      <w:tr w:rsidR="00AD7957" w14:paraId="1E65C310" w14:textId="77777777" w:rsidTr="003A2F06">
        <w:tc>
          <w:tcPr>
            <w:tcW w:w="873" w:type="dxa"/>
          </w:tcPr>
          <w:p w14:paraId="18265B94" w14:textId="77777777" w:rsidR="00AD7957" w:rsidRPr="008E252C" w:rsidRDefault="00AD7957" w:rsidP="003A2F06">
            <w:pPr>
              <w:rPr>
                <w:b/>
                <w:bCs/>
              </w:rPr>
            </w:pPr>
            <w:r w:rsidRPr="008E252C">
              <w:rPr>
                <w:b/>
                <w:bCs/>
              </w:rPr>
              <w:t>ID</w:t>
            </w:r>
          </w:p>
        </w:tc>
        <w:tc>
          <w:tcPr>
            <w:tcW w:w="1624" w:type="dxa"/>
          </w:tcPr>
          <w:p w14:paraId="1293FC88" w14:textId="77777777" w:rsidR="00AD7957" w:rsidRPr="008E252C" w:rsidRDefault="00AD7957" w:rsidP="003A2F06">
            <w:pPr>
              <w:rPr>
                <w:b/>
                <w:bCs/>
              </w:rPr>
            </w:pPr>
            <w:r w:rsidRPr="008E252C">
              <w:rPr>
                <w:b/>
                <w:bCs/>
              </w:rPr>
              <w:t>T</w:t>
            </w:r>
            <w:r>
              <w:rPr>
                <w:b/>
                <w:bCs/>
              </w:rPr>
              <w:t>opic</w:t>
            </w:r>
          </w:p>
        </w:tc>
        <w:tc>
          <w:tcPr>
            <w:tcW w:w="2400" w:type="dxa"/>
          </w:tcPr>
          <w:p w14:paraId="524BB6FC" w14:textId="77777777" w:rsidR="00AD7957" w:rsidRPr="008E252C" w:rsidRDefault="00AD7957" w:rsidP="003A2F06">
            <w:pPr>
              <w:rPr>
                <w:b/>
                <w:bCs/>
              </w:rPr>
            </w:pPr>
            <w:r w:rsidRPr="008E252C">
              <w:rPr>
                <w:b/>
                <w:bCs/>
              </w:rPr>
              <w:t>Context</w:t>
            </w:r>
          </w:p>
        </w:tc>
        <w:tc>
          <w:tcPr>
            <w:tcW w:w="2475" w:type="dxa"/>
          </w:tcPr>
          <w:p w14:paraId="3DB7C99F" w14:textId="77777777" w:rsidR="00AD7957" w:rsidRPr="008E252C" w:rsidRDefault="00AD7957" w:rsidP="003A2F06">
            <w:pPr>
              <w:rPr>
                <w:b/>
                <w:bCs/>
              </w:rPr>
            </w:pPr>
            <w:r>
              <w:rPr>
                <w:b/>
                <w:bCs/>
              </w:rPr>
              <w:t>Mechanism</w:t>
            </w:r>
          </w:p>
        </w:tc>
        <w:tc>
          <w:tcPr>
            <w:tcW w:w="2019" w:type="dxa"/>
          </w:tcPr>
          <w:p w14:paraId="4EBEBE10" w14:textId="77777777" w:rsidR="00AD7957" w:rsidRPr="008E252C" w:rsidRDefault="00AD7957" w:rsidP="003A2F06">
            <w:pPr>
              <w:rPr>
                <w:b/>
                <w:bCs/>
              </w:rPr>
            </w:pPr>
            <w:r w:rsidRPr="008E252C">
              <w:rPr>
                <w:b/>
                <w:bCs/>
              </w:rPr>
              <w:t>Outcome</w:t>
            </w:r>
            <w:r>
              <w:rPr>
                <w:b/>
                <w:bCs/>
              </w:rPr>
              <w:t>s</w:t>
            </w:r>
          </w:p>
        </w:tc>
        <w:tc>
          <w:tcPr>
            <w:tcW w:w="1229" w:type="dxa"/>
          </w:tcPr>
          <w:p w14:paraId="068E5BD6" w14:textId="77777777" w:rsidR="00AD7957" w:rsidRPr="008E252C" w:rsidRDefault="00AD7957" w:rsidP="003A2F06">
            <w:pPr>
              <w:rPr>
                <w:b/>
                <w:bCs/>
              </w:rPr>
            </w:pPr>
            <w:r>
              <w:rPr>
                <w:b/>
                <w:bCs/>
              </w:rPr>
              <w:t>Examples</w:t>
            </w:r>
          </w:p>
        </w:tc>
      </w:tr>
      <w:tr w:rsidR="00AD7957" w14:paraId="33C22E9C" w14:textId="77777777" w:rsidTr="003A2F06">
        <w:tc>
          <w:tcPr>
            <w:tcW w:w="873" w:type="dxa"/>
          </w:tcPr>
          <w:p w14:paraId="40F8F7A2" w14:textId="77777777" w:rsidR="00AD7957" w:rsidRDefault="00AD7957" w:rsidP="003A2F06">
            <w:r>
              <w:t>1.1.0a</w:t>
            </w:r>
          </w:p>
        </w:tc>
        <w:tc>
          <w:tcPr>
            <w:tcW w:w="1624" w:type="dxa"/>
          </w:tcPr>
          <w:p w14:paraId="2A40CBE2" w14:textId="77777777" w:rsidR="00AD7957" w:rsidRDefault="00AD7957" w:rsidP="003A2F06">
            <w:r>
              <w:t>Addressing root causes of staff m</w:t>
            </w:r>
            <w:r w:rsidRPr="00167A04">
              <w:t xml:space="preserve">oral </w:t>
            </w:r>
            <w:r>
              <w:t>d</w:t>
            </w:r>
            <w:r w:rsidRPr="00167A04">
              <w:t>istress</w:t>
            </w:r>
          </w:p>
        </w:tc>
        <w:tc>
          <w:tcPr>
            <w:tcW w:w="2400" w:type="dxa"/>
          </w:tcPr>
          <w:p w14:paraId="12DA6243" w14:textId="77777777" w:rsidR="00AD7957" w:rsidRDefault="00AD7957" w:rsidP="003A2F06">
            <w:r>
              <w:t>When organisations have practices and policies that align with staff values regarding TRAs</w:t>
            </w:r>
          </w:p>
        </w:tc>
        <w:tc>
          <w:tcPr>
            <w:tcW w:w="2475" w:type="dxa"/>
          </w:tcPr>
          <w:p w14:paraId="5EF870EA" w14:textId="77777777" w:rsidR="00AD7957" w:rsidRDefault="00AD7957" w:rsidP="003A2F06">
            <w:r w:rsidRPr="00A2543A">
              <w:t>Because they experience less dissonance</w:t>
            </w:r>
            <w:r>
              <w:t xml:space="preserve"> around meeting therapeutic needs of CYP</w:t>
            </w:r>
          </w:p>
        </w:tc>
        <w:tc>
          <w:tcPr>
            <w:tcW w:w="2019" w:type="dxa"/>
          </w:tcPr>
          <w:p w14:paraId="7C10B345" w14:textId="77777777" w:rsidR="00AD7957" w:rsidRDefault="00AD7957" w:rsidP="003A2F06">
            <w:r w:rsidRPr="004636BC">
              <w:t>Staff are less likely to experience moral distress</w:t>
            </w:r>
          </w:p>
        </w:tc>
        <w:tc>
          <w:tcPr>
            <w:tcW w:w="1229" w:type="dxa"/>
          </w:tcPr>
          <w:p w14:paraId="27BA5E58" w14:textId="77777777" w:rsidR="00AD7957" w:rsidRPr="004636BC" w:rsidRDefault="00AD7957" w:rsidP="003A2F06">
            <w:r>
              <w:t>Brend, 2020 &amp; 2025, Kor, 2021; Improvement Service, 2023</w:t>
            </w:r>
          </w:p>
        </w:tc>
      </w:tr>
      <w:tr w:rsidR="00AD7957" w14:paraId="516A9582" w14:textId="77777777" w:rsidTr="003A2F06">
        <w:tc>
          <w:tcPr>
            <w:tcW w:w="873" w:type="dxa"/>
          </w:tcPr>
          <w:p w14:paraId="3B82EBF1" w14:textId="77777777" w:rsidR="00AD7957" w:rsidRDefault="00AD7957" w:rsidP="003A2F06">
            <w:r>
              <w:t>1.1.0b</w:t>
            </w:r>
          </w:p>
        </w:tc>
        <w:tc>
          <w:tcPr>
            <w:tcW w:w="1624" w:type="dxa"/>
          </w:tcPr>
          <w:p w14:paraId="28A24B27" w14:textId="77777777" w:rsidR="00AD7957" w:rsidRDefault="00AD7957" w:rsidP="003A2F06"/>
        </w:tc>
        <w:tc>
          <w:tcPr>
            <w:tcW w:w="2400" w:type="dxa"/>
          </w:tcPr>
          <w:p w14:paraId="7529DF65" w14:textId="77777777" w:rsidR="00AD7957" w:rsidRPr="00167A04" w:rsidRDefault="00AD7957" w:rsidP="003A2F06">
            <w:r w:rsidRPr="00365989">
              <w:t xml:space="preserve">When </w:t>
            </w:r>
            <w:r>
              <w:t xml:space="preserve">TRAs reduce </w:t>
            </w:r>
            <w:r w:rsidRPr="00365989">
              <w:t xml:space="preserve">staff </w:t>
            </w:r>
            <w:r>
              <w:t>exposure to</w:t>
            </w:r>
            <w:r w:rsidRPr="00365989">
              <w:t xml:space="preserve"> moral distress</w:t>
            </w:r>
          </w:p>
        </w:tc>
        <w:tc>
          <w:tcPr>
            <w:tcW w:w="2475" w:type="dxa"/>
          </w:tcPr>
          <w:p w14:paraId="626C29CA" w14:textId="77777777" w:rsidR="00AD7957" w:rsidRDefault="00AD7957" w:rsidP="003A2F06">
            <w:r w:rsidRPr="00365989">
              <w:t xml:space="preserve">Because </w:t>
            </w:r>
            <w:r>
              <w:t xml:space="preserve">they </w:t>
            </w:r>
            <w:r w:rsidRPr="00365989">
              <w:t>have improved job satisfaction and wellbeing</w:t>
            </w:r>
          </w:p>
        </w:tc>
        <w:tc>
          <w:tcPr>
            <w:tcW w:w="2019" w:type="dxa"/>
          </w:tcPr>
          <w:p w14:paraId="6A8C0D36" w14:textId="77777777" w:rsidR="00AD7957" w:rsidRDefault="00AD7957" w:rsidP="003A2F06">
            <w:r w:rsidRPr="00365989">
              <w:t xml:space="preserve">They are less likely to experience burnout </w:t>
            </w:r>
          </w:p>
        </w:tc>
        <w:tc>
          <w:tcPr>
            <w:tcW w:w="1229" w:type="dxa"/>
          </w:tcPr>
          <w:p w14:paraId="19E3C0DD" w14:textId="77777777" w:rsidR="00AD7957" w:rsidRPr="00365989" w:rsidRDefault="00AD7957" w:rsidP="003A2F06">
            <w:r>
              <w:t>Brend, 2020 &amp; 2025; Kor, 2021; Improvement Service, 2023</w:t>
            </w:r>
          </w:p>
        </w:tc>
      </w:tr>
      <w:tr w:rsidR="00AD7957" w14:paraId="6A7B2CB8" w14:textId="77777777" w:rsidTr="003A2F06">
        <w:tc>
          <w:tcPr>
            <w:tcW w:w="873" w:type="dxa"/>
          </w:tcPr>
          <w:p w14:paraId="00F6710D" w14:textId="77777777" w:rsidR="00AD7957" w:rsidRDefault="00AD7957" w:rsidP="003A2F06">
            <w:r>
              <w:t>1.1.0c</w:t>
            </w:r>
          </w:p>
        </w:tc>
        <w:tc>
          <w:tcPr>
            <w:tcW w:w="1624" w:type="dxa"/>
          </w:tcPr>
          <w:p w14:paraId="095BA484" w14:textId="77777777" w:rsidR="00AD7957" w:rsidRDefault="00AD7957" w:rsidP="003A2F06"/>
        </w:tc>
        <w:tc>
          <w:tcPr>
            <w:tcW w:w="2400" w:type="dxa"/>
          </w:tcPr>
          <w:p w14:paraId="1BC3168D" w14:textId="77777777" w:rsidR="00AD7957" w:rsidRPr="00167A04" w:rsidRDefault="00AD7957" w:rsidP="003A2F06">
            <w:r>
              <w:t xml:space="preserve">When members of staff are less likely to experience burnout </w:t>
            </w:r>
          </w:p>
        </w:tc>
        <w:tc>
          <w:tcPr>
            <w:tcW w:w="2475" w:type="dxa"/>
          </w:tcPr>
          <w:p w14:paraId="2644DFDA" w14:textId="77777777" w:rsidR="00AD7957" w:rsidRDefault="00AD7957" w:rsidP="003A2F06">
            <w:r>
              <w:t>Because they are less likely to consider leaving the organisation or sector</w:t>
            </w:r>
          </w:p>
        </w:tc>
        <w:tc>
          <w:tcPr>
            <w:tcW w:w="2019" w:type="dxa"/>
          </w:tcPr>
          <w:p w14:paraId="3B4C6801" w14:textId="77777777" w:rsidR="00AD7957" w:rsidRDefault="00AD7957" w:rsidP="003A2F06">
            <w:r>
              <w:t>Homes are better able to implement TRAs through more reliable staff attendance and better retention</w:t>
            </w:r>
          </w:p>
        </w:tc>
        <w:tc>
          <w:tcPr>
            <w:tcW w:w="1229" w:type="dxa"/>
          </w:tcPr>
          <w:p w14:paraId="7D3EBA3A" w14:textId="77777777" w:rsidR="00AD7957" w:rsidRDefault="00AD7957" w:rsidP="003A2F06">
            <w:r>
              <w:t>Brend, 2020 &amp; 2025; Bailey, 2018; Kor, 2021</w:t>
            </w:r>
          </w:p>
        </w:tc>
      </w:tr>
      <w:tr w:rsidR="00AD7957" w14:paraId="55586E8E" w14:textId="77777777" w:rsidTr="003A2F06">
        <w:tc>
          <w:tcPr>
            <w:tcW w:w="873" w:type="dxa"/>
          </w:tcPr>
          <w:p w14:paraId="126F6D2E" w14:textId="77777777" w:rsidR="00AD7957" w:rsidRDefault="00AD7957" w:rsidP="003A2F06">
            <w:r>
              <w:t>1.2.0a</w:t>
            </w:r>
          </w:p>
        </w:tc>
        <w:tc>
          <w:tcPr>
            <w:tcW w:w="1624" w:type="dxa"/>
          </w:tcPr>
          <w:p w14:paraId="57BC4B7C" w14:textId="77777777" w:rsidR="00AD7957" w:rsidRDefault="00AD7957" w:rsidP="003A2F06">
            <w:r>
              <w:t>Recognising and addressing staff distress</w:t>
            </w:r>
          </w:p>
        </w:tc>
        <w:tc>
          <w:tcPr>
            <w:tcW w:w="2400" w:type="dxa"/>
          </w:tcPr>
          <w:p w14:paraId="6DA8C2B7" w14:textId="77777777" w:rsidR="00AD7957" w:rsidRPr="00167A04" w:rsidRDefault="00AD7957" w:rsidP="003A2F06">
            <w:r w:rsidRPr="005349A7">
              <w:t>When homes have policies and procedures that proactively and systematically implement TRA for dealing with signs and symptoms of staff distress</w:t>
            </w:r>
          </w:p>
        </w:tc>
        <w:tc>
          <w:tcPr>
            <w:tcW w:w="2475" w:type="dxa"/>
          </w:tcPr>
          <w:p w14:paraId="7E42CB2E" w14:textId="77777777" w:rsidR="00AD7957" w:rsidRPr="001B40F3" w:rsidRDefault="00AD7957" w:rsidP="003A2F06">
            <w:r w:rsidRPr="001B40F3">
              <w:t>Because they are better able to deal with any distressing experiences</w:t>
            </w:r>
          </w:p>
          <w:p w14:paraId="6379A8B5" w14:textId="77777777" w:rsidR="00AD7957" w:rsidRDefault="00AD7957" w:rsidP="003A2F06"/>
        </w:tc>
        <w:tc>
          <w:tcPr>
            <w:tcW w:w="2019" w:type="dxa"/>
          </w:tcPr>
          <w:p w14:paraId="4D4A117A" w14:textId="77777777" w:rsidR="00AD7957" w:rsidRPr="001B40F3" w:rsidRDefault="00AD7957" w:rsidP="003A2F06">
            <w:r w:rsidRPr="001B40F3">
              <w:t>Staff have improved resilience</w:t>
            </w:r>
          </w:p>
          <w:p w14:paraId="2D8D5A7A" w14:textId="77777777" w:rsidR="00AD7957" w:rsidRDefault="00AD7957" w:rsidP="003A2F06"/>
        </w:tc>
        <w:tc>
          <w:tcPr>
            <w:tcW w:w="1229" w:type="dxa"/>
          </w:tcPr>
          <w:p w14:paraId="22D4B60A" w14:textId="77777777" w:rsidR="00AD7957" w:rsidRPr="001B40F3" w:rsidRDefault="00AD7957" w:rsidP="003A2F06">
            <w:r>
              <w:t>Brend 2025; Parry, 2021; Steinkopf, 2022a</w:t>
            </w:r>
          </w:p>
        </w:tc>
      </w:tr>
      <w:tr w:rsidR="00AD7957" w14:paraId="1C5E2D95" w14:textId="77777777" w:rsidTr="003A2F06">
        <w:tc>
          <w:tcPr>
            <w:tcW w:w="873" w:type="dxa"/>
          </w:tcPr>
          <w:p w14:paraId="3C961E05" w14:textId="77777777" w:rsidR="00AD7957" w:rsidRDefault="00AD7957" w:rsidP="003A2F06">
            <w:r>
              <w:t>1.2.0b</w:t>
            </w:r>
          </w:p>
        </w:tc>
        <w:tc>
          <w:tcPr>
            <w:tcW w:w="1624" w:type="dxa"/>
          </w:tcPr>
          <w:p w14:paraId="660A76E3" w14:textId="77777777" w:rsidR="00AD7957" w:rsidRPr="00D22452" w:rsidRDefault="00AD7957" w:rsidP="003A2F06"/>
        </w:tc>
        <w:tc>
          <w:tcPr>
            <w:tcW w:w="2400" w:type="dxa"/>
          </w:tcPr>
          <w:p w14:paraId="3A7FD0D6" w14:textId="77777777" w:rsidR="00AD7957" w:rsidRPr="00D22452" w:rsidRDefault="00AD7957" w:rsidP="003A2F06">
            <w:r w:rsidRPr="00D22452">
              <w:t xml:space="preserve">When </w:t>
            </w:r>
            <w:r>
              <w:t xml:space="preserve">TRAs result in </w:t>
            </w:r>
            <w:r w:rsidRPr="00D22452">
              <w:t>staff hav</w:t>
            </w:r>
            <w:r>
              <w:t>ing</w:t>
            </w:r>
            <w:r w:rsidRPr="00D22452">
              <w:t xml:space="preserve"> more resilience </w:t>
            </w:r>
            <w:r>
              <w:t>i</w:t>
            </w:r>
            <w:r w:rsidRPr="00D22452">
              <w:t xml:space="preserve">n dealing with </w:t>
            </w:r>
            <w:r w:rsidRPr="00D22452">
              <w:lastRenderedPageBreak/>
              <w:t>distressing experiences</w:t>
            </w:r>
          </w:p>
        </w:tc>
        <w:tc>
          <w:tcPr>
            <w:tcW w:w="2475" w:type="dxa"/>
          </w:tcPr>
          <w:p w14:paraId="547B6A92" w14:textId="77777777" w:rsidR="00AD7957" w:rsidRPr="00D22452" w:rsidRDefault="00AD7957" w:rsidP="003A2F06">
            <w:r w:rsidRPr="00D22452">
              <w:lastRenderedPageBreak/>
              <w:t>Because they are better able to manage negative emotions</w:t>
            </w:r>
          </w:p>
          <w:p w14:paraId="1DB45229" w14:textId="77777777" w:rsidR="00AD7957" w:rsidRPr="00D22452" w:rsidRDefault="00AD7957" w:rsidP="003A2F06"/>
        </w:tc>
        <w:tc>
          <w:tcPr>
            <w:tcW w:w="2019" w:type="dxa"/>
          </w:tcPr>
          <w:p w14:paraId="29C0B0AF" w14:textId="77777777" w:rsidR="00AD7957" w:rsidRPr="00D22452" w:rsidRDefault="00AD7957" w:rsidP="003A2F06">
            <w:r w:rsidRPr="00D22452">
              <w:t xml:space="preserve">They more rapidly </w:t>
            </w:r>
            <w:r w:rsidRPr="00CA4C9B">
              <w:t xml:space="preserve">and more fully </w:t>
            </w:r>
            <w:r w:rsidRPr="00D22452">
              <w:t>recover from distress</w:t>
            </w:r>
          </w:p>
        </w:tc>
        <w:tc>
          <w:tcPr>
            <w:tcW w:w="1229" w:type="dxa"/>
          </w:tcPr>
          <w:p w14:paraId="6046EF7B" w14:textId="77777777" w:rsidR="00AD7957" w:rsidRPr="00D22452" w:rsidRDefault="00AD7957" w:rsidP="003A2F06">
            <w:r>
              <w:t xml:space="preserve">Burbage, 2020; Milne, 2024; Karhu, 2025; Parry, 2022; </w:t>
            </w:r>
            <w:r>
              <w:lastRenderedPageBreak/>
              <w:t>Steinkopf, 2021</w:t>
            </w:r>
          </w:p>
        </w:tc>
      </w:tr>
      <w:tr w:rsidR="00AD7957" w14:paraId="1AE893DE" w14:textId="77777777" w:rsidTr="003A2F06">
        <w:tc>
          <w:tcPr>
            <w:tcW w:w="873" w:type="dxa"/>
          </w:tcPr>
          <w:p w14:paraId="6407762F" w14:textId="77777777" w:rsidR="00AD7957" w:rsidRDefault="00AD7957" w:rsidP="003A2F06">
            <w:r>
              <w:lastRenderedPageBreak/>
              <w:t>1.2.1</w:t>
            </w:r>
          </w:p>
        </w:tc>
        <w:tc>
          <w:tcPr>
            <w:tcW w:w="1624" w:type="dxa"/>
          </w:tcPr>
          <w:p w14:paraId="0D4DC6BD" w14:textId="77777777" w:rsidR="00AD7957" w:rsidRPr="00D22452" w:rsidRDefault="00AD7957" w:rsidP="003A2F06"/>
        </w:tc>
        <w:tc>
          <w:tcPr>
            <w:tcW w:w="2400" w:type="dxa"/>
          </w:tcPr>
          <w:p w14:paraId="7BCDF615" w14:textId="77777777" w:rsidR="00AD7957" w:rsidRPr="00D22452" w:rsidRDefault="00AD7957" w:rsidP="003A2F06">
            <w:r>
              <w:t xml:space="preserve">When </w:t>
            </w:r>
            <w:r w:rsidRPr="00774680">
              <w:t xml:space="preserve">training about </w:t>
            </w:r>
            <w:r>
              <w:t>(</w:t>
            </w:r>
            <w:r w:rsidRPr="00774680">
              <w:t>vicarious</w:t>
            </w:r>
            <w:r>
              <w:t>)</w:t>
            </w:r>
            <w:r w:rsidRPr="00774680">
              <w:t xml:space="preserve"> traum</w:t>
            </w:r>
            <w:r>
              <w:t xml:space="preserve">a </w:t>
            </w:r>
            <w:r w:rsidRPr="00774680">
              <w:t>results in staff feeling worse in the short term</w:t>
            </w:r>
          </w:p>
        </w:tc>
        <w:tc>
          <w:tcPr>
            <w:tcW w:w="2475" w:type="dxa"/>
          </w:tcPr>
          <w:p w14:paraId="27667107" w14:textId="77777777" w:rsidR="00AD7957" w:rsidRPr="00D22452" w:rsidRDefault="00AD7957" w:rsidP="003A2F06">
            <w:r>
              <w:t>B</w:t>
            </w:r>
            <w:r w:rsidRPr="004E7DE3">
              <w:t xml:space="preserve">ecause </w:t>
            </w:r>
            <w:r>
              <w:t>trainees cannot adequately</w:t>
            </w:r>
            <w:r w:rsidRPr="004E7DE3">
              <w:t xml:space="preserve"> address </w:t>
            </w:r>
            <w:r>
              <w:t>issues</w:t>
            </w:r>
            <w:r w:rsidRPr="004E7DE3">
              <w:t xml:space="preserve"> on their own and outside of work</w:t>
            </w:r>
          </w:p>
        </w:tc>
        <w:tc>
          <w:tcPr>
            <w:tcW w:w="2019" w:type="dxa"/>
          </w:tcPr>
          <w:p w14:paraId="200AD484" w14:textId="77777777" w:rsidR="00AD7957" w:rsidRPr="00D22452" w:rsidRDefault="00AD7957" w:rsidP="003A2F06">
            <w:r>
              <w:t xml:space="preserve">Trainees </w:t>
            </w:r>
            <w:r w:rsidRPr="004E7DE3">
              <w:t>need organi</w:t>
            </w:r>
            <w:r>
              <w:t>s</w:t>
            </w:r>
            <w:r w:rsidRPr="004E7DE3">
              <w:t>ational interventions to facilitate the process of addressing trauma or lessening their experience of trauma</w:t>
            </w:r>
          </w:p>
        </w:tc>
        <w:tc>
          <w:tcPr>
            <w:tcW w:w="1229" w:type="dxa"/>
          </w:tcPr>
          <w:p w14:paraId="5A877D8E" w14:textId="77777777" w:rsidR="00AD7957" w:rsidRDefault="00AD7957" w:rsidP="003A2F06">
            <w:r>
              <w:t>Baker, 2018</w:t>
            </w:r>
          </w:p>
        </w:tc>
      </w:tr>
      <w:tr w:rsidR="00AD7957" w14:paraId="6EF247BB" w14:textId="77777777" w:rsidTr="003A2F06">
        <w:tc>
          <w:tcPr>
            <w:tcW w:w="873" w:type="dxa"/>
          </w:tcPr>
          <w:p w14:paraId="677D78F9" w14:textId="77777777" w:rsidR="00AD7957" w:rsidRDefault="00AD7957" w:rsidP="003A2F06">
            <w:r>
              <w:t>1.3.0a</w:t>
            </w:r>
          </w:p>
        </w:tc>
        <w:tc>
          <w:tcPr>
            <w:tcW w:w="1624" w:type="dxa"/>
          </w:tcPr>
          <w:p w14:paraId="5396D3AE" w14:textId="77777777" w:rsidR="00AD7957" w:rsidRDefault="00AD7957" w:rsidP="003A2F06">
            <w:r w:rsidRPr="00167A04">
              <w:t>Reflective Practice and Emotional Regulation</w:t>
            </w:r>
          </w:p>
        </w:tc>
        <w:tc>
          <w:tcPr>
            <w:tcW w:w="2400" w:type="dxa"/>
          </w:tcPr>
          <w:p w14:paraId="5C439147" w14:textId="77777777" w:rsidR="00AD7957" w:rsidRDefault="00AD7957" w:rsidP="003A2F06">
            <w:r w:rsidRPr="004F46B7">
              <w:t xml:space="preserve">When staff have the opportunity and </w:t>
            </w:r>
            <w:proofErr w:type="gramStart"/>
            <w:r w:rsidRPr="004F46B7">
              <w:t>means</w:t>
            </w:r>
            <w:proofErr w:type="gramEnd"/>
            <w:r w:rsidRPr="004F46B7">
              <w:t xml:space="preserve"> to reflect on the negative emotions they experience at work through using TRA</w:t>
            </w:r>
            <w:r>
              <w:t>s</w:t>
            </w:r>
          </w:p>
        </w:tc>
        <w:tc>
          <w:tcPr>
            <w:tcW w:w="2475" w:type="dxa"/>
          </w:tcPr>
          <w:p w14:paraId="27292D2E" w14:textId="77777777" w:rsidR="00AD7957" w:rsidRDefault="00AD7957" w:rsidP="003A2F06">
            <w:r>
              <w:t>B</w:t>
            </w:r>
            <w:r w:rsidRPr="00B845CF">
              <w:t>ecause they are better able to process and regulate these emotions</w:t>
            </w:r>
          </w:p>
        </w:tc>
        <w:tc>
          <w:tcPr>
            <w:tcW w:w="2019" w:type="dxa"/>
          </w:tcPr>
          <w:p w14:paraId="71B71620" w14:textId="77777777" w:rsidR="00AD7957" w:rsidRDefault="00AD7957" w:rsidP="003A2F06">
            <w:r>
              <w:t>They are better able to engage in appropriate therapeutic care</w:t>
            </w:r>
          </w:p>
        </w:tc>
        <w:tc>
          <w:tcPr>
            <w:tcW w:w="1229" w:type="dxa"/>
          </w:tcPr>
          <w:p w14:paraId="17D8B05B" w14:textId="77777777" w:rsidR="00AD7957" w:rsidRDefault="00AD7957" w:rsidP="003A2F06">
            <w:r>
              <w:t xml:space="preserve">Brend, 2025; Bailey 2018; Improvement Service, 2023, </w:t>
            </w:r>
            <w:r w:rsidRPr="00151A47">
              <w:t>Steinkopf</w:t>
            </w:r>
            <w:r>
              <w:t>, 2022b</w:t>
            </w:r>
          </w:p>
        </w:tc>
      </w:tr>
      <w:tr w:rsidR="00AD7957" w14:paraId="5F82AD79" w14:textId="77777777" w:rsidTr="003A2F06">
        <w:tc>
          <w:tcPr>
            <w:tcW w:w="873" w:type="dxa"/>
          </w:tcPr>
          <w:p w14:paraId="5FB6C55F" w14:textId="77777777" w:rsidR="00AD7957" w:rsidRDefault="00AD7957" w:rsidP="003A2F06">
            <w:r>
              <w:t>1.3.0b</w:t>
            </w:r>
          </w:p>
        </w:tc>
        <w:tc>
          <w:tcPr>
            <w:tcW w:w="1624" w:type="dxa"/>
          </w:tcPr>
          <w:p w14:paraId="01BEB1D8" w14:textId="77777777" w:rsidR="00AD7957" w:rsidRDefault="00AD7957" w:rsidP="003A2F06"/>
        </w:tc>
        <w:tc>
          <w:tcPr>
            <w:tcW w:w="2400" w:type="dxa"/>
          </w:tcPr>
          <w:p w14:paraId="0BB96744" w14:textId="77777777" w:rsidR="00AD7957" w:rsidRDefault="00AD7957" w:rsidP="003A2F06">
            <w:r w:rsidRPr="004F46B7">
              <w:t xml:space="preserve">When staff have the opportunity and </w:t>
            </w:r>
            <w:proofErr w:type="gramStart"/>
            <w:r w:rsidRPr="004F46B7">
              <w:t>means</w:t>
            </w:r>
            <w:proofErr w:type="gramEnd"/>
            <w:r w:rsidRPr="004F46B7">
              <w:t xml:space="preserve"> to </w:t>
            </w:r>
            <w:r>
              <w:t>reflect on the application of their knowledge and training in TRAs</w:t>
            </w:r>
          </w:p>
        </w:tc>
        <w:tc>
          <w:tcPr>
            <w:tcW w:w="2475" w:type="dxa"/>
          </w:tcPr>
          <w:p w14:paraId="62BB4D3B" w14:textId="77777777" w:rsidR="00AD7957" w:rsidRDefault="00AD7957" w:rsidP="003A2F06">
            <w:r>
              <w:t>Because they can consider</w:t>
            </w:r>
            <w:r w:rsidRPr="004F46B7">
              <w:t xml:space="preserve"> the</w:t>
            </w:r>
            <w:r>
              <w:t xml:space="preserve"> application of TRAs to new situations and experiences</w:t>
            </w:r>
          </w:p>
        </w:tc>
        <w:tc>
          <w:tcPr>
            <w:tcW w:w="2019" w:type="dxa"/>
          </w:tcPr>
          <w:p w14:paraId="468EC3BD" w14:textId="77777777" w:rsidR="00AD7957" w:rsidRDefault="00AD7957" w:rsidP="003A2F06">
            <w:r>
              <w:t>They are better able to engage in appropriate therapeutic care in a wider variety of circumstances</w:t>
            </w:r>
          </w:p>
        </w:tc>
        <w:tc>
          <w:tcPr>
            <w:tcW w:w="1229" w:type="dxa"/>
          </w:tcPr>
          <w:p w14:paraId="6DF8091E" w14:textId="77777777" w:rsidR="00AD7957" w:rsidRDefault="00AD7957" w:rsidP="003A2F06">
            <w:r>
              <w:t xml:space="preserve">Dacre, 2020; </w:t>
            </w:r>
            <w:proofErr w:type="spellStart"/>
            <w:r>
              <w:t>Haffejee</w:t>
            </w:r>
            <w:proofErr w:type="spellEnd"/>
            <w:r>
              <w:t xml:space="preserve">, 2024; </w:t>
            </w:r>
            <w:r w:rsidRPr="007518C0">
              <w:t>Negrão</w:t>
            </w:r>
            <w:r>
              <w:t>, 2024;</w:t>
            </w:r>
            <w:r w:rsidRPr="007518C0">
              <w:t xml:space="preserve"> </w:t>
            </w:r>
            <w:r w:rsidRPr="00151A47">
              <w:t>Steinkopf</w:t>
            </w:r>
            <w:r>
              <w:t>, 2022b</w:t>
            </w:r>
          </w:p>
        </w:tc>
      </w:tr>
      <w:tr w:rsidR="00AD7957" w14:paraId="2FC50AEB" w14:textId="77777777" w:rsidTr="003A2F06">
        <w:tc>
          <w:tcPr>
            <w:tcW w:w="873" w:type="dxa"/>
          </w:tcPr>
          <w:p w14:paraId="3345D240" w14:textId="77777777" w:rsidR="00AD7957" w:rsidRDefault="00AD7957" w:rsidP="003A2F06">
            <w:r>
              <w:t>1.3.1a</w:t>
            </w:r>
          </w:p>
        </w:tc>
        <w:tc>
          <w:tcPr>
            <w:tcW w:w="1624" w:type="dxa"/>
          </w:tcPr>
          <w:p w14:paraId="189FAC2E" w14:textId="77777777" w:rsidR="00AD7957" w:rsidRDefault="00AD7957" w:rsidP="003A2F06"/>
        </w:tc>
        <w:tc>
          <w:tcPr>
            <w:tcW w:w="2400" w:type="dxa"/>
          </w:tcPr>
          <w:p w14:paraId="409D2CC3" w14:textId="77777777" w:rsidR="00AD7957" w:rsidRDefault="00AD7957" w:rsidP="003A2F06">
            <w:r>
              <w:t>When staff are better able to engage in appropriate therapeutic care in a wider variety of circumstances</w:t>
            </w:r>
          </w:p>
        </w:tc>
        <w:tc>
          <w:tcPr>
            <w:tcW w:w="2475" w:type="dxa"/>
          </w:tcPr>
          <w:p w14:paraId="68CB1CB0" w14:textId="77777777" w:rsidR="00AD7957" w:rsidRDefault="00AD7957" w:rsidP="003A2F06">
            <w:r>
              <w:t xml:space="preserve">Because they have improved job satisfaction </w:t>
            </w:r>
          </w:p>
        </w:tc>
        <w:tc>
          <w:tcPr>
            <w:tcW w:w="2019" w:type="dxa"/>
          </w:tcPr>
          <w:p w14:paraId="531882B3" w14:textId="77777777" w:rsidR="00AD7957" w:rsidRDefault="00AD7957" w:rsidP="003A2F06">
            <w:r>
              <w:t xml:space="preserve">They have improved wellbeing </w:t>
            </w:r>
          </w:p>
        </w:tc>
        <w:tc>
          <w:tcPr>
            <w:tcW w:w="1229" w:type="dxa"/>
          </w:tcPr>
          <w:p w14:paraId="6E5AE30B" w14:textId="77777777" w:rsidR="00AD7957" w:rsidRDefault="00AD7957" w:rsidP="003A2F06">
            <w:r>
              <w:t>Burbage, 2020; Milne, 2024; Parry, 2022</w:t>
            </w:r>
          </w:p>
        </w:tc>
      </w:tr>
      <w:tr w:rsidR="00AD7957" w14:paraId="5134B6CE" w14:textId="77777777" w:rsidTr="003A2F06">
        <w:tc>
          <w:tcPr>
            <w:tcW w:w="873" w:type="dxa"/>
          </w:tcPr>
          <w:p w14:paraId="35409ED5" w14:textId="77777777" w:rsidR="00AD7957" w:rsidRDefault="00AD7957" w:rsidP="003A2F06">
            <w:r>
              <w:t>1.3.1b</w:t>
            </w:r>
          </w:p>
        </w:tc>
        <w:tc>
          <w:tcPr>
            <w:tcW w:w="1624" w:type="dxa"/>
          </w:tcPr>
          <w:p w14:paraId="0B1A1378" w14:textId="77777777" w:rsidR="00AD7957" w:rsidRDefault="00AD7957" w:rsidP="003A2F06"/>
        </w:tc>
        <w:tc>
          <w:tcPr>
            <w:tcW w:w="2400" w:type="dxa"/>
          </w:tcPr>
          <w:p w14:paraId="02699E04" w14:textId="77777777" w:rsidR="00AD7957" w:rsidRDefault="00AD7957" w:rsidP="003A2F06">
            <w:r>
              <w:t>When staff are better able to engage in appropriate therapeutic care</w:t>
            </w:r>
          </w:p>
        </w:tc>
        <w:tc>
          <w:tcPr>
            <w:tcW w:w="2475" w:type="dxa"/>
          </w:tcPr>
          <w:p w14:paraId="28DFB481" w14:textId="77777777" w:rsidR="00AD7957" w:rsidRDefault="00AD7957" w:rsidP="003A2F06">
            <w:r>
              <w:t>Because they have reduced moral distress</w:t>
            </w:r>
          </w:p>
        </w:tc>
        <w:tc>
          <w:tcPr>
            <w:tcW w:w="2019" w:type="dxa"/>
          </w:tcPr>
          <w:p w14:paraId="291C836C" w14:textId="77777777" w:rsidR="00AD7957" w:rsidRDefault="00AD7957" w:rsidP="003A2F06">
            <w:r>
              <w:t>They are less likely to experience burnout</w:t>
            </w:r>
          </w:p>
        </w:tc>
        <w:tc>
          <w:tcPr>
            <w:tcW w:w="1229" w:type="dxa"/>
          </w:tcPr>
          <w:p w14:paraId="45EA8673" w14:textId="77777777" w:rsidR="00AD7957" w:rsidRDefault="00AD7957" w:rsidP="003A2F06">
            <w:r>
              <w:t>Brend, 2025</w:t>
            </w:r>
          </w:p>
        </w:tc>
      </w:tr>
      <w:tr w:rsidR="00AD7957" w14:paraId="55B77875" w14:textId="77777777" w:rsidTr="003A2F06">
        <w:tc>
          <w:tcPr>
            <w:tcW w:w="873" w:type="dxa"/>
          </w:tcPr>
          <w:p w14:paraId="6E55CC2F" w14:textId="77777777" w:rsidR="00AD7957" w:rsidRDefault="00AD7957" w:rsidP="003A2F06">
            <w:r>
              <w:t>1.3.2</w:t>
            </w:r>
          </w:p>
        </w:tc>
        <w:tc>
          <w:tcPr>
            <w:tcW w:w="1624" w:type="dxa"/>
          </w:tcPr>
          <w:p w14:paraId="6C870E9F" w14:textId="77777777" w:rsidR="00AD7957" w:rsidRDefault="00AD7957" w:rsidP="003A2F06"/>
        </w:tc>
        <w:tc>
          <w:tcPr>
            <w:tcW w:w="2400" w:type="dxa"/>
          </w:tcPr>
          <w:p w14:paraId="1448EB2A" w14:textId="77777777" w:rsidR="00AD7957" w:rsidRDefault="00AD7957" w:rsidP="003A2F06">
            <w:r w:rsidRPr="00A43D8B">
              <w:t>When staff have resources and time for reflective practice and emotional regulation as part of their daily work routines</w:t>
            </w:r>
          </w:p>
        </w:tc>
        <w:tc>
          <w:tcPr>
            <w:tcW w:w="2475" w:type="dxa"/>
          </w:tcPr>
          <w:p w14:paraId="4C727868" w14:textId="77777777" w:rsidR="00AD7957" w:rsidRDefault="00AD7957" w:rsidP="003A2F06">
            <w:r w:rsidRPr="007E1EA8">
              <w:t xml:space="preserve">Because staff thinking is more likely to shift from a ‘managing behaviour’ to </w:t>
            </w:r>
            <w:r>
              <w:t xml:space="preserve">an </w:t>
            </w:r>
            <w:r w:rsidRPr="007E1EA8">
              <w:t>‘understanding distress’ mindset</w:t>
            </w:r>
          </w:p>
        </w:tc>
        <w:tc>
          <w:tcPr>
            <w:tcW w:w="2019" w:type="dxa"/>
          </w:tcPr>
          <w:p w14:paraId="5E8218ED" w14:textId="77777777" w:rsidR="00AD7957" w:rsidRDefault="00AD7957" w:rsidP="003A2F06">
            <w:r w:rsidRPr="00DD4189">
              <w:t xml:space="preserve">The home is more likely to have a </w:t>
            </w:r>
            <w:r>
              <w:t xml:space="preserve">positive </w:t>
            </w:r>
            <w:r w:rsidRPr="00DD4189">
              <w:t>therapeutic culture</w:t>
            </w:r>
          </w:p>
        </w:tc>
        <w:tc>
          <w:tcPr>
            <w:tcW w:w="1229" w:type="dxa"/>
          </w:tcPr>
          <w:p w14:paraId="4003328F" w14:textId="77777777" w:rsidR="00AD7957" w:rsidRPr="00DD4189" w:rsidRDefault="00AD7957" w:rsidP="003A2F06">
            <w:r>
              <w:t>Crawford, 2024; Cross, 2012; Steinkopf, 2022a &amp; 2022b</w:t>
            </w:r>
          </w:p>
        </w:tc>
      </w:tr>
    </w:tbl>
    <w:p w14:paraId="7A94F88B" w14:textId="77777777" w:rsidR="00AD7957" w:rsidRDefault="00AD7957" w:rsidP="00AD7957"/>
    <w:p w14:paraId="400FD6BF" w14:textId="77777777" w:rsidR="00AD7957" w:rsidRDefault="00AD7957" w:rsidP="00AD7957">
      <w:r>
        <w:br w:type="page"/>
      </w:r>
    </w:p>
    <w:p w14:paraId="3AAE26BE" w14:textId="77777777" w:rsidR="00AD7957" w:rsidRDefault="00AD7957" w:rsidP="00AD7957">
      <w:r w:rsidRPr="00AD5332">
        <w:lastRenderedPageBreak/>
        <w:t>Topic 2, CMOCs Therapeutic Relationships and Dyadic Models</w:t>
      </w:r>
    </w:p>
    <w:tbl>
      <w:tblPr>
        <w:tblStyle w:val="TableGrid"/>
        <w:tblW w:w="10776" w:type="dxa"/>
        <w:tblInd w:w="-714" w:type="dxa"/>
        <w:tblLook w:val="04A0" w:firstRow="1" w:lastRow="0" w:firstColumn="1" w:lastColumn="0" w:noHBand="0" w:noVBand="1"/>
      </w:tblPr>
      <w:tblGrid>
        <w:gridCol w:w="831"/>
        <w:gridCol w:w="1628"/>
        <w:gridCol w:w="2338"/>
        <w:gridCol w:w="2433"/>
        <w:gridCol w:w="1947"/>
        <w:gridCol w:w="1599"/>
      </w:tblGrid>
      <w:tr w:rsidR="00AD7957" w14:paraId="411369F9" w14:textId="77777777" w:rsidTr="00AD7957">
        <w:tc>
          <w:tcPr>
            <w:tcW w:w="831" w:type="dxa"/>
          </w:tcPr>
          <w:p w14:paraId="46111A32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ID</w:t>
            </w:r>
          </w:p>
        </w:tc>
        <w:tc>
          <w:tcPr>
            <w:tcW w:w="1628" w:type="dxa"/>
          </w:tcPr>
          <w:p w14:paraId="1926BB78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Title</w:t>
            </w:r>
          </w:p>
        </w:tc>
        <w:tc>
          <w:tcPr>
            <w:tcW w:w="2338" w:type="dxa"/>
          </w:tcPr>
          <w:p w14:paraId="7DF2B31F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Context</w:t>
            </w:r>
          </w:p>
        </w:tc>
        <w:tc>
          <w:tcPr>
            <w:tcW w:w="2433" w:type="dxa"/>
          </w:tcPr>
          <w:p w14:paraId="62CEA5DE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Mechanism</w:t>
            </w:r>
          </w:p>
        </w:tc>
        <w:tc>
          <w:tcPr>
            <w:tcW w:w="1947" w:type="dxa"/>
          </w:tcPr>
          <w:p w14:paraId="2CBE2E5C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Outcome</w:t>
            </w:r>
          </w:p>
        </w:tc>
        <w:tc>
          <w:tcPr>
            <w:tcW w:w="1599" w:type="dxa"/>
          </w:tcPr>
          <w:p w14:paraId="17054ACD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Examples</w:t>
            </w:r>
          </w:p>
        </w:tc>
      </w:tr>
      <w:tr w:rsidR="00AD7957" w14:paraId="32FA3095" w14:textId="77777777" w:rsidTr="00AD7957">
        <w:tc>
          <w:tcPr>
            <w:tcW w:w="831" w:type="dxa"/>
          </w:tcPr>
          <w:p w14:paraId="20D54495" w14:textId="77777777" w:rsidR="00AD7957" w:rsidRDefault="00AD7957" w:rsidP="003A2F06">
            <w:r>
              <w:t>2.1.0</w:t>
            </w:r>
          </w:p>
        </w:tc>
        <w:tc>
          <w:tcPr>
            <w:tcW w:w="1628" w:type="dxa"/>
          </w:tcPr>
          <w:p w14:paraId="30B4DAC7" w14:textId="77777777" w:rsidR="00AD7957" w:rsidRPr="003A61C1" w:rsidRDefault="00AD7957" w:rsidP="003A2F06">
            <w:r w:rsidRPr="003A61C1">
              <w:t>Attachment and Mentalisation</w:t>
            </w:r>
          </w:p>
        </w:tc>
        <w:tc>
          <w:tcPr>
            <w:tcW w:w="2338" w:type="dxa"/>
          </w:tcPr>
          <w:p w14:paraId="2539C52F" w14:textId="77777777" w:rsidR="00AD7957" w:rsidRDefault="00AD7957" w:rsidP="003A2F06">
            <w:r>
              <w:t>When staff have appropriate training, education and resources to support reflective relationship building</w:t>
            </w:r>
          </w:p>
        </w:tc>
        <w:tc>
          <w:tcPr>
            <w:tcW w:w="2433" w:type="dxa"/>
          </w:tcPr>
          <w:p w14:paraId="344E5B17" w14:textId="77777777" w:rsidR="00AD7957" w:rsidRDefault="00AD7957" w:rsidP="003A2F06">
            <w:r>
              <w:t xml:space="preserve">Because they </w:t>
            </w:r>
            <w:r w:rsidRPr="00A00069">
              <w:t xml:space="preserve">have a better understanding of </w:t>
            </w:r>
            <w:r>
              <w:t>mental states, that underlie behaviour</w:t>
            </w:r>
            <w:r w:rsidRPr="003A61C1">
              <w:t xml:space="preserve"> </w:t>
            </w:r>
            <w:r>
              <w:t>(</w:t>
            </w:r>
            <w:r w:rsidRPr="003A61C1">
              <w:t>reflective functioning of caregivers</w:t>
            </w:r>
            <w:r>
              <w:t>)</w:t>
            </w:r>
          </w:p>
        </w:tc>
        <w:tc>
          <w:tcPr>
            <w:tcW w:w="1947" w:type="dxa"/>
          </w:tcPr>
          <w:p w14:paraId="3D0951FB" w14:textId="77777777" w:rsidR="00AD7957" w:rsidRDefault="00AD7957" w:rsidP="003A2F06">
            <w:r>
              <w:t>This aids the development of s</w:t>
            </w:r>
            <w:r w:rsidRPr="003A61C1">
              <w:t xml:space="preserve">ecure attachments </w:t>
            </w:r>
          </w:p>
        </w:tc>
        <w:tc>
          <w:tcPr>
            <w:tcW w:w="1599" w:type="dxa"/>
          </w:tcPr>
          <w:p w14:paraId="299ACEBF" w14:textId="77777777" w:rsidR="00AD7957" w:rsidRDefault="00AD7957" w:rsidP="003A2F06">
            <w:r w:rsidRPr="008A7F44">
              <w:t>Negrão</w:t>
            </w:r>
            <w:r>
              <w:t xml:space="preserve">, 2024; </w:t>
            </w:r>
            <w:proofErr w:type="spellStart"/>
            <w:r>
              <w:t>Haffejee</w:t>
            </w:r>
            <w:proofErr w:type="spellEnd"/>
            <w:r>
              <w:t>, 2024</w:t>
            </w:r>
          </w:p>
        </w:tc>
      </w:tr>
      <w:tr w:rsidR="00AD7957" w14:paraId="41E04D9D" w14:textId="77777777" w:rsidTr="00AD7957">
        <w:tc>
          <w:tcPr>
            <w:tcW w:w="831" w:type="dxa"/>
          </w:tcPr>
          <w:p w14:paraId="43268AA3" w14:textId="77777777" w:rsidR="00AD7957" w:rsidRDefault="00AD7957" w:rsidP="003A2F06">
            <w:r>
              <w:t>2.1.1</w:t>
            </w:r>
          </w:p>
        </w:tc>
        <w:tc>
          <w:tcPr>
            <w:tcW w:w="1628" w:type="dxa"/>
          </w:tcPr>
          <w:p w14:paraId="38A16622" w14:textId="77777777" w:rsidR="00AD7957" w:rsidRPr="003A61C1" w:rsidRDefault="00AD7957" w:rsidP="003A2F06"/>
        </w:tc>
        <w:tc>
          <w:tcPr>
            <w:tcW w:w="2338" w:type="dxa"/>
          </w:tcPr>
          <w:p w14:paraId="22D7F4CE" w14:textId="77777777" w:rsidR="00AD7957" w:rsidRDefault="00AD7957" w:rsidP="003A2F06">
            <w:r>
              <w:t>If there is formation of secure relationships</w:t>
            </w:r>
            <w:r w:rsidRPr="003A61C1">
              <w:t xml:space="preserve"> and</w:t>
            </w:r>
            <w:r>
              <w:t xml:space="preserve"> positive attachments between staff and CYP</w:t>
            </w:r>
          </w:p>
        </w:tc>
        <w:tc>
          <w:tcPr>
            <w:tcW w:w="2433" w:type="dxa"/>
          </w:tcPr>
          <w:p w14:paraId="51D73D21" w14:textId="77777777" w:rsidR="00AD7957" w:rsidRDefault="00AD7957" w:rsidP="003A2F06">
            <w:r>
              <w:t>Because CYP have positive adaptations to adversity</w:t>
            </w:r>
          </w:p>
        </w:tc>
        <w:tc>
          <w:tcPr>
            <w:tcW w:w="1947" w:type="dxa"/>
          </w:tcPr>
          <w:p w14:paraId="495100F7" w14:textId="77777777" w:rsidR="00AD7957" w:rsidRDefault="00AD7957" w:rsidP="003A2F06">
            <w:r>
              <w:t xml:space="preserve">They have improved </w:t>
            </w:r>
            <w:r w:rsidRPr="003A61C1">
              <w:t>emotional development</w:t>
            </w:r>
            <w:r>
              <w:t>/ regulation</w:t>
            </w:r>
          </w:p>
        </w:tc>
        <w:tc>
          <w:tcPr>
            <w:tcW w:w="1599" w:type="dxa"/>
          </w:tcPr>
          <w:p w14:paraId="439EE5BD" w14:textId="77777777" w:rsidR="00AD7957" w:rsidRDefault="00AD7957" w:rsidP="003A2F06">
            <w:r>
              <w:t>MacDonald, 2023</w:t>
            </w:r>
          </w:p>
        </w:tc>
      </w:tr>
      <w:tr w:rsidR="00AD7957" w14:paraId="02AAA765" w14:textId="77777777" w:rsidTr="00AD7957">
        <w:tc>
          <w:tcPr>
            <w:tcW w:w="831" w:type="dxa"/>
          </w:tcPr>
          <w:p w14:paraId="550E6497" w14:textId="77777777" w:rsidR="00AD7957" w:rsidRDefault="00AD7957" w:rsidP="003A2F06">
            <w:r>
              <w:t>2.2.0</w:t>
            </w:r>
          </w:p>
        </w:tc>
        <w:tc>
          <w:tcPr>
            <w:tcW w:w="1628" w:type="dxa"/>
          </w:tcPr>
          <w:p w14:paraId="2435C58E" w14:textId="77777777" w:rsidR="00AD7957" w:rsidRPr="003A61C1" w:rsidRDefault="00AD7957" w:rsidP="003A2F06">
            <w:r w:rsidRPr="003A61C1">
              <w:t xml:space="preserve">Reciprocal </w:t>
            </w:r>
            <w:r>
              <w:t>r</w:t>
            </w:r>
            <w:r w:rsidRPr="003A61C1">
              <w:t xml:space="preserve">estorative </w:t>
            </w:r>
            <w:r>
              <w:t>r</w:t>
            </w:r>
            <w:r w:rsidRPr="003A61C1">
              <w:t>elationships</w:t>
            </w:r>
          </w:p>
        </w:tc>
        <w:tc>
          <w:tcPr>
            <w:tcW w:w="2338" w:type="dxa"/>
          </w:tcPr>
          <w:p w14:paraId="3DE8A41D" w14:textId="77777777" w:rsidR="00AD7957" w:rsidRDefault="00AD7957" w:rsidP="003A2F06">
            <w:r>
              <w:t xml:space="preserve">When staff have training, education and resources to support the development of </w:t>
            </w:r>
            <w:r w:rsidRPr="003A61C1">
              <w:t>Reciprocal Restorative Relationships</w:t>
            </w:r>
          </w:p>
        </w:tc>
        <w:tc>
          <w:tcPr>
            <w:tcW w:w="2433" w:type="dxa"/>
          </w:tcPr>
          <w:p w14:paraId="20ECC9F9" w14:textId="77777777" w:rsidR="00AD7957" w:rsidRPr="003A61C1" w:rsidRDefault="00AD7957" w:rsidP="003A2F06">
            <w:r w:rsidRPr="00025B74">
              <w:t>Because the staff know how to develop mutual emotional investment between themselves and CYP</w:t>
            </w:r>
          </w:p>
        </w:tc>
        <w:tc>
          <w:tcPr>
            <w:tcW w:w="1947" w:type="dxa"/>
          </w:tcPr>
          <w:p w14:paraId="370D1C57" w14:textId="77777777" w:rsidR="00AD7957" w:rsidRDefault="00AD7957" w:rsidP="003A2F06">
            <w:r>
              <w:t xml:space="preserve">This can develop trust and shared responsibility </w:t>
            </w:r>
          </w:p>
          <w:p w14:paraId="0D050901" w14:textId="77777777" w:rsidR="00AD7957" w:rsidRDefault="00AD7957" w:rsidP="003A2F06"/>
          <w:p w14:paraId="15372536" w14:textId="77777777" w:rsidR="00AD7957" w:rsidRDefault="00AD7957" w:rsidP="003A2F06"/>
        </w:tc>
        <w:tc>
          <w:tcPr>
            <w:tcW w:w="1599" w:type="dxa"/>
          </w:tcPr>
          <w:p w14:paraId="7F9B44C8" w14:textId="77777777" w:rsidR="00AD7957" w:rsidRDefault="00AD7957" w:rsidP="003A2F06">
            <w:r>
              <w:t>Haffejee, 2024</w:t>
            </w:r>
          </w:p>
        </w:tc>
      </w:tr>
      <w:tr w:rsidR="00AD7957" w14:paraId="5722208C" w14:textId="77777777" w:rsidTr="00AD7957">
        <w:tc>
          <w:tcPr>
            <w:tcW w:w="831" w:type="dxa"/>
          </w:tcPr>
          <w:p w14:paraId="67E46F2F" w14:textId="77777777" w:rsidR="00AD7957" w:rsidRDefault="00AD7957" w:rsidP="003A2F06">
            <w:r>
              <w:t>2.2.1</w:t>
            </w:r>
          </w:p>
        </w:tc>
        <w:tc>
          <w:tcPr>
            <w:tcW w:w="1628" w:type="dxa"/>
          </w:tcPr>
          <w:p w14:paraId="418A3F55" w14:textId="77777777" w:rsidR="00AD7957" w:rsidRPr="003A61C1" w:rsidRDefault="00AD7957" w:rsidP="003A2F06"/>
        </w:tc>
        <w:tc>
          <w:tcPr>
            <w:tcW w:w="2338" w:type="dxa"/>
          </w:tcPr>
          <w:p w14:paraId="6FAC87E0" w14:textId="77777777" w:rsidR="00AD7957" w:rsidRDefault="00AD7957" w:rsidP="003A2F06">
            <w:r>
              <w:t>When relationships between staff and CYP are characterised by trust and shared responsibility</w:t>
            </w:r>
          </w:p>
        </w:tc>
        <w:tc>
          <w:tcPr>
            <w:tcW w:w="2433" w:type="dxa"/>
          </w:tcPr>
          <w:p w14:paraId="48E5A113" w14:textId="77777777" w:rsidR="00AD7957" w:rsidRDefault="00AD7957" w:rsidP="003A2F06">
            <w:r>
              <w:t>Because these relationships can help to repair emotional harm</w:t>
            </w:r>
          </w:p>
        </w:tc>
        <w:tc>
          <w:tcPr>
            <w:tcW w:w="1947" w:type="dxa"/>
          </w:tcPr>
          <w:p w14:paraId="2C6123C1" w14:textId="77777777" w:rsidR="00AD7957" w:rsidRDefault="00AD7957" w:rsidP="003A2F06">
            <w:r>
              <w:t>There are i</w:t>
            </w:r>
            <w:r w:rsidRPr="003A61C1">
              <w:t>mprove</w:t>
            </w:r>
            <w:r>
              <w:t>d</w:t>
            </w:r>
            <w:r w:rsidRPr="003A61C1">
              <w:t xml:space="preserve"> wellbeing and developmental outcomes</w:t>
            </w:r>
            <w:r>
              <w:t xml:space="preserve"> for CYP</w:t>
            </w:r>
          </w:p>
        </w:tc>
        <w:tc>
          <w:tcPr>
            <w:tcW w:w="1599" w:type="dxa"/>
          </w:tcPr>
          <w:p w14:paraId="25A57264" w14:textId="77777777" w:rsidR="00AD7957" w:rsidRDefault="00AD7957" w:rsidP="003A2F06">
            <w:r>
              <w:t>Haffejee, 2024</w:t>
            </w:r>
          </w:p>
        </w:tc>
      </w:tr>
      <w:tr w:rsidR="00AD7957" w14:paraId="54CE48CA" w14:textId="77777777" w:rsidTr="00AD7957">
        <w:tc>
          <w:tcPr>
            <w:tcW w:w="831" w:type="dxa"/>
          </w:tcPr>
          <w:p w14:paraId="534779DE" w14:textId="77777777" w:rsidR="00AD7957" w:rsidRDefault="00AD7957" w:rsidP="003A2F06">
            <w:r>
              <w:t>2.3.0</w:t>
            </w:r>
          </w:p>
        </w:tc>
        <w:tc>
          <w:tcPr>
            <w:tcW w:w="1628" w:type="dxa"/>
          </w:tcPr>
          <w:p w14:paraId="781B1FC6" w14:textId="77777777" w:rsidR="00AD7957" w:rsidRDefault="00AD7957" w:rsidP="003A2F06">
            <w:r>
              <w:t>‘</w:t>
            </w:r>
            <w:r w:rsidRPr="003A61C1">
              <w:t xml:space="preserve">Connection </w:t>
            </w:r>
            <w:r>
              <w:t>b</w:t>
            </w:r>
            <w:r w:rsidRPr="003A61C1">
              <w:t xml:space="preserve">efore </w:t>
            </w:r>
            <w:r>
              <w:t>c</w:t>
            </w:r>
            <w:r w:rsidRPr="003A61C1">
              <w:t>orrection</w:t>
            </w:r>
            <w:r>
              <w:t>’</w:t>
            </w:r>
          </w:p>
        </w:tc>
        <w:tc>
          <w:tcPr>
            <w:tcW w:w="2338" w:type="dxa"/>
          </w:tcPr>
          <w:p w14:paraId="439EDEDF" w14:textId="77777777" w:rsidR="00AD7957" w:rsidRDefault="00AD7957" w:rsidP="003A2F06">
            <w:r>
              <w:t>When the organisation has effective policies and practices to replace behaviour management with alternative strategies</w:t>
            </w:r>
          </w:p>
        </w:tc>
        <w:tc>
          <w:tcPr>
            <w:tcW w:w="2433" w:type="dxa"/>
          </w:tcPr>
          <w:p w14:paraId="40D8F93D" w14:textId="77777777" w:rsidR="00AD7957" w:rsidRPr="003A61C1" w:rsidRDefault="00AD7957" w:rsidP="003A2F06">
            <w:r>
              <w:t>Because there is a culture that p</w:t>
            </w:r>
            <w:r w:rsidRPr="003A61C1">
              <w:t>rioritis</w:t>
            </w:r>
            <w:r>
              <w:t>es</w:t>
            </w:r>
            <w:r w:rsidRPr="003A61C1">
              <w:t xml:space="preserve"> relationships over behaviour</w:t>
            </w:r>
            <w:r>
              <w:t>-</w:t>
            </w:r>
            <w:r w:rsidRPr="003A61C1">
              <w:t>management</w:t>
            </w:r>
          </w:p>
        </w:tc>
        <w:tc>
          <w:tcPr>
            <w:tcW w:w="1947" w:type="dxa"/>
          </w:tcPr>
          <w:p w14:paraId="5EDE6609" w14:textId="77777777" w:rsidR="00AD7957" w:rsidRDefault="00AD7957" w:rsidP="003A2F06">
            <w:r>
              <w:t>There are reduced punitive and emotionally unsafe practices</w:t>
            </w:r>
          </w:p>
        </w:tc>
        <w:tc>
          <w:tcPr>
            <w:tcW w:w="1599" w:type="dxa"/>
          </w:tcPr>
          <w:p w14:paraId="14FD4F0C" w14:textId="77777777" w:rsidR="00AD7957" w:rsidRDefault="00AD7957" w:rsidP="003A2F06">
            <w:r>
              <w:t xml:space="preserve">Improvement Service, </w:t>
            </w:r>
            <w:r w:rsidRPr="0048210D">
              <w:t>2023</w:t>
            </w:r>
          </w:p>
        </w:tc>
      </w:tr>
      <w:tr w:rsidR="00AD7957" w14:paraId="0DC79DA3" w14:textId="77777777" w:rsidTr="00AD7957">
        <w:tc>
          <w:tcPr>
            <w:tcW w:w="831" w:type="dxa"/>
          </w:tcPr>
          <w:p w14:paraId="08CB4786" w14:textId="77777777" w:rsidR="00AD7957" w:rsidRDefault="00AD7957" w:rsidP="003A2F06">
            <w:r>
              <w:t>2.3.1</w:t>
            </w:r>
          </w:p>
        </w:tc>
        <w:tc>
          <w:tcPr>
            <w:tcW w:w="1628" w:type="dxa"/>
          </w:tcPr>
          <w:p w14:paraId="7983A6DC" w14:textId="77777777" w:rsidR="00AD7957" w:rsidRDefault="00AD7957" w:rsidP="003A2F06"/>
        </w:tc>
        <w:tc>
          <w:tcPr>
            <w:tcW w:w="2338" w:type="dxa"/>
          </w:tcPr>
          <w:p w14:paraId="4AA53531" w14:textId="77777777" w:rsidR="00AD7957" w:rsidRDefault="00AD7957" w:rsidP="003A2F06">
            <w:r>
              <w:t>When staff have training, education and resources to support appropriate responses to challenging situations</w:t>
            </w:r>
          </w:p>
        </w:tc>
        <w:tc>
          <w:tcPr>
            <w:tcW w:w="2433" w:type="dxa"/>
          </w:tcPr>
          <w:p w14:paraId="3EF6689A" w14:textId="77777777" w:rsidR="00AD7957" w:rsidRPr="003A61C1" w:rsidRDefault="00AD7957" w:rsidP="003A2F06">
            <w:r>
              <w:t>Because members of staff understand how to act in ways that p</w:t>
            </w:r>
            <w:r w:rsidRPr="003A61C1">
              <w:t>rioritis</w:t>
            </w:r>
            <w:r>
              <w:t>e</w:t>
            </w:r>
            <w:r w:rsidRPr="003A61C1">
              <w:t xml:space="preserve"> relationships over behaviour</w:t>
            </w:r>
            <w:r>
              <w:t>-</w:t>
            </w:r>
            <w:r w:rsidRPr="003A61C1">
              <w:t>management</w:t>
            </w:r>
          </w:p>
        </w:tc>
        <w:tc>
          <w:tcPr>
            <w:tcW w:w="1947" w:type="dxa"/>
          </w:tcPr>
          <w:p w14:paraId="0E17A095" w14:textId="77777777" w:rsidR="00AD7957" w:rsidRDefault="00AD7957" w:rsidP="003A2F06">
            <w:r>
              <w:t>There are reduced punitive and emotionally unsafe practices</w:t>
            </w:r>
          </w:p>
        </w:tc>
        <w:tc>
          <w:tcPr>
            <w:tcW w:w="1599" w:type="dxa"/>
          </w:tcPr>
          <w:p w14:paraId="3B78364B" w14:textId="77777777" w:rsidR="00AD7957" w:rsidRDefault="00AD7957" w:rsidP="003A2F06">
            <w:r w:rsidRPr="004D218B">
              <w:t>Matte-Landry</w:t>
            </w:r>
            <w:r>
              <w:t>, 2022; Steinkopf, 2022</w:t>
            </w:r>
          </w:p>
        </w:tc>
      </w:tr>
      <w:tr w:rsidR="00AD7957" w14:paraId="67096547" w14:textId="77777777" w:rsidTr="00AD7957">
        <w:tc>
          <w:tcPr>
            <w:tcW w:w="831" w:type="dxa"/>
          </w:tcPr>
          <w:p w14:paraId="3DF72725" w14:textId="77777777" w:rsidR="00AD7957" w:rsidRDefault="00AD7957" w:rsidP="003A2F06">
            <w:r>
              <w:t>2.4.0</w:t>
            </w:r>
          </w:p>
        </w:tc>
        <w:tc>
          <w:tcPr>
            <w:tcW w:w="1628" w:type="dxa"/>
          </w:tcPr>
          <w:p w14:paraId="4DA5815F" w14:textId="77777777" w:rsidR="00AD7957" w:rsidRDefault="00AD7957" w:rsidP="003A2F06">
            <w:r>
              <w:t>Focus on nurturing relationships</w:t>
            </w:r>
          </w:p>
        </w:tc>
        <w:tc>
          <w:tcPr>
            <w:tcW w:w="2338" w:type="dxa"/>
          </w:tcPr>
          <w:p w14:paraId="6160E590" w14:textId="77777777" w:rsidR="00AD7957" w:rsidRDefault="00AD7957" w:rsidP="003A2F06">
            <w:r>
              <w:t xml:space="preserve">When the organisation has effective policies and practices that </w:t>
            </w:r>
            <w:r>
              <w:lastRenderedPageBreak/>
              <w:t>do not prioritise functional tasks, but support, encourage and promote nurturing activities (e.g. sharing tasks between staff and CYP)</w:t>
            </w:r>
          </w:p>
        </w:tc>
        <w:tc>
          <w:tcPr>
            <w:tcW w:w="2433" w:type="dxa"/>
          </w:tcPr>
          <w:p w14:paraId="5D53AD29" w14:textId="77777777" w:rsidR="00AD7957" w:rsidRDefault="00AD7957" w:rsidP="003A2F06">
            <w:r w:rsidRPr="00084D9B">
              <w:lastRenderedPageBreak/>
              <w:t xml:space="preserve">Because staff know they should </w:t>
            </w:r>
            <w:r>
              <w:t>not feel anxious about</w:t>
            </w:r>
            <w:r w:rsidRPr="00084D9B">
              <w:t xml:space="preserve"> </w:t>
            </w:r>
            <w:r w:rsidRPr="00084D9B">
              <w:lastRenderedPageBreak/>
              <w:t>prioritising nurturing activities</w:t>
            </w:r>
          </w:p>
        </w:tc>
        <w:tc>
          <w:tcPr>
            <w:tcW w:w="1947" w:type="dxa"/>
          </w:tcPr>
          <w:p w14:paraId="6E26F4A7" w14:textId="77777777" w:rsidR="00AD7957" w:rsidRDefault="00AD7957" w:rsidP="003A2F06">
            <w:r>
              <w:lastRenderedPageBreak/>
              <w:t xml:space="preserve">This results in stronger therapeutic relationships </w:t>
            </w:r>
            <w:r>
              <w:lastRenderedPageBreak/>
              <w:t>and emotional safety</w:t>
            </w:r>
          </w:p>
        </w:tc>
        <w:tc>
          <w:tcPr>
            <w:tcW w:w="1599" w:type="dxa"/>
          </w:tcPr>
          <w:p w14:paraId="6784A70C" w14:textId="77777777" w:rsidR="00AD7957" w:rsidRDefault="00AD7957" w:rsidP="003A2F06">
            <w:r>
              <w:lastRenderedPageBreak/>
              <w:t xml:space="preserve">Dacre, 2020; Improvement Service, </w:t>
            </w:r>
            <w:r w:rsidRPr="00D24229">
              <w:t>2023</w:t>
            </w:r>
          </w:p>
        </w:tc>
      </w:tr>
      <w:tr w:rsidR="00AD7957" w14:paraId="0D4F524D" w14:textId="77777777" w:rsidTr="00AD7957">
        <w:tc>
          <w:tcPr>
            <w:tcW w:w="831" w:type="dxa"/>
          </w:tcPr>
          <w:p w14:paraId="6E7F408A" w14:textId="77777777" w:rsidR="00AD7957" w:rsidRDefault="00AD7957" w:rsidP="003A2F06">
            <w:r>
              <w:t>2.5.0</w:t>
            </w:r>
          </w:p>
        </w:tc>
        <w:tc>
          <w:tcPr>
            <w:tcW w:w="1628" w:type="dxa"/>
          </w:tcPr>
          <w:p w14:paraId="22DBCF9E" w14:textId="77777777" w:rsidR="00AD7957" w:rsidRDefault="00AD7957" w:rsidP="003A2F06">
            <w:r>
              <w:t>TRAs improve working relationships</w:t>
            </w:r>
          </w:p>
        </w:tc>
        <w:tc>
          <w:tcPr>
            <w:tcW w:w="2338" w:type="dxa"/>
          </w:tcPr>
          <w:p w14:paraId="65B8A003" w14:textId="77777777" w:rsidR="00AD7957" w:rsidRDefault="00AD7957" w:rsidP="003A2F06">
            <w:r>
              <w:t>When</w:t>
            </w:r>
            <w:r w:rsidRPr="00014A03">
              <w:t xml:space="preserve"> staff are trained in </w:t>
            </w:r>
            <w:r>
              <w:t>TRAs</w:t>
            </w:r>
          </w:p>
        </w:tc>
        <w:tc>
          <w:tcPr>
            <w:tcW w:w="2433" w:type="dxa"/>
          </w:tcPr>
          <w:p w14:paraId="76DF7518" w14:textId="77777777" w:rsidR="00AD7957" w:rsidRPr="00084D9B" w:rsidRDefault="00AD7957" w:rsidP="003A2F06">
            <w:r>
              <w:t>B</w:t>
            </w:r>
            <w:r w:rsidRPr="007411E2">
              <w:t>ecause T</w:t>
            </w:r>
            <w:r>
              <w:t>RAs</w:t>
            </w:r>
            <w:r w:rsidRPr="007411E2">
              <w:t xml:space="preserve">, with </w:t>
            </w:r>
            <w:r>
              <w:t>their</w:t>
            </w:r>
            <w:r w:rsidRPr="007411E2">
              <w:t xml:space="preserve"> emphasis on relationships as the primary agent of therapeutic change, can </w:t>
            </w:r>
            <w:r>
              <w:t>affect all relationships within</w:t>
            </w:r>
            <w:r w:rsidRPr="007411E2">
              <w:t xml:space="preserve"> the organization</w:t>
            </w:r>
          </w:p>
        </w:tc>
        <w:tc>
          <w:tcPr>
            <w:tcW w:w="1947" w:type="dxa"/>
          </w:tcPr>
          <w:p w14:paraId="759C0A09" w14:textId="77777777" w:rsidR="00AD7957" w:rsidRDefault="00AD7957" w:rsidP="003A2F06">
            <w:r>
              <w:t>T</w:t>
            </w:r>
            <w:r w:rsidRPr="007411E2">
              <w:t>hen they have positive changes in their relationships with coworkers, supervisors, and outside professionals</w:t>
            </w:r>
          </w:p>
        </w:tc>
        <w:tc>
          <w:tcPr>
            <w:tcW w:w="1599" w:type="dxa"/>
          </w:tcPr>
          <w:p w14:paraId="7E39DFE5" w14:textId="77777777" w:rsidR="00AD7957" w:rsidRDefault="00AD7957" w:rsidP="003A2F06">
            <w:r>
              <w:t>Baker, 2018</w:t>
            </w:r>
          </w:p>
        </w:tc>
      </w:tr>
    </w:tbl>
    <w:p w14:paraId="3714FC0F" w14:textId="77777777" w:rsidR="00AD7957" w:rsidRDefault="00AD7957" w:rsidP="00AD7957"/>
    <w:p w14:paraId="3B16AC1B" w14:textId="77777777" w:rsidR="00AD7957" w:rsidRDefault="00AD7957" w:rsidP="00AD7957">
      <w:r w:rsidRPr="00AD5332">
        <w:t>Topic 3, CMOCs Staff Wellbeing and Support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73"/>
        <w:gridCol w:w="1686"/>
        <w:gridCol w:w="2314"/>
        <w:gridCol w:w="2327"/>
        <w:gridCol w:w="1948"/>
        <w:gridCol w:w="1626"/>
      </w:tblGrid>
      <w:tr w:rsidR="00AD7957" w14:paraId="5D600A7A" w14:textId="77777777" w:rsidTr="00AD7957">
        <w:tc>
          <w:tcPr>
            <w:tcW w:w="873" w:type="dxa"/>
          </w:tcPr>
          <w:p w14:paraId="6FD56DC9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ID</w:t>
            </w:r>
          </w:p>
        </w:tc>
        <w:tc>
          <w:tcPr>
            <w:tcW w:w="1686" w:type="dxa"/>
          </w:tcPr>
          <w:p w14:paraId="69E19A06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Title</w:t>
            </w:r>
          </w:p>
        </w:tc>
        <w:tc>
          <w:tcPr>
            <w:tcW w:w="2314" w:type="dxa"/>
          </w:tcPr>
          <w:p w14:paraId="0EDEC880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Context</w:t>
            </w:r>
          </w:p>
        </w:tc>
        <w:tc>
          <w:tcPr>
            <w:tcW w:w="2327" w:type="dxa"/>
          </w:tcPr>
          <w:p w14:paraId="13BE94B2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Mechanism</w:t>
            </w:r>
          </w:p>
        </w:tc>
        <w:tc>
          <w:tcPr>
            <w:tcW w:w="1948" w:type="dxa"/>
          </w:tcPr>
          <w:p w14:paraId="115B1B00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Outcome</w:t>
            </w:r>
          </w:p>
        </w:tc>
        <w:tc>
          <w:tcPr>
            <w:tcW w:w="1626" w:type="dxa"/>
          </w:tcPr>
          <w:p w14:paraId="6F279A86" w14:textId="77777777" w:rsidR="00AD7957" w:rsidRDefault="00AD7957" w:rsidP="003A2F06">
            <w:r>
              <w:rPr>
                <w:b/>
                <w:bCs/>
              </w:rPr>
              <w:t>Examples</w:t>
            </w:r>
          </w:p>
        </w:tc>
      </w:tr>
      <w:tr w:rsidR="00AD7957" w14:paraId="55F5A88F" w14:textId="77777777" w:rsidTr="00AD7957">
        <w:tc>
          <w:tcPr>
            <w:tcW w:w="873" w:type="dxa"/>
          </w:tcPr>
          <w:p w14:paraId="487ED7A4" w14:textId="77777777" w:rsidR="00AD7957" w:rsidRDefault="00AD7957" w:rsidP="003A2F06">
            <w:r>
              <w:t>3.1.0</w:t>
            </w:r>
          </w:p>
        </w:tc>
        <w:tc>
          <w:tcPr>
            <w:tcW w:w="1686" w:type="dxa"/>
          </w:tcPr>
          <w:p w14:paraId="452388F1" w14:textId="77777777" w:rsidR="00AD7957" w:rsidRDefault="00AD7957" w:rsidP="003A2F06">
            <w:r w:rsidRPr="00A86868">
              <w:t>Trauma</w:t>
            </w:r>
            <w:r>
              <w:t xml:space="preserve"> and</w:t>
            </w:r>
            <w:r w:rsidRPr="00A86868">
              <w:t xml:space="preserve"> distress </w:t>
            </w:r>
            <w:r>
              <w:t>leading to</w:t>
            </w:r>
            <w:r w:rsidRPr="00A86868">
              <w:t xml:space="preserve"> </w:t>
            </w:r>
            <w:r>
              <w:t>difficulty providing therapeutic care, b</w:t>
            </w:r>
            <w:r w:rsidRPr="00A86868">
              <w:t>urnout</w:t>
            </w:r>
            <w:r>
              <w:t xml:space="preserve"> and staff turnover</w:t>
            </w:r>
          </w:p>
        </w:tc>
        <w:tc>
          <w:tcPr>
            <w:tcW w:w="2314" w:type="dxa"/>
          </w:tcPr>
          <w:p w14:paraId="7F4961A2" w14:textId="77777777" w:rsidR="00AD7957" w:rsidRDefault="00AD7957" w:rsidP="003A2F06">
            <w:r>
              <w:t>When</w:t>
            </w:r>
            <w:r w:rsidRPr="001A6AA0">
              <w:t xml:space="preserve"> a program, organization, or system </w:t>
            </w:r>
            <w:r>
              <w:t>f</w:t>
            </w:r>
            <w:r w:rsidRPr="001A6AA0">
              <w:t>ollow</w:t>
            </w:r>
            <w:r>
              <w:t>s</w:t>
            </w:r>
            <w:r w:rsidRPr="001A6AA0">
              <w:t xml:space="preserve"> </w:t>
            </w:r>
            <w:r>
              <w:t>a</w:t>
            </w:r>
            <w:r w:rsidRPr="001A6AA0">
              <w:t xml:space="preserve"> trauma-</w:t>
            </w:r>
            <w:r>
              <w:t>responsive</w:t>
            </w:r>
            <w:r w:rsidRPr="001A6AA0">
              <w:t xml:space="preserve"> approach that acknowledges moral distress</w:t>
            </w:r>
          </w:p>
        </w:tc>
        <w:tc>
          <w:tcPr>
            <w:tcW w:w="2327" w:type="dxa"/>
          </w:tcPr>
          <w:p w14:paraId="3D338D1F" w14:textId="77777777" w:rsidR="00AD7957" w:rsidRPr="00957FF4" w:rsidRDefault="00AD7957" w:rsidP="003A2F06">
            <w:r>
              <w:t xml:space="preserve">Because there is a </w:t>
            </w:r>
            <w:r w:rsidRPr="003659A4">
              <w:t>reali</w:t>
            </w:r>
            <w:r>
              <w:t>sation of</w:t>
            </w:r>
            <w:r w:rsidRPr="003659A4">
              <w:t xml:space="preserve"> the widespread impact of moral distress and understand</w:t>
            </w:r>
            <w:r>
              <w:t>ing of</w:t>
            </w:r>
            <w:r w:rsidRPr="003659A4">
              <w:t xml:space="preserve"> potential paths for prevention and mitigatio</w:t>
            </w:r>
            <w:r>
              <w:t>n</w:t>
            </w:r>
          </w:p>
        </w:tc>
        <w:tc>
          <w:tcPr>
            <w:tcW w:w="1948" w:type="dxa"/>
          </w:tcPr>
          <w:p w14:paraId="7DB9AF1B" w14:textId="77777777" w:rsidR="00AD7957" w:rsidRDefault="00AD7957" w:rsidP="003A2F06">
            <w:r>
              <w:t xml:space="preserve">There is </w:t>
            </w:r>
            <w:r w:rsidRPr="00D94B63">
              <w:t>fully integrat</w:t>
            </w:r>
            <w:r>
              <w:t>ed</w:t>
            </w:r>
            <w:r w:rsidRPr="00D94B63">
              <w:t xml:space="preserve"> knowledge about moral distress in policies, procedures, and practices, to prevent moral events occurring</w:t>
            </w:r>
          </w:p>
        </w:tc>
        <w:tc>
          <w:tcPr>
            <w:tcW w:w="1626" w:type="dxa"/>
          </w:tcPr>
          <w:p w14:paraId="577F9EA3" w14:textId="77777777" w:rsidR="00AD7957" w:rsidRDefault="00AD7957" w:rsidP="003A2F06">
            <w:r>
              <w:t>Brend, 2020</w:t>
            </w:r>
          </w:p>
        </w:tc>
      </w:tr>
      <w:tr w:rsidR="00AD7957" w14:paraId="7D0B0F5A" w14:textId="77777777" w:rsidTr="00AD7957">
        <w:tc>
          <w:tcPr>
            <w:tcW w:w="873" w:type="dxa"/>
          </w:tcPr>
          <w:p w14:paraId="4C504B84" w14:textId="77777777" w:rsidR="00AD7957" w:rsidRDefault="00AD7957" w:rsidP="003A2F06">
            <w:r>
              <w:t>3.1.1a</w:t>
            </w:r>
          </w:p>
        </w:tc>
        <w:tc>
          <w:tcPr>
            <w:tcW w:w="1686" w:type="dxa"/>
          </w:tcPr>
          <w:p w14:paraId="3F6DF16D" w14:textId="77777777" w:rsidR="00AD7957" w:rsidRDefault="00AD7957" w:rsidP="003A2F06"/>
        </w:tc>
        <w:tc>
          <w:tcPr>
            <w:tcW w:w="2314" w:type="dxa"/>
          </w:tcPr>
          <w:p w14:paraId="77D3C0B4" w14:textId="77777777" w:rsidR="00AD7957" w:rsidRPr="00A86868" w:rsidRDefault="00AD7957" w:rsidP="003A2F06">
            <w:r>
              <w:t xml:space="preserve">When there are effective policies and practices, that support recognition and appropriate responses to causes and symptoms of different forms of staff distress </w:t>
            </w:r>
          </w:p>
        </w:tc>
        <w:tc>
          <w:tcPr>
            <w:tcW w:w="2327" w:type="dxa"/>
          </w:tcPr>
          <w:p w14:paraId="1194BEFE" w14:textId="77777777" w:rsidR="00AD7957" w:rsidRDefault="00AD7957" w:rsidP="003A2F06">
            <w:r w:rsidRPr="00957FF4">
              <w:t xml:space="preserve">Because </w:t>
            </w:r>
            <w:r>
              <w:t xml:space="preserve">their </w:t>
            </w:r>
            <w:r w:rsidRPr="00127CC8">
              <w:t xml:space="preserve">views </w:t>
            </w:r>
            <w:r>
              <w:t xml:space="preserve">are </w:t>
            </w:r>
            <w:r w:rsidRPr="00127CC8">
              <w:t>heard and valued</w:t>
            </w:r>
          </w:p>
        </w:tc>
        <w:tc>
          <w:tcPr>
            <w:tcW w:w="1948" w:type="dxa"/>
          </w:tcPr>
          <w:p w14:paraId="126FC4A8" w14:textId="77777777" w:rsidR="00AD7957" w:rsidRDefault="00AD7957" w:rsidP="003A2F06">
            <w:r>
              <w:t>M</w:t>
            </w:r>
            <w:r w:rsidRPr="00957FF4">
              <w:t xml:space="preserve">embers of staff are more likely </w:t>
            </w:r>
            <w:r>
              <w:t xml:space="preserve">to </w:t>
            </w:r>
            <w:r w:rsidRPr="00957FF4">
              <w:t>feel they have permission to notice and understand their emotions and apply regulation techniques</w:t>
            </w:r>
            <w:r>
              <w:t xml:space="preserve">, </w:t>
            </w:r>
            <w:r w:rsidRPr="002C1405">
              <w:t xml:space="preserve">to provide </w:t>
            </w:r>
            <w:r>
              <w:t xml:space="preserve">better </w:t>
            </w:r>
            <w:r w:rsidRPr="002C1405">
              <w:t>therapeutic care</w:t>
            </w:r>
          </w:p>
          <w:p w14:paraId="64D82537" w14:textId="77777777" w:rsidR="00AD7957" w:rsidRDefault="00AD7957" w:rsidP="003A2F06"/>
          <w:p w14:paraId="5318940F" w14:textId="77777777" w:rsidR="00AD7957" w:rsidRDefault="00AD7957" w:rsidP="003A2F06"/>
        </w:tc>
        <w:tc>
          <w:tcPr>
            <w:tcW w:w="1626" w:type="dxa"/>
          </w:tcPr>
          <w:p w14:paraId="70F4DE8F" w14:textId="77777777" w:rsidR="00AD7957" w:rsidRDefault="00AD7957" w:rsidP="003A2F06">
            <w:r>
              <w:t>Kabir, 2025a</w:t>
            </w:r>
          </w:p>
        </w:tc>
      </w:tr>
      <w:tr w:rsidR="00AD7957" w14:paraId="4DFFAFE2" w14:textId="77777777" w:rsidTr="00AD7957">
        <w:tc>
          <w:tcPr>
            <w:tcW w:w="873" w:type="dxa"/>
          </w:tcPr>
          <w:p w14:paraId="2C58F631" w14:textId="77777777" w:rsidR="00AD7957" w:rsidRDefault="00AD7957" w:rsidP="003A2F06">
            <w:r>
              <w:t>3.1.1b</w:t>
            </w:r>
          </w:p>
        </w:tc>
        <w:tc>
          <w:tcPr>
            <w:tcW w:w="1686" w:type="dxa"/>
          </w:tcPr>
          <w:p w14:paraId="6BE99170" w14:textId="77777777" w:rsidR="00AD7957" w:rsidRPr="00A86868" w:rsidRDefault="00AD7957" w:rsidP="003A2F06"/>
        </w:tc>
        <w:tc>
          <w:tcPr>
            <w:tcW w:w="2314" w:type="dxa"/>
          </w:tcPr>
          <w:p w14:paraId="7A7D5525" w14:textId="77777777" w:rsidR="00AD7957" w:rsidRDefault="00AD7957" w:rsidP="003A2F06">
            <w:r>
              <w:t xml:space="preserve">When there are effective policies and practices, that support recognition and appropriate responses to </w:t>
            </w:r>
            <w:r>
              <w:lastRenderedPageBreak/>
              <w:t xml:space="preserve">causes and symptoms of different forms of staff distress </w:t>
            </w:r>
          </w:p>
        </w:tc>
        <w:tc>
          <w:tcPr>
            <w:tcW w:w="2327" w:type="dxa"/>
          </w:tcPr>
          <w:p w14:paraId="3538562B" w14:textId="77777777" w:rsidR="00AD7957" w:rsidRDefault="00AD7957" w:rsidP="003A2F06">
            <w:r>
              <w:lastRenderedPageBreak/>
              <w:t xml:space="preserve">Because members of staff are more likely to notice and understand their emotions and apply </w:t>
            </w:r>
            <w:r>
              <w:lastRenderedPageBreak/>
              <w:t>regulation techniques</w:t>
            </w:r>
          </w:p>
        </w:tc>
        <w:tc>
          <w:tcPr>
            <w:tcW w:w="1948" w:type="dxa"/>
          </w:tcPr>
          <w:p w14:paraId="4D4E6E7C" w14:textId="77777777" w:rsidR="00AD7957" w:rsidRDefault="00AD7957" w:rsidP="003A2F06">
            <w:r>
              <w:lastRenderedPageBreak/>
              <w:t xml:space="preserve">This can improve staff wellbeing by reducing staff </w:t>
            </w:r>
            <w:r w:rsidRPr="00086815">
              <w:t xml:space="preserve">burnout, secondary </w:t>
            </w:r>
            <w:r w:rsidRPr="00086815">
              <w:lastRenderedPageBreak/>
              <w:t>trauma, and compassion fatigue</w:t>
            </w:r>
          </w:p>
        </w:tc>
        <w:tc>
          <w:tcPr>
            <w:tcW w:w="1626" w:type="dxa"/>
          </w:tcPr>
          <w:p w14:paraId="54F17418" w14:textId="77777777" w:rsidR="00AD7957" w:rsidRDefault="00AD7957" w:rsidP="003A2F06">
            <w:r w:rsidRPr="006E0FA0">
              <w:lastRenderedPageBreak/>
              <w:t>Steinkopf</w:t>
            </w:r>
            <w:r>
              <w:t>, 2021 &amp; 2022; Brend 2020; Burbage, 2020</w:t>
            </w:r>
          </w:p>
        </w:tc>
      </w:tr>
      <w:tr w:rsidR="00AD7957" w14:paraId="03713E4E" w14:textId="77777777" w:rsidTr="00AD7957">
        <w:tc>
          <w:tcPr>
            <w:tcW w:w="873" w:type="dxa"/>
          </w:tcPr>
          <w:p w14:paraId="650B51E8" w14:textId="77777777" w:rsidR="00AD7957" w:rsidRDefault="00AD7957" w:rsidP="003A2F06">
            <w:r>
              <w:t>3.1.2</w:t>
            </w:r>
          </w:p>
        </w:tc>
        <w:tc>
          <w:tcPr>
            <w:tcW w:w="1686" w:type="dxa"/>
          </w:tcPr>
          <w:p w14:paraId="7E522531" w14:textId="77777777" w:rsidR="00AD7957" w:rsidRDefault="00AD7957" w:rsidP="003A2F06"/>
        </w:tc>
        <w:tc>
          <w:tcPr>
            <w:tcW w:w="2314" w:type="dxa"/>
          </w:tcPr>
          <w:p w14:paraId="3069C8EE" w14:textId="77777777" w:rsidR="00AD7957" w:rsidRDefault="00AD7957" w:rsidP="003A2F06">
            <w:r w:rsidRPr="00A050AE">
              <w:t>When there is an organisational culture of shared values and support for emotional regulation</w:t>
            </w:r>
          </w:p>
        </w:tc>
        <w:tc>
          <w:tcPr>
            <w:tcW w:w="2327" w:type="dxa"/>
          </w:tcPr>
          <w:p w14:paraId="654E1D50" w14:textId="77777777" w:rsidR="00AD7957" w:rsidRDefault="00AD7957" w:rsidP="003A2F06">
            <w:r>
              <w:t xml:space="preserve">Because staff feel comfortable acting on a shared understanding </w:t>
            </w:r>
            <w:r w:rsidRPr="004C5C84">
              <w:t xml:space="preserve">of </w:t>
            </w:r>
            <w:r>
              <w:t xml:space="preserve">CYPs </w:t>
            </w:r>
            <w:r w:rsidRPr="004C5C84">
              <w:t>behaviours as a product of dysregulated states</w:t>
            </w:r>
          </w:p>
        </w:tc>
        <w:tc>
          <w:tcPr>
            <w:tcW w:w="1948" w:type="dxa"/>
          </w:tcPr>
          <w:p w14:paraId="00C77184" w14:textId="77777777" w:rsidR="00AD7957" w:rsidRDefault="00AD7957" w:rsidP="003A2F06">
            <w:r>
              <w:t xml:space="preserve">This can lead to more </w:t>
            </w:r>
            <w:r w:rsidRPr="00C65542">
              <w:t xml:space="preserve">effective interventions, </w:t>
            </w:r>
            <w:r>
              <w:t xml:space="preserve">and reduced </w:t>
            </w:r>
            <w:r w:rsidRPr="00C65542">
              <w:t>insensitive and punishing responses</w:t>
            </w:r>
          </w:p>
        </w:tc>
        <w:tc>
          <w:tcPr>
            <w:tcW w:w="1626" w:type="dxa"/>
          </w:tcPr>
          <w:p w14:paraId="7E5A7432" w14:textId="77777777" w:rsidR="00AD7957" w:rsidRDefault="00AD7957" w:rsidP="003A2F06">
            <w:r>
              <w:t xml:space="preserve">Burbage, 2020; Galvin, 2021; </w:t>
            </w:r>
            <w:proofErr w:type="spellStart"/>
            <w:r>
              <w:t>LeBel</w:t>
            </w:r>
            <w:proofErr w:type="spellEnd"/>
            <w:r>
              <w:t xml:space="preserve">, 2014; </w:t>
            </w:r>
            <w:r w:rsidRPr="007A2100">
              <w:t>Negrão</w:t>
            </w:r>
            <w:r>
              <w:t>, 2024;</w:t>
            </w:r>
            <w:r w:rsidRPr="006E0FA0">
              <w:t xml:space="preserve"> Steinkopf</w:t>
            </w:r>
            <w:r>
              <w:t>, 2022a</w:t>
            </w:r>
          </w:p>
          <w:p w14:paraId="6F28988D" w14:textId="77777777" w:rsidR="00AD7957" w:rsidRPr="00B7316C" w:rsidRDefault="00AD7957" w:rsidP="003A2F06"/>
        </w:tc>
      </w:tr>
      <w:tr w:rsidR="00AD7957" w14:paraId="3B8C7899" w14:textId="77777777" w:rsidTr="00AD7957">
        <w:tc>
          <w:tcPr>
            <w:tcW w:w="873" w:type="dxa"/>
          </w:tcPr>
          <w:p w14:paraId="2A6FEB29" w14:textId="77777777" w:rsidR="00AD7957" w:rsidRDefault="00AD7957" w:rsidP="003A2F06">
            <w:r>
              <w:t>3.1.3</w:t>
            </w:r>
          </w:p>
        </w:tc>
        <w:tc>
          <w:tcPr>
            <w:tcW w:w="1686" w:type="dxa"/>
          </w:tcPr>
          <w:p w14:paraId="229D5FE9" w14:textId="77777777" w:rsidR="00AD7957" w:rsidRDefault="00AD7957" w:rsidP="003A2F06"/>
        </w:tc>
        <w:tc>
          <w:tcPr>
            <w:tcW w:w="2314" w:type="dxa"/>
          </w:tcPr>
          <w:p w14:paraId="0A752339" w14:textId="77777777" w:rsidR="00AD7957" w:rsidRDefault="00AD7957" w:rsidP="003A2F06">
            <w:r>
              <w:t>When staff have training, education and resources to support recognition and appropriate responses to causes and symptoms of different forms of staff distress</w:t>
            </w:r>
          </w:p>
        </w:tc>
        <w:tc>
          <w:tcPr>
            <w:tcW w:w="2327" w:type="dxa"/>
          </w:tcPr>
          <w:p w14:paraId="4AD4F050" w14:textId="77777777" w:rsidR="00AD7957" w:rsidRDefault="00AD7957" w:rsidP="003A2F06">
            <w:r>
              <w:t>Because they are b</w:t>
            </w:r>
            <w:r w:rsidRPr="002C1405">
              <w:t xml:space="preserve">etter able to </w:t>
            </w:r>
            <w:r>
              <w:t>recognise and respond appropriately to their own and colleagues’ distress</w:t>
            </w:r>
          </w:p>
        </w:tc>
        <w:tc>
          <w:tcPr>
            <w:tcW w:w="1948" w:type="dxa"/>
          </w:tcPr>
          <w:p w14:paraId="66140626" w14:textId="77777777" w:rsidR="00AD7957" w:rsidRDefault="00AD7957" w:rsidP="003A2F06">
            <w:r>
              <w:t xml:space="preserve">Members of staff have improved wellbeing </w:t>
            </w:r>
          </w:p>
          <w:p w14:paraId="293CDEE3" w14:textId="77777777" w:rsidR="00AD7957" w:rsidRDefault="00AD7957" w:rsidP="003A2F06"/>
        </w:tc>
        <w:tc>
          <w:tcPr>
            <w:tcW w:w="1626" w:type="dxa"/>
          </w:tcPr>
          <w:p w14:paraId="1F3F6057" w14:textId="77777777" w:rsidR="00AD7957" w:rsidRDefault="00AD7957" w:rsidP="003A2F06">
            <w:r>
              <w:t xml:space="preserve">Brend, 2025; </w:t>
            </w:r>
            <w:proofErr w:type="spellStart"/>
            <w:r>
              <w:t>Haffejee</w:t>
            </w:r>
            <w:proofErr w:type="spellEnd"/>
            <w:r>
              <w:t>, 2024</w:t>
            </w:r>
          </w:p>
          <w:p w14:paraId="5D5FB415" w14:textId="77777777" w:rsidR="00AD7957" w:rsidRPr="0031480D" w:rsidRDefault="00AD7957" w:rsidP="003A2F06"/>
        </w:tc>
      </w:tr>
      <w:tr w:rsidR="00AD7957" w14:paraId="20B42467" w14:textId="77777777" w:rsidTr="00AD7957">
        <w:tc>
          <w:tcPr>
            <w:tcW w:w="873" w:type="dxa"/>
          </w:tcPr>
          <w:p w14:paraId="16FB5FCC" w14:textId="77777777" w:rsidR="00AD7957" w:rsidRDefault="00AD7957" w:rsidP="003A2F06">
            <w:r>
              <w:t>3.2.0</w:t>
            </w:r>
          </w:p>
        </w:tc>
        <w:tc>
          <w:tcPr>
            <w:tcW w:w="1686" w:type="dxa"/>
          </w:tcPr>
          <w:p w14:paraId="4496E342" w14:textId="77777777" w:rsidR="00AD7957" w:rsidRPr="003A61C1" w:rsidRDefault="00AD7957" w:rsidP="003A2F06">
            <w:r w:rsidRPr="003A61C1">
              <w:t>Workplace Social Support and Supervision</w:t>
            </w:r>
          </w:p>
        </w:tc>
        <w:tc>
          <w:tcPr>
            <w:tcW w:w="2314" w:type="dxa"/>
          </w:tcPr>
          <w:p w14:paraId="6B99461F" w14:textId="77777777" w:rsidR="00AD7957" w:rsidRDefault="00AD7957" w:rsidP="003A2F06">
            <w:r>
              <w:t>When members of staff are involved in supportive conversations</w:t>
            </w:r>
            <w:r w:rsidRPr="002E648B">
              <w:t xml:space="preserve"> </w:t>
            </w:r>
            <w:r>
              <w:t xml:space="preserve">through </w:t>
            </w:r>
            <w:r w:rsidRPr="002E648B">
              <w:t>peer support</w:t>
            </w:r>
            <w:r>
              <w:t xml:space="preserve"> and s</w:t>
            </w:r>
            <w:r w:rsidRPr="002E648B">
              <w:t>upervision</w:t>
            </w:r>
          </w:p>
        </w:tc>
        <w:tc>
          <w:tcPr>
            <w:tcW w:w="2327" w:type="dxa"/>
          </w:tcPr>
          <w:p w14:paraId="722409B8" w14:textId="77777777" w:rsidR="00AD7957" w:rsidRDefault="00AD7957" w:rsidP="003A2F06">
            <w:r>
              <w:t>Because of widespread awareness and normalisation of action related to TRAs</w:t>
            </w:r>
          </w:p>
        </w:tc>
        <w:tc>
          <w:tcPr>
            <w:tcW w:w="1948" w:type="dxa"/>
          </w:tcPr>
          <w:p w14:paraId="6B95DECA" w14:textId="77777777" w:rsidR="00AD7957" w:rsidRDefault="00AD7957" w:rsidP="003A2F06">
            <w:r>
              <w:t xml:space="preserve">This is important </w:t>
            </w:r>
            <w:r w:rsidRPr="002E648B">
              <w:t>for sustaining</w:t>
            </w:r>
            <w:r>
              <w:t xml:space="preserve"> TRAs through shared organisational values and teamworking</w:t>
            </w:r>
          </w:p>
        </w:tc>
        <w:tc>
          <w:tcPr>
            <w:tcW w:w="1626" w:type="dxa"/>
          </w:tcPr>
          <w:p w14:paraId="6F90CA77" w14:textId="77777777" w:rsidR="00AD7957" w:rsidRDefault="00AD7957" w:rsidP="003A2F06">
            <w:r w:rsidRPr="00A40464">
              <w:t>Negrão</w:t>
            </w:r>
            <w:r>
              <w:t xml:space="preserve">, 2024; </w:t>
            </w:r>
            <w:proofErr w:type="spellStart"/>
            <w:r w:rsidRPr="00C2616D">
              <w:t>Vamvakos</w:t>
            </w:r>
            <w:proofErr w:type="spellEnd"/>
            <w:r>
              <w:t>, 2024</w:t>
            </w:r>
          </w:p>
        </w:tc>
      </w:tr>
      <w:tr w:rsidR="00AD7957" w14:paraId="25DB2833" w14:textId="77777777" w:rsidTr="00AD7957">
        <w:tc>
          <w:tcPr>
            <w:tcW w:w="873" w:type="dxa"/>
          </w:tcPr>
          <w:p w14:paraId="39E54FEC" w14:textId="77777777" w:rsidR="00AD7957" w:rsidRDefault="00AD7957" w:rsidP="003A2F06">
            <w:r>
              <w:t>3.2.1</w:t>
            </w:r>
          </w:p>
        </w:tc>
        <w:tc>
          <w:tcPr>
            <w:tcW w:w="1686" w:type="dxa"/>
          </w:tcPr>
          <w:p w14:paraId="2D37D5AB" w14:textId="77777777" w:rsidR="00AD7957" w:rsidRPr="003A61C1" w:rsidRDefault="00AD7957" w:rsidP="003A2F06"/>
        </w:tc>
        <w:tc>
          <w:tcPr>
            <w:tcW w:w="2314" w:type="dxa"/>
          </w:tcPr>
          <w:p w14:paraId="520CDF28" w14:textId="77777777" w:rsidR="00AD7957" w:rsidRDefault="00AD7957" w:rsidP="003A2F06">
            <w:r>
              <w:t>When members of staff are involved in supportive conversations</w:t>
            </w:r>
            <w:r w:rsidRPr="002E648B">
              <w:t xml:space="preserve"> </w:t>
            </w:r>
            <w:r>
              <w:t xml:space="preserve">through </w:t>
            </w:r>
            <w:r w:rsidRPr="002E648B">
              <w:t>peer support</w:t>
            </w:r>
            <w:r>
              <w:t xml:space="preserve"> and s</w:t>
            </w:r>
            <w:r w:rsidRPr="002E648B">
              <w:t>upervision</w:t>
            </w:r>
          </w:p>
        </w:tc>
        <w:tc>
          <w:tcPr>
            <w:tcW w:w="2327" w:type="dxa"/>
          </w:tcPr>
          <w:p w14:paraId="52D9D9CC" w14:textId="77777777" w:rsidR="00AD7957" w:rsidRDefault="00AD7957" w:rsidP="003A2F06">
            <w:r>
              <w:t>Because of reinforcing training and learning in TRAs</w:t>
            </w:r>
          </w:p>
        </w:tc>
        <w:tc>
          <w:tcPr>
            <w:tcW w:w="1948" w:type="dxa"/>
          </w:tcPr>
          <w:p w14:paraId="0A853FE7" w14:textId="77777777" w:rsidR="00AD7957" w:rsidRDefault="00AD7957" w:rsidP="003A2F06">
            <w:r>
              <w:t>They are b</w:t>
            </w:r>
            <w:r w:rsidRPr="002C1405">
              <w:t>etter able to provide therapeutic care</w:t>
            </w:r>
          </w:p>
        </w:tc>
        <w:tc>
          <w:tcPr>
            <w:tcW w:w="1626" w:type="dxa"/>
          </w:tcPr>
          <w:p w14:paraId="34F13DC3" w14:textId="77777777" w:rsidR="00AD7957" w:rsidRDefault="00AD7957" w:rsidP="003A2F06">
            <w:r>
              <w:t xml:space="preserve">Parry, 2022; </w:t>
            </w:r>
            <w:proofErr w:type="spellStart"/>
            <w:r w:rsidRPr="000D1D59">
              <w:t>Vamvakos</w:t>
            </w:r>
            <w:proofErr w:type="spellEnd"/>
            <w:r>
              <w:t>, 2024</w:t>
            </w:r>
          </w:p>
        </w:tc>
      </w:tr>
      <w:tr w:rsidR="00AD7957" w14:paraId="4A6AB96B" w14:textId="77777777" w:rsidTr="00AD7957">
        <w:tc>
          <w:tcPr>
            <w:tcW w:w="873" w:type="dxa"/>
          </w:tcPr>
          <w:p w14:paraId="63A1F581" w14:textId="77777777" w:rsidR="00AD7957" w:rsidRDefault="00AD7957" w:rsidP="003A2F06">
            <w:r>
              <w:t>3.2.2</w:t>
            </w:r>
          </w:p>
        </w:tc>
        <w:tc>
          <w:tcPr>
            <w:tcW w:w="1686" w:type="dxa"/>
          </w:tcPr>
          <w:p w14:paraId="575452EB" w14:textId="77777777" w:rsidR="00AD7957" w:rsidRPr="003A61C1" w:rsidRDefault="00AD7957" w:rsidP="003A2F06"/>
        </w:tc>
        <w:tc>
          <w:tcPr>
            <w:tcW w:w="2314" w:type="dxa"/>
          </w:tcPr>
          <w:p w14:paraId="58FDE147" w14:textId="77777777" w:rsidR="00AD7957" w:rsidRDefault="00AD7957" w:rsidP="003A2F06">
            <w:r>
              <w:t>When members of staff are involved in supportive conversations</w:t>
            </w:r>
            <w:r w:rsidRPr="002E648B">
              <w:t xml:space="preserve"> </w:t>
            </w:r>
            <w:r>
              <w:t xml:space="preserve">through </w:t>
            </w:r>
            <w:r w:rsidRPr="002E648B">
              <w:t>peer support</w:t>
            </w:r>
            <w:r>
              <w:t xml:space="preserve"> and s</w:t>
            </w:r>
            <w:r w:rsidRPr="002E648B">
              <w:t>upervision</w:t>
            </w:r>
          </w:p>
        </w:tc>
        <w:tc>
          <w:tcPr>
            <w:tcW w:w="2327" w:type="dxa"/>
          </w:tcPr>
          <w:p w14:paraId="1EB84DD1" w14:textId="77777777" w:rsidR="00AD7957" w:rsidRDefault="00AD7957" w:rsidP="003A2F06">
            <w:r>
              <w:t xml:space="preserve">Because staff feel </w:t>
            </w:r>
            <w:r w:rsidRPr="008E38E2">
              <w:t>emotional safety, trust</w:t>
            </w:r>
            <w:r>
              <w:t xml:space="preserve"> and have improved emotional</w:t>
            </w:r>
            <w:r w:rsidRPr="008E38E2">
              <w:t xml:space="preserve"> regulation</w:t>
            </w:r>
          </w:p>
        </w:tc>
        <w:tc>
          <w:tcPr>
            <w:tcW w:w="1948" w:type="dxa"/>
          </w:tcPr>
          <w:p w14:paraId="1F8E096B" w14:textId="77777777" w:rsidR="00AD7957" w:rsidRDefault="00AD7957" w:rsidP="003A2F06">
            <w:r>
              <w:t>Staff have improved wellbeing and p</w:t>
            </w:r>
            <w:r w:rsidRPr="002E648B">
              <w:t>rotecti</w:t>
            </w:r>
            <w:r>
              <w:t xml:space="preserve">on </w:t>
            </w:r>
            <w:r w:rsidRPr="002E648B">
              <w:t>against burnout</w:t>
            </w:r>
          </w:p>
          <w:p w14:paraId="270C1415" w14:textId="77777777" w:rsidR="00AD7957" w:rsidRDefault="00AD7957" w:rsidP="003A2F06"/>
        </w:tc>
        <w:tc>
          <w:tcPr>
            <w:tcW w:w="1626" w:type="dxa"/>
          </w:tcPr>
          <w:p w14:paraId="156B24AD" w14:textId="77777777" w:rsidR="00AD7957" w:rsidRDefault="00AD7957" w:rsidP="003A2F06">
            <w:r>
              <w:t>Parry, 2022</w:t>
            </w:r>
          </w:p>
        </w:tc>
      </w:tr>
      <w:tr w:rsidR="00AD7957" w14:paraId="50EDABA2" w14:textId="77777777" w:rsidTr="00AD7957">
        <w:tc>
          <w:tcPr>
            <w:tcW w:w="873" w:type="dxa"/>
          </w:tcPr>
          <w:p w14:paraId="7B581D07" w14:textId="77777777" w:rsidR="00AD7957" w:rsidRDefault="00AD7957" w:rsidP="003A2F06">
            <w:r>
              <w:t>3.2.3</w:t>
            </w:r>
          </w:p>
        </w:tc>
        <w:tc>
          <w:tcPr>
            <w:tcW w:w="1686" w:type="dxa"/>
          </w:tcPr>
          <w:p w14:paraId="7E5E899A" w14:textId="77777777" w:rsidR="00AD7957" w:rsidRPr="003A61C1" w:rsidRDefault="00AD7957" w:rsidP="003A2F06"/>
        </w:tc>
        <w:tc>
          <w:tcPr>
            <w:tcW w:w="2314" w:type="dxa"/>
          </w:tcPr>
          <w:p w14:paraId="0BD1E716" w14:textId="77777777" w:rsidR="00AD7957" w:rsidRDefault="00AD7957" w:rsidP="003A2F06">
            <w:r>
              <w:t>When there are s</w:t>
            </w:r>
            <w:r w:rsidRPr="0021177B">
              <w:t>trong collegial relationships among residential care staff</w:t>
            </w:r>
          </w:p>
        </w:tc>
        <w:tc>
          <w:tcPr>
            <w:tcW w:w="2327" w:type="dxa"/>
          </w:tcPr>
          <w:p w14:paraId="0E9B0080" w14:textId="77777777" w:rsidR="00AD7957" w:rsidRDefault="00AD7957" w:rsidP="003A2F06">
            <w:r>
              <w:t>Because they feel understood and have access to social support</w:t>
            </w:r>
          </w:p>
        </w:tc>
        <w:tc>
          <w:tcPr>
            <w:tcW w:w="1948" w:type="dxa"/>
          </w:tcPr>
          <w:p w14:paraId="6B6EE93E" w14:textId="77777777" w:rsidR="00AD7957" w:rsidRDefault="00AD7957" w:rsidP="003A2F06">
            <w:r>
              <w:t>Staff w</w:t>
            </w:r>
            <w:r w:rsidRPr="003B5714">
              <w:t>ellbeing and resilience improve</w:t>
            </w:r>
          </w:p>
        </w:tc>
        <w:tc>
          <w:tcPr>
            <w:tcW w:w="1626" w:type="dxa"/>
          </w:tcPr>
          <w:p w14:paraId="18F6D8F3" w14:textId="77777777" w:rsidR="00AD7957" w:rsidRDefault="00AD7957" w:rsidP="003A2F06">
            <w:r>
              <w:t>Burbage, 2020</w:t>
            </w:r>
          </w:p>
        </w:tc>
      </w:tr>
      <w:tr w:rsidR="00AD7957" w14:paraId="02DFE7C6" w14:textId="77777777" w:rsidTr="00AD7957">
        <w:tc>
          <w:tcPr>
            <w:tcW w:w="873" w:type="dxa"/>
          </w:tcPr>
          <w:p w14:paraId="48DE3906" w14:textId="77777777" w:rsidR="00AD7957" w:rsidRDefault="00AD7957" w:rsidP="003A2F06">
            <w:r>
              <w:lastRenderedPageBreak/>
              <w:t>3.3.0</w:t>
            </w:r>
          </w:p>
        </w:tc>
        <w:tc>
          <w:tcPr>
            <w:tcW w:w="1686" w:type="dxa"/>
          </w:tcPr>
          <w:p w14:paraId="103E667C" w14:textId="77777777" w:rsidR="00AD7957" w:rsidRPr="003A61C1" w:rsidRDefault="00AD7957" w:rsidP="003A2F06">
            <w:r w:rsidRPr="003A61C1">
              <w:t xml:space="preserve">Professional </w:t>
            </w:r>
            <w:r>
              <w:t>i</w:t>
            </w:r>
            <w:r w:rsidRPr="003A61C1">
              <w:t>dentity</w:t>
            </w:r>
            <w:r>
              <w:t>, organisational recognition</w:t>
            </w:r>
            <w:r w:rsidRPr="003A61C1">
              <w:t xml:space="preserve"> and belonging</w:t>
            </w:r>
          </w:p>
        </w:tc>
        <w:tc>
          <w:tcPr>
            <w:tcW w:w="2314" w:type="dxa"/>
          </w:tcPr>
          <w:p w14:paraId="44EE6B94" w14:textId="77777777" w:rsidR="00AD7957" w:rsidRDefault="00AD7957" w:rsidP="003A2F06">
            <w:r>
              <w:t>When organisations implement TRAs</w:t>
            </w:r>
          </w:p>
        </w:tc>
        <w:tc>
          <w:tcPr>
            <w:tcW w:w="2327" w:type="dxa"/>
          </w:tcPr>
          <w:p w14:paraId="09A1E004" w14:textId="77777777" w:rsidR="00AD7957" w:rsidRDefault="00AD7957" w:rsidP="003A2F06">
            <w:r>
              <w:t xml:space="preserve">Because this supports feelings of being invested in and belonging and </w:t>
            </w:r>
            <w:r w:rsidRPr="003A61C1">
              <w:t>recognition</w:t>
            </w:r>
            <w:r>
              <w:t xml:space="preserve"> of the value of their work by others</w:t>
            </w:r>
          </w:p>
        </w:tc>
        <w:tc>
          <w:tcPr>
            <w:tcW w:w="1948" w:type="dxa"/>
          </w:tcPr>
          <w:p w14:paraId="221BA55D" w14:textId="77777777" w:rsidR="00AD7957" w:rsidRPr="003A61C1" w:rsidRDefault="00AD7957" w:rsidP="003A2F06">
            <w:r>
              <w:t xml:space="preserve">It can lead to improved </w:t>
            </w:r>
            <w:r w:rsidRPr="003A61C1">
              <w:t>job satisfaction</w:t>
            </w:r>
          </w:p>
        </w:tc>
        <w:tc>
          <w:tcPr>
            <w:tcW w:w="1626" w:type="dxa"/>
          </w:tcPr>
          <w:p w14:paraId="19A3A533" w14:textId="77777777" w:rsidR="00AD7957" w:rsidRDefault="00AD7957" w:rsidP="003A2F06">
            <w:r>
              <w:t>Parry, 2022</w:t>
            </w:r>
          </w:p>
          <w:p w14:paraId="360542C9" w14:textId="77777777" w:rsidR="00AD7957" w:rsidRDefault="00AD7957" w:rsidP="003A2F06"/>
        </w:tc>
      </w:tr>
      <w:tr w:rsidR="00AD7957" w14:paraId="46A01EE5" w14:textId="77777777" w:rsidTr="00AD7957">
        <w:tc>
          <w:tcPr>
            <w:tcW w:w="873" w:type="dxa"/>
          </w:tcPr>
          <w:p w14:paraId="62CB46BB" w14:textId="77777777" w:rsidR="00AD7957" w:rsidRDefault="00AD7957" w:rsidP="003A2F06">
            <w:r>
              <w:t>3.4.0</w:t>
            </w:r>
          </w:p>
        </w:tc>
        <w:tc>
          <w:tcPr>
            <w:tcW w:w="1686" w:type="dxa"/>
          </w:tcPr>
          <w:p w14:paraId="2B656FCB" w14:textId="77777777" w:rsidR="00AD7957" w:rsidRPr="003A61C1" w:rsidRDefault="00AD7957" w:rsidP="003A2F06">
            <w:r>
              <w:t>Support for Managers</w:t>
            </w:r>
          </w:p>
        </w:tc>
        <w:tc>
          <w:tcPr>
            <w:tcW w:w="2314" w:type="dxa"/>
          </w:tcPr>
          <w:p w14:paraId="6D7E92E3" w14:textId="77777777" w:rsidR="00AD7957" w:rsidRDefault="00AD7957" w:rsidP="003A2F06">
            <w:r>
              <w:t xml:space="preserve">When </w:t>
            </w:r>
            <w:r w:rsidRPr="0076122D">
              <w:t>managers have access to internal and external support</w:t>
            </w:r>
          </w:p>
        </w:tc>
        <w:tc>
          <w:tcPr>
            <w:tcW w:w="2327" w:type="dxa"/>
          </w:tcPr>
          <w:p w14:paraId="2BD60DFF" w14:textId="77777777" w:rsidR="00AD7957" w:rsidRDefault="00AD7957" w:rsidP="003A2F06">
            <w:r>
              <w:t>B</w:t>
            </w:r>
            <w:r w:rsidRPr="00172A3C">
              <w:t>ecause other people can provide practical solutions to problems, as well as providing containment</w:t>
            </w:r>
            <w:r>
              <w:t>,</w:t>
            </w:r>
            <w:r w:rsidRPr="00172A3C">
              <w:t xml:space="preserve"> validation </w:t>
            </w:r>
            <w:r>
              <w:t xml:space="preserve">and psychological services </w:t>
            </w:r>
            <w:r w:rsidRPr="00172A3C">
              <w:t>in difficult situations</w:t>
            </w:r>
          </w:p>
        </w:tc>
        <w:tc>
          <w:tcPr>
            <w:tcW w:w="1948" w:type="dxa"/>
          </w:tcPr>
          <w:p w14:paraId="4DE3A91B" w14:textId="77777777" w:rsidR="00AD7957" w:rsidRDefault="00AD7957" w:rsidP="003A2F06">
            <w:r>
              <w:t>T</w:t>
            </w:r>
            <w:r w:rsidRPr="0076122D">
              <w:t xml:space="preserve">his can protect </w:t>
            </w:r>
            <w:r>
              <w:t xml:space="preserve">Managers’ </w:t>
            </w:r>
            <w:r w:rsidRPr="0076122D">
              <w:t>wellbeing and prevent them feeling challenged and isolated</w:t>
            </w:r>
          </w:p>
        </w:tc>
        <w:tc>
          <w:tcPr>
            <w:tcW w:w="1626" w:type="dxa"/>
          </w:tcPr>
          <w:p w14:paraId="31DB56DD" w14:textId="77777777" w:rsidR="00AD7957" w:rsidRDefault="00AD7957" w:rsidP="003A2F06">
            <w:r>
              <w:t>Kabir, 2025b</w:t>
            </w:r>
          </w:p>
        </w:tc>
      </w:tr>
    </w:tbl>
    <w:p w14:paraId="07CE2364" w14:textId="77777777" w:rsidR="00AD7957" w:rsidRDefault="00AD7957" w:rsidP="00AD7957"/>
    <w:p w14:paraId="0A3071E6" w14:textId="77777777" w:rsidR="00AD7957" w:rsidRDefault="00AD7957" w:rsidP="00AD7957">
      <w:r>
        <w:t xml:space="preserve">Topic 4, CMOCs </w:t>
      </w:r>
      <w:r w:rsidRPr="00B82654">
        <w:t>Training and Implementation Quality</w:t>
      </w: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3"/>
        <w:gridCol w:w="1679"/>
        <w:gridCol w:w="2410"/>
        <w:gridCol w:w="2268"/>
        <w:gridCol w:w="1940"/>
        <w:gridCol w:w="1604"/>
      </w:tblGrid>
      <w:tr w:rsidR="00AD7957" w14:paraId="7052FE4A" w14:textId="77777777" w:rsidTr="00AD7957">
        <w:tc>
          <w:tcPr>
            <w:tcW w:w="873" w:type="dxa"/>
          </w:tcPr>
          <w:p w14:paraId="7F8E2B5D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ID</w:t>
            </w:r>
          </w:p>
        </w:tc>
        <w:tc>
          <w:tcPr>
            <w:tcW w:w="1679" w:type="dxa"/>
          </w:tcPr>
          <w:p w14:paraId="0C229270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Title</w:t>
            </w:r>
          </w:p>
        </w:tc>
        <w:tc>
          <w:tcPr>
            <w:tcW w:w="2410" w:type="dxa"/>
          </w:tcPr>
          <w:p w14:paraId="25588BB6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Context</w:t>
            </w:r>
          </w:p>
        </w:tc>
        <w:tc>
          <w:tcPr>
            <w:tcW w:w="2268" w:type="dxa"/>
          </w:tcPr>
          <w:p w14:paraId="50F4815C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Mechanism</w:t>
            </w:r>
          </w:p>
        </w:tc>
        <w:tc>
          <w:tcPr>
            <w:tcW w:w="1940" w:type="dxa"/>
          </w:tcPr>
          <w:p w14:paraId="4F1381C2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Outcome</w:t>
            </w:r>
          </w:p>
        </w:tc>
        <w:tc>
          <w:tcPr>
            <w:tcW w:w="1604" w:type="dxa"/>
          </w:tcPr>
          <w:p w14:paraId="3A65D96D" w14:textId="77777777" w:rsidR="00AD7957" w:rsidRPr="00C8719D" w:rsidRDefault="00AD7957" w:rsidP="003A2F06">
            <w:pPr>
              <w:rPr>
                <w:b/>
                <w:bCs/>
              </w:rPr>
            </w:pPr>
            <w:r w:rsidRPr="00C8719D">
              <w:rPr>
                <w:b/>
                <w:bCs/>
              </w:rPr>
              <w:t>Examples</w:t>
            </w:r>
          </w:p>
        </w:tc>
      </w:tr>
      <w:tr w:rsidR="00AD7957" w14:paraId="5A7F0631" w14:textId="77777777" w:rsidTr="00AD7957">
        <w:tc>
          <w:tcPr>
            <w:tcW w:w="873" w:type="dxa"/>
          </w:tcPr>
          <w:p w14:paraId="3AF258F7" w14:textId="77777777" w:rsidR="00AD7957" w:rsidRDefault="00AD7957" w:rsidP="003A2F06">
            <w:r>
              <w:t>4.1.0</w:t>
            </w:r>
          </w:p>
          <w:p w14:paraId="7E4BCDC6" w14:textId="77777777" w:rsidR="00AD7957" w:rsidRDefault="00AD7957" w:rsidP="003A2F06"/>
        </w:tc>
        <w:tc>
          <w:tcPr>
            <w:tcW w:w="1679" w:type="dxa"/>
          </w:tcPr>
          <w:p w14:paraId="3D222129" w14:textId="77777777" w:rsidR="00AD7957" w:rsidRPr="003A61C1" w:rsidRDefault="00AD7957" w:rsidP="003A2F06">
            <w:r w:rsidRPr="003A61C1">
              <w:t>Practical, Relevant Training</w:t>
            </w:r>
          </w:p>
        </w:tc>
        <w:tc>
          <w:tcPr>
            <w:tcW w:w="2410" w:type="dxa"/>
          </w:tcPr>
          <w:p w14:paraId="615F0207" w14:textId="77777777" w:rsidR="00AD7957" w:rsidRDefault="00AD7957" w:rsidP="003A2F06">
            <w:r>
              <w:t>When staff have trauma-responsive t</w:t>
            </w:r>
            <w:r w:rsidRPr="003A61C1">
              <w:t xml:space="preserve">raining </w:t>
            </w:r>
            <w:r>
              <w:t>that is</w:t>
            </w:r>
            <w:r w:rsidRPr="003A61C1">
              <w:t xml:space="preserve"> experiential, context-specific</w:t>
            </w:r>
            <w:r>
              <w:t xml:space="preserve"> and practically based</w:t>
            </w:r>
          </w:p>
        </w:tc>
        <w:tc>
          <w:tcPr>
            <w:tcW w:w="2268" w:type="dxa"/>
          </w:tcPr>
          <w:p w14:paraId="14DDA21C" w14:textId="77777777" w:rsidR="00AD7957" w:rsidRPr="00DD2B29" w:rsidRDefault="00AD7957" w:rsidP="003A2F06">
            <w:r w:rsidRPr="00DD2B29">
              <w:t xml:space="preserve">Because they </w:t>
            </w:r>
            <w:r>
              <w:t>envisage</w:t>
            </w:r>
            <w:r w:rsidRPr="00DD2B29">
              <w:t xml:space="preserve"> </w:t>
            </w:r>
            <w:r>
              <w:t>the</w:t>
            </w:r>
            <w:r w:rsidRPr="00DD2B29">
              <w:t xml:space="preserve"> </w:t>
            </w:r>
            <w:r>
              <w:t xml:space="preserve">practical </w:t>
            </w:r>
            <w:r w:rsidRPr="00DD2B29">
              <w:t>value</w:t>
            </w:r>
            <w:r>
              <w:t xml:space="preserve"> of TRAs</w:t>
            </w:r>
          </w:p>
          <w:p w14:paraId="15A0BE4D" w14:textId="77777777" w:rsidR="00AD7957" w:rsidRDefault="00AD7957" w:rsidP="003A2F06"/>
        </w:tc>
        <w:tc>
          <w:tcPr>
            <w:tcW w:w="1940" w:type="dxa"/>
          </w:tcPr>
          <w:p w14:paraId="52B1574E" w14:textId="77777777" w:rsidR="00AD7957" w:rsidRDefault="00AD7957" w:rsidP="003A2F06">
            <w:r>
              <w:t>There is increased normalisation and embedding of TRAs</w:t>
            </w:r>
          </w:p>
        </w:tc>
        <w:tc>
          <w:tcPr>
            <w:tcW w:w="1604" w:type="dxa"/>
          </w:tcPr>
          <w:p w14:paraId="786F222D" w14:textId="77777777" w:rsidR="00AD7957" w:rsidRDefault="00AD7957" w:rsidP="003A2F06">
            <w:r>
              <w:t>Burbage, 2020; Lang, 2016</w:t>
            </w:r>
          </w:p>
        </w:tc>
      </w:tr>
      <w:tr w:rsidR="00AD7957" w14:paraId="75EC9A7A" w14:textId="77777777" w:rsidTr="00AD7957">
        <w:tc>
          <w:tcPr>
            <w:tcW w:w="873" w:type="dxa"/>
          </w:tcPr>
          <w:p w14:paraId="561D6ABA" w14:textId="77777777" w:rsidR="00AD7957" w:rsidRDefault="00AD7957" w:rsidP="003A2F06">
            <w:r>
              <w:t>4.1.1</w:t>
            </w:r>
          </w:p>
        </w:tc>
        <w:tc>
          <w:tcPr>
            <w:tcW w:w="1679" w:type="dxa"/>
          </w:tcPr>
          <w:p w14:paraId="4194551C" w14:textId="77777777" w:rsidR="00AD7957" w:rsidRPr="003A61C1" w:rsidRDefault="00AD7957" w:rsidP="003A2F06"/>
        </w:tc>
        <w:tc>
          <w:tcPr>
            <w:tcW w:w="2410" w:type="dxa"/>
          </w:tcPr>
          <w:p w14:paraId="7291F074" w14:textId="77777777" w:rsidR="00AD7957" w:rsidRDefault="00AD7957" w:rsidP="003A2F06">
            <w:r>
              <w:t>When staff have trauma-responsive t</w:t>
            </w:r>
            <w:r w:rsidRPr="003A61C1">
              <w:t xml:space="preserve">raining </w:t>
            </w:r>
            <w:r>
              <w:t>that is</w:t>
            </w:r>
            <w:r w:rsidRPr="003A61C1">
              <w:t xml:space="preserve"> experiential, context-specific</w:t>
            </w:r>
            <w:r>
              <w:t xml:space="preserve"> and practically based</w:t>
            </w:r>
          </w:p>
        </w:tc>
        <w:tc>
          <w:tcPr>
            <w:tcW w:w="2268" w:type="dxa"/>
          </w:tcPr>
          <w:p w14:paraId="63C297D0" w14:textId="77777777" w:rsidR="00AD7957" w:rsidRPr="00DD2B29" w:rsidRDefault="00AD7957" w:rsidP="003A2F06">
            <w:r w:rsidRPr="00DD2B29">
              <w:t xml:space="preserve">Because they </w:t>
            </w:r>
            <w:r>
              <w:t>envisage</w:t>
            </w:r>
            <w:r w:rsidRPr="00DD2B29">
              <w:t xml:space="preserve"> </w:t>
            </w:r>
            <w:r>
              <w:t>the</w:t>
            </w:r>
            <w:r w:rsidRPr="00DD2B29">
              <w:t xml:space="preserve"> </w:t>
            </w:r>
            <w:r>
              <w:t xml:space="preserve">practical </w:t>
            </w:r>
            <w:r w:rsidRPr="00DD2B29">
              <w:t>value</w:t>
            </w:r>
            <w:r>
              <w:t xml:space="preserve"> of TRAs</w:t>
            </w:r>
          </w:p>
          <w:p w14:paraId="3B46E233" w14:textId="77777777" w:rsidR="00AD7957" w:rsidRDefault="00AD7957" w:rsidP="003A2F06"/>
        </w:tc>
        <w:tc>
          <w:tcPr>
            <w:tcW w:w="1940" w:type="dxa"/>
          </w:tcPr>
          <w:p w14:paraId="29609DFD" w14:textId="77777777" w:rsidR="00AD7957" w:rsidRDefault="00AD7957" w:rsidP="003A2F06">
            <w:r>
              <w:t>S</w:t>
            </w:r>
            <w:r w:rsidRPr="00EC2116">
              <w:t xml:space="preserve">taff </w:t>
            </w:r>
            <w:r>
              <w:t xml:space="preserve">develop </w:t>
            </w:r>
            <w:r w:rsidRPr="00EC2116">
              <w:t xml:space="preserve">consensus around the importance of </w:t>
            </w:r>
            <w:r>
              <w:t>TRAs as a lever for change</w:t>
            </w:r>
          </w:p>
        </w:tc>
        <w:tc>
          <w:tcPr>
            <w:tcW w:w="1604" w:type="dxa"/>
          </w:tcPr>
          <w:p w14:paraId="7A99B61E" w14:textId="77777777" w:rsidR="00AD7957" w:rsidRDefault="00AD7957" w:rsidP="003A2F06">
            <w:r>
              <w:t>Kabir, 2025a</w:t>
            </w:r>
          </w:p>
        </w:tc>
      </w:tr>
      <w:tr w:rsidR="00AD7957" w14:paraId="26D2D728" w14:textId="77777777" w:rsidTr="00AD7957">
        <w:tc>
          <w:tcPr>
            <w:tcW w:w="873" w:type="dxa"/>
          </w:tcPr>
          <w:p w14:paraId="10EF24A6" w14:textId="77777777" w:rsidR="00AD7957" w:rsidRDefault="00AD7957" w:rsidP="003A2F06">
            <w:r>
              <w:t>4.1.2</w:t>
            </w:r>
          </w:p>
        </w:tc>
        <w:tc>
          <w:tcPr>
            <w:tcW w:w="1679" w:type="dxa"/>
          </w:tcPr>
          <w:p w14:paraId="415D9E31" w14:textId="77777777" w:rsidR="00AD7957" w:rsidRPr="003A61C1" w:rsidRDefault="00AD7957" w:rsidP="003A2F06"/>
        </w:tc>
        <w:tc>
          <w:tcPr>
            <w:tcW w:w="2410" w:type="dxa"/>
          </w:tcPr>
          <w:p w14:paraId="3F8A85E2" w14:textId="77777777" w:rsidR="00AD7957" w:rsidRDefault="00AD7957" w:rsidP="003A2F06">
            <w:r>
              <w:t>When staff have trauma-responsive t</w:t>
            </w:r>
            <w:r w:rsidRPr="003A61C1">
              <w:t xml:space="preserve">raining </w:t>
            </w:r>
            <w:r>
              <w:t>that is</w:t>
            </w:r>
            <w:r w:rsidRPr="003A61C1">
              <w:t xml:space="preserve"> experiential, context-specific</w:t>
            </w:r>
            <w:r>
              <w:t xml:space="preserve"> and practically based</w:t>
            </w:r>
          </w:p>
        </w:tc>
        <w:tc>
          <w:tcPr>
            <w:tcW w:w="2268" w:type="dxa"/>
          </w:tcPr>
          <w:p w14:paraId="403EFEE7" w14:textId="77777777" w:rsidR="00AD7957" w:rsidRDefault="00AD7957" w:rsidP="003A2F06">
            <w:r>
              <w:t>Because they can understand how to apply TRAs in everyday work (the approaches have meaning for them)</w:t>
            </w:r>
          </w:p>
        </w:tc>
        <w:tc>
          <w:tcPr>
            <w:tcW w:w="1940" w:type="dxa"/>
          </w:tcPr>
          <w:p w14:paraId="4BC5A88D" w14:textId="77777777" w:rsidR="00AD7957" w:rsidRDefault="00AD7957" w:rsidP="003A2F06">
            <w:r>
              <w:t>They have increased confidence in applying TRAs</w:t>
            </w:r>
          </w:p>
          <w:p w14:paraId="78E011BF" w14:textId="77777777" w:rsidR="00AD7957" w:rsidRDefault="00AD7957" w:rsidP="003A2F06"/>
        </w:tc>
        <w:tc>
          <w:tcPr>
            <w:tcW w:w="1604" w:type="dxa"/>
          </w:tcPr>
          <w:p w14:paraId="4715B523" w14:textId="77777777" w:rsidR="00AD7957" w:rsidRDefault="00AD7957" w:rsidP="003A2F06">
            <w:r>
              <w:t>Burbage, 2020</w:t>
            </w:r>
          </w:p>
        </w:tc>
      </w:tr>
      <w:tr w:rsidR="00AD7957" w14:paraId="3605298A" w14:textId="77777777" w:rsidTr="00AD7957">
        <w:tc>
          <w:tcPr>
            <w:tcW w:w="873" w:type="dxa"/>
          </w:tcPr>
          <w:p w14:paraId="0194F266" w14:textId="77777777" w:rsidR="00AD7957" w:rsidRDefault="00AD7957" w:rsidP="003A2F06">
            <w:r>
              <w:t>4.1.3</w:t>
            </w:r>
          </w:p>
        </w:tc>
        <w:tc>
          <w:tcPr>
            <w:tcW w:w="1679" w:type="dxa"/>
          </w:tcPr>
          <w:p w14:paraId="4A23F6DD" w14:textId="77777777" w:rsidR="00AD7957" w:rsidRPr="003A61C1" w:rsidRDefault="00AD7957" w:rsidP="003A2F06">
            <w:r>
              <w:t xml:space="preserve">Regularly refreshed </w:t>
            </w:r>
            <w:r w:rsidRPr="003A61C1">
              <w:t>Practical, Relevant Training</w:t>
            </w:r>
          </w:p>
        </w:tc>
        <w:tc>
          <w:tcPr>
            <w:tcW w:w="2410" w:type="dxa"/>
          </w:tcPr>
          <w:p w14:paraId="60C264E2" w14:textId="77777777" w:rsidR="00AD7957" w:rsidRDefault="00AD7957" w:rsidP="003A2F06">
            <w:r>
              <w:t>When staff have trauma-responsive t</w:t>
            </w:r>
            <w:r w:rsidRPr="003A61C1">
              <w:t xml:space="preserve">raining </w:t>
            </w:r>
            <w:r>
              <w:t>that is</w:t>
            </w:r>
            <w:r w:rsidRPr="003A61C1">
              <w:t xml:space="preserve"> experiential, context-specific</w:t>
            </w:r>
            <w:r>
              <w:t xml:space="preserve"> and practically based that is</w:t>
            </w:r>
            <w:r w:rsidRPr="003A61C1">
              <w:t xml:space="preserve"> regularly refreshed</w:t>
            </w:r>
          </w:p>
        </w:tc>
        <w:tc>
          <w:tcPr>
            <w:tcW w:w="2268" w:type="dxa"/>
          </w:tcPr>
          <w:p w14:paraId="1CA52D49" w14:textId="77777777" w:rsidR="00AD7957" w:rsidRDefault="00AD7957" w:rsidP="003A2F06">
            <w:r>
              <w:t xml:space="preserve">Because staff have the </w:t>
            </w:r>
            <w:r w:rsidRPr="00EC2116">
              <w:t xml:space="preserve">opportunity discuss </w:t>
            </w:r>
            <w:r w:rsidRPr="00256927">
              <w:t xml:space="preserve">and resolve any </w:t>
            </w:r>
            <w:proofErr w:type="gramStart"/>
            <w:r w:rsidRPr="00256927">
              <w:t>challenges</w:t>
            </w:r>
            <w:proofErr w:type="gramEnd"/>
            <w:r w:rsidRPr="00256927">
              <w:t xml:space="preserve"> they have</w:t>
            </w:r>
          </w:p>
        </w:tc>
        <w:tc>
          <w:tcPr>
            <w:tcW w:w="1940" w:type="dxa"/>
          </w:tcPr>
          <w:p w14:paraId="07C714AD" w14:textId="77777777" w:rsidR="00AD7957" w:rsidRDefault="00AD7957" w:rsidP="003A2F06">
            <w:r>
              <w:t>They are better able to</w:t>
            </w:r>
            <w:r w:rsidRPr="00EC2116">
              <w:t xml:space="preserve"> acquire and deepen knowledge</w:t>
            </w:r>
            <w:r>
              <w:t xml:space="preserve"> about TRAs</w:t>
            </w:r>
          </w:p>
        </w:tc>
        <w:tc>
          <w:tcPr>
            <w:tcW w:w="1604" w:type="dxa"/>
          </w:tcPr>
          <w:p w14:paraId="7B70EB70" w14:textId="77777777" w:rsidR="00AD7957" w:rsidRDefault="00AD7957" w:rsidP="003A2F06">
            <w:r>
              <w:t xml:space="preserve">Bailey, 2018; Brend, 2025; </w:t>
            </w:r>
            <w:proofErr w:type="spellStart"/>
            <w:r>
              <w:t>Topitzes</w:t>
            </w:r>
            <w:proofErr w:type="spellEnd"/>
            <w:r>
              <w:t xml:space="preserve">, 2019; </w:t>
            </w:r>
            <w:proofErr w:type="spellStart"/>
            <w:r>
              <w:t>Vamvakos</w:t>
            </w:r>
            <w:proofErr w:type="spellEnd"/>
            <w:r>
              <w:t>, 2024</w:t>
            </w:r>
          </w:p>
        </w:tc>
      </w:tr>
      <w:tr w:rsidR="00AD7957" w14:paraId="44196B92" w14:textId="77777777" w:rsidTr="00AD7957">
        <w:tc>
          <w:tcPr>
            <w:tcW w:w="873" w:type="dxa"/>
          </w:tcPr>
          <w:p w14:paraId="7F1764BA" w14:textId="77777777" w:rsidR="00AD7957" w:rsidRDefault="00AD7957" w:rsidP="003A2F06">
            <w:r>
              <w:lastRenderedPageBreak/>
              <w:t>4.1.4</w:t>
            </w:r>
          </w:p>
        </w:tc>
        <w:tc>
          <w:tcPr>
            <w:tcW w:w="1679" w:type="dxa"/>
          </w:tcPr>
          <w:p w14:paraId="3F802C5B" w14:textId="77777777" w:rsidR="00AD7957" w:rsidRPr="003A61C1" w:rsidRDefault="00AD7957" w:rsidP="003A2F06"/>
        </w:tc>
        <w:tc>
          <w:tcPr>
            <w:tcW w:w="2410" w:type="dxa"/>
          </w:tcPr>
          <w:p w14:paraId="33327168" w14:textId="77777777" w:rsidR="00AD7957" w:rsidRDefault="00AD7957" w:rsidP="003A2F06">
            <w:r>
              <w:t>When staff have t</w:t>
            </w:r>
            <w:r w:rsidRPr="003A61C1">
              <w:t xml:space="preserve">raining </w:t>
            </w:r>
            <w:r>
              <w:t>that is</w:t>
            </w:r>
            <w:r w:rsidRPr="003A61C1">
              <w:t xml:space="preserve"> regularly refreshed</w:t>
            </w:r>
          </w:p>
        </w:tc>
        <w:tc>
          <w:tcPr>
            <w:tcW w:w="2268" w:type="dxa"/>
          </w:tcPr>
          <w:p w14:paraId="31356E29" w14:textId="77777777" w:rsidR="00AD7957" w:rsidRDefault="00AD7957" w:rsidP="003A2F06">
            <w:r w:rsidRPr="00E15E03">
              <w:t>Because of reinforcement</w:t>
            </w:r>
            <w:r>
              <w:t xml:space="preserve"> of </w:t>
            </w:r>
            <w:r w:rsidRPr="002F5DE8">
              <w:t>positive behavioural and cognitive habits</w:t>
            </w:r>
          </w:p>
        </w:tc>
        <w:tc>
          <w:tcPr>
            <w:tcW w:w="1940" w:type="dxa"/>
          </w:tcPr>
          <w:p w14:paraId="69CFEA64" w14:textId="77777777" w:rsidR="00AD7957" w:rsidRDefault="00AD7957" w:rsidP="003A2F06">
            <w:r>
              <w:t>Benefits of training will tend to increase, rather than dropping off over time</w:t>
            </w:r>
          </w:p>
        </w:tc>
        <w:tc>
          <w:tcPr>
            <w:tcW w:w="1604" w:type="dxa"/>
          </w:tcPr>
          <w:p w14:paraId="685FF3D0" w14:textId="77777777" w:rsidR="00AD7957" w:rsidRDefault="00AD7957" w:rsidP="003A2F06">
            <w:r>
              <w:t xml:space="preserve">Brend, 2025; </w:t>
            </w:r>
            <w:proofErr w:type="spellStart"/>
            <w:r>
              <w:t>Topitzes</w:t>
            </w:r>
            <w:proofErr w:type="spellEnd"/>
            <w:r>
              <w:t xml:space="preserve">, 2019; </w:t>
            </w:r>
            <w:proofErr w:type="spellStart"/>
            <w:r>
              <w:t>Vamvakos</w:t>
            </w:r>
            <w:proofErr w:type="spellEnd"/>
            <w:r>
              <w:t>, 2024</w:t>
            </w:r>
          </w:p>
        </w:tc>
      </w:tr>
      <w:tr w:rsidR="00AD7957" w14:paraId="6A903ADD" w14:textId="77777777" w:rsidTr="00AD7957">
        <w:tc>
          <w:tcPr>
            <w:tcW w:w="873" w:type="dxa"/>
          </w:tcPr>
          <w:p w14:paraId="1E40A74B" w14:textId="77777777" w:rsidR="00AD7957" w:rsidRDefault="00AD7957" w:rsidP="003A2F06">
            <w:r>
              <w:t>4.1.5</w:t>
            </w:r>
          </w:p>
        </w:tc>
        <w:tc>
          <w:tcPr>
            <w:tcW w:w="1679" w:type="dxa"/>
          </w:tcPr>
          <w:p w14:paraId="315EA743" w14:textId="77777777" w:rsidR="00AD7957" w:rsidRPr="003A61C1" w:rsidRDefault="00AD7957" w:rsidP="003A2F06">
            <w:r>
              <w:t>TRA training reduces punitive practices</w:t>
            </w:r>
          </w:p>
        </w:tc>
        <w:tc>
          <w:tcPr>
            <w:tcW w:w="2410" w:type="dxa"/>
          </w:tcPr>
          <w:p w14:paraId="174385F7" w14:textId="77777777" w:rsidR="00AD7957" w:rsidRDefault="00AD7957" w:rsidP="003A2F06">
            <w:r>
              <w:t xml:space="preserve">When training helps </w:t>
            </w:r>
            <w:r w:rsidRPr="00E433EB">
              <w:t>staff feel more informed on how previous trauma experiences impact the current needs of young people</w:t>
            </w:r>
          </w:p>
        </w:tc>
        <w:tc>
          <w:tcPr>
            <w:tcW w:w="2268" w:type="dxa"/>
          </w:tcPr>
          <w:p w14:paraId="1477194B" w14:textId="77777777" w:rsidR="00AD7957" w:rsidRPr="00E15E03" w:rsidRDefault="00AD7957" w:rsidP="003A2F06">
            <w:r w:rsidRPr="001148DB">
              <w:t>Because they have an improved understanding of better approaches to take</w:t>
            </w:r>
          </w:p>
        </w:tc>
        <w:tc>
          <w:tcPr>
            <w:tcW w:w="1940" w:type="dxa"/>
          </w:tcPr>
          <w:p w14:paraId="38120D71" w14:textId="77777777" w:rsidR="00AD7957" w:rsidRDefault="00AD7957" w:rsidP="003A2F06">
            <w:r w:rsidRPr="00F500ED">
              <w:t>Staff steer away from trying to discipline behaviours that were viewed as ‘challenging' and instead focus on setting future goals and supporting young people towards healing</w:t>
            </w:r>
          </w:p>
        </w:tc>
        <w:tc>
          <w:tcPr>
            <w:tcW w:w="1604" w:type="dxa"/>
          </w:tcPr>
          <w:p w14:paraId="279A6E8F" w14:textId="77777777" w:rsidR="00AD7957" w:rsidRDefault="00AD7957" w:rsidP="003A2F06">
            <w:r>
              <w:t xml:space="preserve">Chen, 2025; </w:t>
            </w:r>
            <w:proofErr w:type="spellStart"/>
            <w:r>
              <w:t>Haffejee</w:t>
            </w:r>
            <w:proofErr w:type="spellEnd"/>
            <w:r>
              <w:t xml:space="preserve">, 2024; </w:t>
            </w:r>
            <w:r w:rsidRPr="00287DDA">
              <w:t>Matte-Landry</w:t>
            </w:r>
            <w:r>
              <w:t xml:space="preserve">, 2022; </w:t>
            </w:r>
            <w:r w:rsidRPr="00B93350">
              <w:t>Negrão</w:t>
            </w:r>
            <w:r>
              <w:t xml:space="preserve">, 2024; Steinkopf, 2022a; </w:t>
            </w:r>
          </w:p>
        </w:tc>
      </w:tr>
      <w:tr w:rsidR="00AD7957" w14:paraId="16C6795C" w14:textId="77777777" w:rsidTr="00AD7957">
        <w:tc>
          <w:tcPr>
            <w:tcW w:w="873" w:type="dxa"/>
          </w:tcPr>
          <w:p w14:paraId="3A2F2519" w14:textId="77777777" w:rsidR="00AD7957" w:rsidRDefault="00AD7957" w:rsidP="003A2F06">
            <w:r>
              <w:t>4.2.0</w:t>
            </w:r>
          </w:p>
          <w:p w14:paraId="3DAF10BD" w14:textId="77777777" w:rsidR="00AD7957" w:rsidRDefault="00AD7957" w:rsidP="003A2F06"/>
        </w:tc>
        <w:tc>
          <w:tcPr>
            <w:tcW w:w="1679" w:type="dxa"/>
          </w:tcPr>
          <w:p w14:paraId="002208A4" w14:textId="77777777" w:rsidR="00AD7957" w:rsidRPr="00CF19B5" w:rsidRDefault="00AD7957" w:rsidP="003A2F06">
            <w:r w:rsidRPr="00CF19B5">
              <w:t>Barriers to implementation</w:t>
            </w:r>
            <w:r>
              <w:t xml:space="preserve">: </w:t>
            </w:r>
            <w:r w:rsidRPr="003A61C1">
              <w:t>Standardised training</w:t>
            </w:r>
          </w:p>
        </w:tc>
        <w:tc>
          <w:tcPr>
            <w:tcW w:w="2410" w:type="dxa"/>
          </w:tcPr>
          <w:p w14:paraId="34B23739" w14:textId="77777777" w:rsidR="00AD7957" w:rsidRDefault="00AD7957" w:rsidP="003A2F06">
            <w:r>
              <w:t>When training is adapted to the unique setting</w:t>
            </w:r>
          </w:p>
        </w:tc>
        <w:tc>
          <w:tcPr>
            <w:tcW w:w="2268" w:type="dxa"/>
          </w:tcPr>
          <w:p w14:paraId="33FD4FAA" w14:textId="77777777" w:rsidR="00AD7957" w:rsidRDefault="00AD7957" w:rsidP="003A2F06">
            <w:r>
              <w:t>Because stakeholders appreciate the relevance of TRAs in their setting</w:t>
            </w:r>
          </w:p>
        </w:tc>
        <w:tc>
          <w:tcPr>
            <w:tcW w:w="1940" w:type="dxa"/>
          </w:tcPr>
          <w:p w14:paraId="17E5F956" w14:textId="77777777" w:rsidR="00AD7957" w:rsidRDefault="00AD7957" w:rsidP="003A2F06">
            <w:r>
              <w:t>There is reduced resistance towards implementation of new ways of working</w:t>
            </w:r>
          </w:p>
        </w:tc>
        <w:tc>
          <w:tcPr>
            <w:tcW w:w="1604" w:type="dxa"/>
          </w:tcPr>
          <w:p w14:paraId="6C9B2424" w14:textId="77777777" w:rsidR="00AD7957" w:rsidRDefault="00AD7957" w:rsidP="003A2F06">
            <w:r>
              <w:t xml:space="preserve">Haffejee, 2024; Chen, 2025; Crawford, 2024; Lang, 2016; Steinkopf, 2022b; </w:t>
            </w:r>
            <w:proofErr w:type="spellStart"/>
            <w:r>
              <w:t>Vamvakos</w:t>
            </w:r>
            <w:proofErr w:type="spellEnd"/>
            <w:r>
              <w:t>, 2024</w:t>
            </w:r>
          </w:p>
        </w:tc>
      </w:tr>
      <w:tr w:rsidR="00AD7957" w14:paraId="3196B081" w14:textId="77777777" w:rsidTr="00AD7957">
        <w:tc>
          <w:tcPr>
            <w:tcW w:w="873" w:type="dxa"/>
          </w:tcPr>
          <w:p w14:paraId="572A70B3" w14:textId="77777777" w:rsidR="00AD7957" w:rsidRDefault="00AD7957" w:rsidP="003A2F06">
            <w:r>
              <w:t>4.2.1</w:t>
            </w:r>
          </w:p>
          <w:p w14:paraId="1232584D" w14:textId="77777777" w:rsidR="00AD7957" w:rsidRDefault="00AD7957" w:rsidP="003A2F06"/>
        </w:tc>
        <w:tc>
          <w:tcPr>
            <w:tcW w:w="1679" w:type="dxa"/>
          </w:tcPr>
          <w:p w14:paraId="30722A36" w14:textId="77777777" w:rsidR="00AD7957" w:rsidRPr="00CF19B5" w:rsidRDefault="00AD7957" w:rsidP="003A2F06">
            <w:r w:rsidRPr="00CF19B5">
              <w:t>Barriers to implementation</w:t>
            </w:r>
            <w:r>
              <w:t>:</w:t>
            </w:r>
            <w:r w:rsidRPr="003A61C1">
              <w:t xml:space="preserve"> </w:t>
            </w:r>
            <w:r>
              <w:t>L</w:t>
            </w:r>
            <w:r w:rsidRPr="003A61C1">
              <w:t>ack of clarity</w:t>
            </w:r>
          </w:p>
        </w:tc>
        <w:tc>
          <w:tcPr>
            <w:tcW w:w="2410" w:type="dxa"/>
          </w:tcPr>
          <w:p w14:paraId="26CA21DA" w14:textId="77777777" w:rsidR="00AD7957" w:rsidRDefault="00AD7957" w:rsidP="003A2F06">
            <w:r>
              <w:t>When responsibilities and routes to application of TRAs are clearly defined</w:t>
            </w:r>
          </w:p>
        </w:tc>
        <w:tc>
          <w:tcPr>
            <w:tcW w:w="2268" w:type="dxa"/>
          </w:tcPr>
          <w:p w14:paraId="33815F92" w14:textId="77777777" w:rsidR="00AD7957" w:rsidRDefault="00AD7957" w:rsidP="003A2F06">
            <w:r>
              <w:t>Because of clarity of expectations and preferred actions</w:t>
            </w:r>
          </w:p>
        </w:tc>
        <w:tc>
          <w:tcPr>
            <w:tcW w:w="1940" w:type="dxa"/>
          </w:tcPr>
          <w:p w14:paraId="053C206F" w14:textId="77777777" w:rsidR="00AD7957" w:rsidRDefault="00AD7957" w:rsidP="003A2F06">
            <w:r>
              <w:t>There is less danger of reverting to old ways of working</w:t>
            </w:r>
          </w:p>
        </w:tc>
        <w:tc>
          <w:tcPr>
            <w:tcW w:w="1604" w:type="dxa"/>
          </w:tcPr>
          <w:p w14:paraId="6EB5053C" w14:textId="77777777" w:rsidR="00AD7957" w:rsidRDefault="00AD7957" w:rsidP="003A2F06">
            <w:r>
              <w:t xml:space="preserve">Kor, 2021; </w:t>
            </w:r>
            <w:proofErr w:type="spellStart"/>
            <w:r>
              <w:t>Vamvakos</w:t>
            </w:r>
            <w:proofErr w:type="spellEnd"/>
            <w:r>
              <w:t>, 2024</w:t>
            </w:r>
          </w:p>
        </w:tc>
      </w:tr>
      <w:tr w:rsidR="00AD7957" w14:paraId="2F4481BE" w14:textId="77777777" w:rsidTr="00AD7957">
        <w:tc>
          <w:tcPr>
            <w:tcW w:w="873" w:type="dxa"/>
          </w:tcPr>
          <w:p w14:paraId="7CFE194E" w14:textId="77777777" w:rsidR="00AD7957" w:rsidRDefault="00AD7957" w:rsidP="003A2F06">
            <w:r>
              <w:t>4.2.2</w:t>
            </w:r>
          </w:p>
          <w:p w14:paraId="3B1DBA60" w14:textId="77777777" w:rsidR="00AD7957" w:rsidRDefault="00AD7957" w:rsidP="003A2F06"/>
        </w:tc>
        <w:tc>
          <w:tcPr>
            <w:tcW w:w="1679" w:type="dxa"/>
          </w:tcPr>
          <w:p w14:paraId="7E83C438" w14:textId="77777777" w:rsidR="00AD7957" w:rsidRPr="00CF19B5" w:rsidRDefault="00AD7957" w:rsidP="003A2F06">
            <w:r w:rsidRPr="00CF19B5">
              <w:t>Barriers to implementation</w:t>
            </w:r>
            <w:r>
              <w:t>:</w:t>
            </w:r>
            <w:r w:rsidRPr="003A61C1">
              <w:t xml:space="preserve"> </w:t>
            </w:r>
            <w:r>
              <w:t>R</w:t>
            </w:r>
            <w:r w:rsidRPr="003A61C1">
              <w:t>esource constraints</w:t>
            </w:r>
          </w:p>
        </w:tc>
        <w:tc>
          <w:tcPr>
            <w:tcW w:w="2410" w:type="dxa"/>
          </w:tcPr>
          <w:p w14:paraId="200BA643" w14:textId="77777777" w:rsidR="00AD7957" w:rsidRDefault="00AD7957" w:rsidP="003A2F06">
            <w:r>
              <w:t>When appropriate practical supportive resources are provided</w:t>
            </w:r>
          </w:p>
        </w:tc>
        <w:tc>
          <w:tcPr>
            <w:tcW w:w="2268" w:type="dxa"/>
          </w:tcPr>
          <w:p w14:paraId="79F60D03" w14:textId="77777777" w:rsidR="00AD7957" w:rsidRDefault="00AD7957" w:rsidP="003A2F06">
            <w:r>
              <w:t>Because staff are aware of and easily able to find solutions to challenges</w:t>
            </w:r>
          </w:p>
        </w:tc>
        <w:tc>
          <w:tcPr>
            <w:tcW w:w="1940" w:type="dxa"/>
          </w:tcPr>
          <w:p w14:paraId="6F5E2087" w14:textId="77777777" w:rsidR="00AD7957" w:rsidRDefault="00AD7957" w:rsidP="003A2F06">
            <w:r>
              <w:t>There is less danger of reverting to old ways of working</w:t>
            </w:r>
          </w:p>
        </w:tc>
        <w:tc>
          <w:tcPr>
            <w:tcW w:w="1604" w:type="dxa"/>
          </w:tcPr>
          <w:p w14:paraId="0912BF60" w14:textId="77777777" w:rsidR="00AD7957" w:rsidRDefault="00AD7957" w:rsidP="003A2F06">
            <w:r>
              <w:t xml:space="preserve">Brend, 2020; Burbage, 2020; Galvin, 2021; Improvement Service, 2023; </w:t>
            </w:r>
            <w:proofErr w:type="spellStart"/>
            <w:r>
              <w:t>Vamvakos</w:t>
            </w:r>
            <w:proofErr w:type="spellEnd"/>
            <w:r>
              <w:t>, 2024</w:t>
            </w:r>
          </w:p>
        </w:tc>
      </w:tr>
      <w:tr w:rsidR="00AD7957" w14:paraId="5080466A" w14:textId="77777777" w:rsidTr="00AD7957">
        <w:tc>
          <w:tcPr>
            <w:tcW w:w="873" w:type="dxa"/>
          </w:tcPr>
          <w:p w14:paraId="723234E1" w14:textId="77777777" w:rsidR="00AD7957" w:rsidRDefault="00AD7957" w:rsidP="003A2F06">
            <w:r>
              <w:t>4.2.3</w:t>
            </w:r>
          </w:p>
        </w:tc>
        <w:tc>
          <w:tcPr>
            <w:tcW w:w="1679" w:type="dxa"/>
          </w:tcPr>
          <w:p w14:paraId="0B239A4C" w14:textId="77777777" w:rsidR="00AD7957" w:rsidRPr="00CF19B5" w:rsidRDefault="00AD7957" w:rsidP="003A2F06">
            <w:r w:rsidRPr="00CF19B5">
              <w:t>Barriers to implementation</w:t>
            </w:r>
            <w:r>
              <w:t>:</w:t>
            </w:r>
            <w:r w:rsidRPr="003A61C1">
              <w:t xml:space="preserve"> </w:t>
            </w:r>
            <w:r>
              <w:t xml:space="preserve">organisational commitment does not </w:t>
            </w:r>
            <w:r>
              <w:lastRenderedPageBreak/>
              <w:t>prioritise TRAs</w:t>
            </w:r>
          </w:p>
        </w:tc>
        <w:tc>
          <w:tcPr>
            <w:tcW w:w="2410" w:type="dxa"/>
          </w:tcPr>
          <w:p w14:paraId="6FE30124" w14:textId="77777777" w:rsidR="00AD7957" w:rsidRDefault="00AD7957" w:rsidP="003A2F06">
            <w:r>
              <w:lastRenderedPageBreak/>
              <w:t>When there is evidence of organisational commitment (e.g. appropriate supportive resources provided)</w:t>
            </w:r>
          </w:p>
        </w:tc>
        <w:tc>
          <w:tcPr>
            <w:tcW w:w="2268" w:type="dxa"/>
          </w:tcPr>
          <w:p w14:paraId="72AFB05F" w14:textId="77777777" w:rsidR="00AD7957" w:rsidRDefault="00AD7957" w:rsidP="003A2F06">
            <w:r>
              <w:t xml:space="preserve">Because staff believe that </w:t>
            </w:r>
            <w:r w:rsidRPr="00387939">
              <w:t>TRAs should be prioritised</w:t>
            </w:r>
          </w:p>
        </w:tc>
        <w:tc>
          <w:tcPr>
            <w:tcW w:w="1940" w:type="dxa"/>
          </w:tcPr>
          <w:p w14:paraId="590E14BC" w14:textId="77777777" w:rsidR="00AD7957" w:rsidRDefault="00AD7957" w:rsidP="003A2F06">
            <w:r>
              <w:t>Changes are sustained and there is less danger of reverting to old ways of working</w:t>
            </w:r>
          </w:p>
        </w:tc>
        <w:tc>
          <w:tcPr>
            <w:tcW w:w="1604" w:type="dxa"/>
          </w:tcPr>
          <w:p w14:paraId="0C3E639D" w14:textId="77777777" w:rsidR="00AD7957" w:rsidRDefault="00AD7957" w:rsidP="003A2F06">
            <w:r>
              <w:t>Esaki, 2014; Galvin, 2021 &amp; 2022</w:t>
            </w:r>
          </w:p>
        </w:tc>
      </w:tr>
      <w:tr w:rsidR="00AD7957" w14:paraId="5939E17B" w14:textId="77777777" w:rsidTr="00AD7957">
        <w:tc>
          <w:tcPr>
            <w:tcW w:w="873" w:type="dxa"/>
          </w:tcPr>
          <w:p w14:paraId="641A3C2E" w14:textId="77777777" w:rsidR="00AD7957" w:rsidRDefault="00AD7957" w:rsidP="003A2F06">
            <w:r>
              <w:t>4.2.4</w:t>
            </w:r>
          </w:p>
          <w:p w14:paraId="5D838B39" w14:textId="77777777" w:rsidR="00AD7957" w:rsidRDefault="00AD7957" w:rsidP="003A2F06"/>
        </w:tc>
        <w:tc>
          <w:tcPr>
            <w:tcW w:w="1679" w:type="dxa"/>
          </w:tcPr>
          <w:p w14:paraId="1A80F3BC" w14:textId="77777777" w:rsidR="00AD7957" w:rsidRPr="00CF19B5" w:rsidRDefault="00AD7957" w:rsidP="003A2F06">
            <w:r w:rsidRPr="00CF19B5">
              <w:t>Barriers to implementation</w:t>
            </w:r>
            <w:r>
              <w:t>: not using inclusive approaches to address barriers</w:t>
            </w:r>
          </w:p>
        </w:tc>
        <w:tc>
          <w:tcPr>
            <w:tcW w:w="2410" w:type="dxa"/>
          </w:tcPr>
          <w:p w14:paraId="60132798" w14:textId="77777777" w:rsidR="00AD7957" w:rsidRDefault="00AD7957" w:rsidP="003A2F06">
            <w:r>
              <w:t>If barriers are identified and addressed as a team</w:t>
            </w:r>
          </w:p>
        </w:tc>
        <w:tc>
          <w:tcPr>
            <w:tcW w:w="2268" w:type="dxa"/>
          </w:tcPr>
          <w:p w14:paraId="59E2EA2D" w14:textId="77777777" w:rsidR="00AD7957" w:rsidRDefault="00AD7957" w:rsidP="003A2F06">
            <w:r>
              <w:t>Because team members feel ownership of changes and take responsibility for success</w:t>
            </w:r>
          </w:p>
        </w:tc>
        <w:tc>
          <w:tcPr>
            <w:tcW w:w="1940" w:type="dxa"/>
          </w:tcPr>
          <w:p w14:paraId="713EB921" w14:textId="77777777" w:rsidR="00AD7957" w:rsidRDefault="00AD7957" w:rsidP="003A2F06">
            <w:r>
              <w:t>There is a better chance of barriers being overcome</w:t>
            </w:r>
          </w:p>
        </w:tc>
        <w:tc>
          <w:tcPr>
            <w:tcW w:w="1604" w:type="dxa"/>
          </w:tcPr>
          <w:p w14:paraId="0E511FB3" w14:textId="77777777" w:rsidR="00AD7957" w:rsidRDefault="00AD7957" w:rsidP="003A2F06">
            <w:r>
              <w:t xml:space="preserve">Bright, 2010; Dacre, 2020; </w:t>
            </w:r>
            <w:r w:rsidRPr="008D11F5">
              <w:t>Collins-</w:t>
            </w:r>
            <w:proofErr w:type="spellStart"/>
            <w:r w:rsidRPr="008D11F5">
              <w:t>Comargo</w:t>
            </w:r>
            <w:proofErr w:type="spellEnd"/>
            <w:r>
              <w:t>, 2019; Crawford, 2024; Esaki, 2014, Galvin, 2022</w:t>
            </w:r>
          </w:p>
        </w:tc>
      </w:tr>
      <w:tr w:rsidR="00AD7957" w14:paraId="2C3B1546" w14:textId="77777777" w:rsidTr="00AD7957">
        <w:tc>
          <w:tcPr>
            <w:tcW w:w="873" w:type="dxa"/>
          </w:tcPr>
          <w:p w14:paraId="1C8C0227" w14:textId="77777777" w:rsidR="00AD7957" w:rsidRDefault="00AD7957" w:rsidP="003A2F06">
            <w:r>
              <w:t>4.2.5</w:t>
            </w:r>
          </w:p>
        </w:tc>
        <w:tc>
          <w:tcPr>
            <w:tcW w:w="1679" w:type="dxa"/>
          </w:tcPr>
          <w:p w14:paraId="423B5D2C" w14:textId="77777777" w:rsidR="00AD7957" w:rsidRPr="00CF19B5" w:rsidRDefault="00AD7957" w:rsidP="003A2F06">
            <w:r w:rsidRPr="00CF19B5">
              <w:t>Barriers to implementation</w:t>
            </w:r>
            <w:r>
              <w:t>: not using inclusive approaches</w:t>
            </w:r>
          </w:p>
        </w:tc>
        <w:tc>
          <w:tcPr>
            <w:tcW w:w="2410" w:type="dxa"/>
          </w:tcPr>
          <w:p w14:paraId="7A723400" w14:textId="77777777" w:rsidR="00AD7957" w:rsidRDefault="00AD7957" w:rsidP="003A2F06">
            <w:r>
              <w:t>When the k</w:t>
            </w:r>
            <w:r w:rsidRPr="00FE6F28">
              <w:t>nowledge and experience of all members of the team</w:t>
            </w:r>
            <w:r>
              <w:t xml:space="preserve"> is valued and incorporated through co-design of TRAs</w:t>
            </w:r>
          </w:p>
        </w:tc>
        <w:tc>
          <w:tcPr>
            <w:tcW w:w="2268" w:type="dxa"/>
          </w:tcPr>
          <w:p w14:paraId="0A41EE19" w14:textId="77777777" w:rsidR="00AD7957" w:rsidRDefault="00AD7957" w:rsidP="003A2F06">
            <w:r w:rsidRPr="00927493">
              <w:t>Because people feel included</w:t>
            </w:r>
          </w:p>
        </w:tc>
        <w:tc>
          <w:tcPr>
            <w:tcW w:w="1940" w:type="dxa"/>
          </w:tcPr>
          <w:p w14:paraId="1E57DF92" w14:textId="77777777" w:rsidR="00AD7957" w:rsidRDefault="00AD7957" w:rsidP="003A2F06">
            <w:r>
              <w:t>There is less chance of resistance to change</w:t>
            </w:r>
          </w:p>
        </w:tc>
        <w:tc>
          <w:tcPr>
            <w:tcW w:w="1604" w:type="dxa"/>
          </w:tcPr>
          <w:p w14:paraId="2C289724" w14:textId="77777777" w:rsidR="00AD7957" w:rsidRDefault="00AD7957" w:rsidP="003A2F06">
            <w:r>
              <w:t xml:space="preserve">Bright, 2010; Esaki, 2014; Galvin, 2021; </w:t>
            </w:r>
            <w:proofErr w:type="spellStart"/>
            <w:r>
              <w:t>Vamvakos</w:t>
            </w:r>
            <w:proofErr w:type="spellEnd"/>
            <w:r>
              <w:t>, 2024</w:t>
            </w:r>
          </w:p>
        </w:tc>
      </w:tr>
      <w:tr w:rsidR="00AD7957" w14:paraId="05AA9C9B" w14:textId="77777777" w:rsidTr="00AD7957">
        <w:tc>
          <w:tcPr>
            <w:tcW w:w="873" w:type="dxa"/>
          </w:tcPr>
          <w:p w14:paraId="71ABE60F" w14:textId="77777777" w:rsidR="00AD7957" w:rsidRDefault="00AD7957" w:rsidP="003A2F06">
            <w:r>
              <w:t>4.2.6</w:t>
            </w:r>
          </w:p>
        </w:tc>
        <w:tc>
          <w:tcPr>
            <w:tcW w:w="1679" w:type="dxa"/>
          </w:tcPr>
          <w:p w14:paraId="6AA5C02A" w14:textId="77777777" w:rsidR="00AD7957" w:rsidRPr="00CF19B5" w:rsidRDefault="00AD7957" w:rsidP="003A2F06"/>
        </w:tc>
        <w:tc>
          <w:tcPr>
            <w:tcW w:w="2410" w:type="dxa"/>
          </w:tcPr>
          <w:p w14:paraId="73C9E8B1" w14:textId="77777777" w:rsidR="00AD7957" w:rsidRDefault="00AD7957" w:rsidP="003A2F06">
            <w:r>
              <w:t>When the k</w:t>
            </w:r>
            <w:r w:rsidRPr="00FE6F28">
              <w:t>nowledge and experience of all members of the team</w:t>
            </w:r>
            <w:r>
              <w:t xml:space="preserve"> is valued and incorporated through co-design of TRAs</w:t>
            </w:r>
          </w:p>
        </w:tc>
        <w:tc>
          <w:tcPr>
            <w:tcW w:w="2268" w:type="dxa"/>
          </w:tcPr>
          <w:p w14:paraId="23F0BB8C" w14:textId="77777777" w:rsidR="00AD7957" w:rsidRDefault="00AD7957" w:rsidP="003A2F06">
            <w:r w:rsidRPr="00363E25">
              <w:t>Because changes are more likely to be relevant to local challenges</w:t>
            </w:r>
          </w:p>
        </w:tc>
        <w:tc>
          <w:tcPr>
            <w:tcW w:w="1940" w:type="dxa"/>
          </w:tcPr>
          <w:p w14:paraId="6557BD67" w14:textId="77777777" w:rsidR="00AD7957" w:rsidRDefault="00AD7957" w:rsidP="003A2F06">
            <w:r>
              <w:t>There are more opportunities to achieve best results</w:t>
            </w:r>
          </w:p>
        </w:tc>
        <w:tc>
          <w:tcPr>
            <w:tcW w:w="1604" w:type="dxa"/>
          </w:tcPr>
          <w:p w14:paraId="720A068F" w14:textId="77777777" w:rsidR="00AD7957" w:rsidRDefault="00AD7957" w:rsidP="003A2F06">
            <w:r>
              <w:t xml:space="preserve">Dacre, 2020; Esaki, 2014; </w:t>
            </w:r>
            <w:proofErr w:type="spellStart"/>
            <w:r>
              <w:t>LeBel</w:t>
            </w:r>
            <w:proofErr w:type="spellEnd"/>
            <w:r>
              <w:t xml:space="preserve">, 2014; Parry, 2021; </w:t>
            </w:r>
            <w:proofErr w:type="spellStart"/>
            <w:r>
              <w:t>Vamvakos</w:t>
            </w:r>
            <w:proofErr w:type="spellEnd"/>
            <w:r>
              <w:t>, 2024</w:t>
            </w:r>
          </w:p>
        </w:tc>
      </w:tr>
      <w:tr w:rsidR="00AD7957" w14:paraId="0711D34D" w14:textId="77777777" w:rsidTr="00AD7957">
        <w:tc>
          <w:tcPr>
            <w:tcW w:w="873" w:type="dxa"/>
          </w:tcPr>
          <w:p w14:paraId="7D469523" w14:textId="77777777" w:rsidR="00AD7957" w:rsidRDefault="00AD7957" w:rsidP="003A2F06">
            <w:r>
              <w:t>4.2.7a</w:t>
            </w:r>
          </w:p>
        </w:tc>
        <w:tc>
          <w:tcPr>
            <w:tcW w:w="1679" w:type="dxa"/>
          </w:tcPr>
          <w:p w14:paraId="17D44DB6" w14:textId="77777777" w:rsidR="00AD7957" w:rsidRPr="00CF19B5" w:rsidRDefault="00AD7957" w:rsidP="003A2F06">
            <w:r w:rsidRPr="00CF19B5">
              <w:t>Barriers to implementation</w:t>
            </w:r>
            <w:r>
              <w:t>: Lack of long-term commitment to implementation</w:t>
            </w:r>
          </w:p>
        </w:tc>
        <w:tc>
          <w:tcPr>
            <w:tcW w:w="2410" w:type="dxa"/>
          </w:tcPr>
          <w:p w14:paraId="46B60B78" w14:textId="77777777" w:rsidR="00AD7957" w:rsidRDefault="00AD7957" w:rsidP="003A2F06">
            <w:r>
              <w:t>When implementation of TRAs is treated as a long-term project, rather than a one-off event</w:t>
            </w:r>
          </w:p>
        </w:tc>
        <w:tc>
          <w:tcPr>
            <w:tcW w:w="2268" w:type="dxa"/>
          </w:tcPr>
          <w:p w14:paraId="50E2D7F4" w14:textId="77777777" w:rsidR="00AD7957" w:rsidRDefault="00AD7957" w:rsidP="003A2F06">
            <w:r>
              <w:t xml:space="preserve">Because of the application of new principles and to new areas or problems </w:t>
            </w:r>
          </w:p>
        </w:tc>
        <w:tc>
          <w:tcPr>
            <w:tcW w:w="1940" w:type="dxa"/>
          </w:tcPr>
          <w:p w14:paraId="298391EB" w14:textId="77777777" w:rsidR="00AD7957" w:rsidRDefault="00AD7957" w:rsidP="003A2F06">
            <w:r>
              <w:t>This will lead to habitual adoption over time</w:t>
            </w:r>
          </w:p>
        </w:tc>
        <w:tc>
          <w:tcPr>
            <w:tcW w:w="1604" w:type="dxa"/>
          </w:tcPr>
          <w:p w14:paraId="3781BBE3" w14:textId="77777777" w:rsidR="00AD7957" w:rsidRDefault="00AD7957" w:rsidP="003A2F06">
            <w:r>
              <w:t>Baker, 2018; Galvin, 2021 &amp; 2022;</w:t>
            </w:r>
          </w:p>
        </w:tc>
      </w:tr>
      <w:tr w:rsidR="00AD7957" w14:paraId="06A720BB" w14:textId="77777777" w:rsidTr="00AD7957">
        <w:tc>
          <w:tcPr>
            <w:tcW w:w="873" w:type="dxa"/>
          </w:tcPr>
          <w:p w14:paraId="51E3F0A9" w14:textId="77777777" w:rsidR="00AD7957" w:rsidRDefault="00AD7957" w:rsidP="003A2F06">
            <w:r>
              <w:t>4.2.7b</w:t>
            </w:r>
          </w:p>
        </w:tc>
        <w:tc>
          <w:tcPr>
            <w:tcW w:w="1679" w:type="dxa"/>
          </w:tcPr>
          <w:p w14:paraId="30946C5F" w14:textId="77777777" w:rsidR="00AD7957" w:rsidRPr="00CF19B5" w:rsidRDefault="00AD7957" w:rsidP="003A2F06"/>
        </w:tc>
        <w:tc>
          <w:tcPr>
            <w:tcW w:w="2410" w:type="dxa"/>
          </w:tcPr>
          <w:p w14:paraId="490E3E58" w14:textId="77777777" w:rsidR="00AD7957" w:rsidRDefault="00AD7957" w:rsidP="003A2F06">
            <w:r>
              <w:t xml:space="preserve">When </w:t>
            </w:r>
            <w:r w:rsidRPr="00625EAF">
              <w:t>organisations implement time-limited T</w:t>
            </w:r>
            <w:r>
              <w:t>RA</w:t>
            </w:r>
            <w:r w:rsidRPr="00625EAF">
              <w:t xml:space="preserve"> training for leaders, one-off professional development trainings for staff, and even adoption of trauma-focused interventions for clinicians</w:t>
            </w:r>
          </w:p>
        </w:tc>
        <w:tc>
          <w:tcPr>
            <w:tcW w:w="2268" w:type="dxa"/>
          </w:tcPr>
          <w:p w14:paraId="427A9AE6" w14:textId="77777777" w:rsidR="00AD7957" w:rsidRDefault="00AD7957" w:rsidP="003A2F06">
            <w:r w:rsidRPr="009B2880">
              <w:t>Because culture</w:t>
            </w:r>
            <w:r>
              <w:t>-</w:t>
            </w:r>
            <w:r w:rsidRPr="009B2880">
              <w:t>change takes repeated efforts and time</w:t>
            </w:r>
          </w:p>
        </w:tc>
        <w:tc>
          <w:tcPr>
            <w:tcW w:w="1940" w:type="dxa"/>
          </w:tcPr>
          <w:p w14:paraId="749536BA" w14:textId="77777777" w:rsidR="00AD7957" w:rsidRDefault="00AD7957" w:rsidP="003A2F06">
            <w:r>
              <w:t>T</w:t>
            </w:r>
            <w:r w:rsidRPr="00255613">
              <w:t xml:space="preserve">hen this is still </w:t>
            </w:r>
            <w:r>
              <w:t>unlikely</w:t>
            </w:r>
            <w:r w:rsidRPr="00255613">
              <w:t xml:space="preserve"> to be sufficient to promote true culture change toward </w:t>
            </w:r>
            <w:r>
              <w:t xml:space="preserve">a </w:t>
            </w:r>
            <w:r w:rsidRPr="00255613">
              <w:t>T</w:t>
            </w:r>
            <w:r>
              <w:t>RA</w:t>
            </w:r>
          </w:p>
        </w:tc>
        <w:tc>
          <w:tcPr>
            <w:tcW w:w="1604" w:type="dxa"/>
          </w:tcPr>
          <w:p w14:paraId="1B618139" w14:textId="77777777" w:rsidR="00AD7957" w:rsidRDefault="00AD7957" w:rsidP="003A2F06">
            <w:r>
              <w:t>Baker 2018, Esaki, 2014; Lang, 2016</w:t>
            </w:r>
          </w:p>
        </w:tc>
      </w:tr>
      <w:tr w:rsidR="00AD7957" w14:paraId="674963C9" w14:textId="77777777" w:rsidTr="00AD7957">
        <w:tc>
          <w:tcPr>
            <w:tcW w:w="873" w:type="dxa"/>
          </w:tcPr>
          <w:p w14:paraId="549F622D" w14:textId="77777777" w:rsidR="00AD7957" w:rsidRDefault="00AD7957" w:rsidP="003A2F06">
            <w:r>
              <w:t>4.2.7c</w:t>
            </w:r>
          </w:p>
        </w:tc>
        <w:tc>
          <w:tcPr>
            <w:tcW w:w="1679" w:type="dxa"/>
          </w:tcPr>
          <w:p w14:paraId="018633B0" w14:textId="77777777" w:rsidR="00AD7957" w:rsidRPr="00CF19B5" w:rsidRDefault="00AD7957" w:rsidP="003A2F06"/>
        </w:tc>
        <w:tc>
          <w:tcPr>
            <w:tcW w:w="2410" w:type="dxa"/>
          </w:tcPr>
          <w:p w14:paraId="1479AA87" w14:textId="77777777" w:rsidR="00AD7957" w:rsidRDefault="00AD7957" w:rsidP="003A2F06">
            <w:r>
              <w:t xml:space="preserve">When </w:t>
            </w:r>
            <w:r w:rsidRPr="008102ED">
              <w:t xml:space="preserve">staff are trained in </w:t>
            </w:r>
            <w:r>
              <w:t>TRAs</w:t>
            </w:r>
            <w:r w:rsidRPr="008102ED">
              <w:t xml:space="preserve"> </w:t>
            </w:r>
            <w:r>
              <w:t>(specifically ‘</w:t>
            </w:r>
            <w:r w:rsidRPr="009A6413">
              <w:t>Risking Connection</w:t>
            </w:r>
            <w:r>
              <w:t>’</w:t>
            </w:r>
            <w:r w:rsidRPr="009A6413">
              <w:t xml:space="preserve"> (RC; </w:t>
            </w:r>
            <w:proofErr w:type="spellStart"/>
            <w:r w:rsidRPr="009A6413">
              <w:t>Saakvitne</w:t>
            </w:r>
            <w:proofErr w:type="spellEnd"/>
            <w:r w:rsidRPr="009A6413">
              <w:t xml:space="preserve"> et al., 2001) and </w:t>
            </w:r>
            <w:r>
              <w:t>‘</w:t>
            </w:r>
            <w:r w:rsidRPr="009A6413">
              <w:t xml:space="preserve">Restorative </w:t>
            </w:r>
            <w:r w:rsidRPr="009A6413">
              <w:lastRenderedPageBreak/>
              <w:t>Approach</w:t>
            </w:r>
            <w:r>
              <w:t>’</w:t>
            </w:r>
            <w:r w:rsidRPr="009A6413">
              <w:t xml:space="preserve"> (RA; Wilcox, 2012</w:t>
            </w:r>
            <w:r>
              <w:t>)</w:t>
            </w:r>
            <w:r w:rsidRPr="009A6413">
              <w:t>)</w:t>
            </w:r>
            <w:r>
              <w:t xml:space="preserve"> this </w:t>
            </w:r>
            <w:r w:rsidRPr="00982E57">
              <w:t>increases their knowledge about, willingness to acknowledge, and get validation for trauma experiences</w:t>
            </w:r>
          </w:p>
        </w:tc>
        <w:tc>
          <w:tcPr>
            <w:tcW w:w="2268" w:type="dxa"/>
          </w:tcPr>
          <w:p w14:paraId="1A8FAA61" w14:textId="77777777" w:rsidR="00AD7957" w:rsidRPr="009B2880" w:rsidRDefault="00AD7957" w:rsidP="003A2F06">
            <w:r w:rsidRPr="00D33B6B">
              <w:lastRenderedPageBreak/>
              <w:t xml:space="preserve">Because of response shift (i.e. previously they considered their experience of vicarious trauma to be an individual </w:t>
            </w:r>
            <w:r w:rsidRPr="00D33B6B">
              <w:lastRenderedPageBreak/>
              <w:t>problem that resulted from their own deficiencies)</w:t>
            </w:r>
          </w:p>
        </w:tc>
        <w:tc>
          <w:tcPr>
            <w:tcW w:w="1940" w:type="dxa"/>
          </w:tcPr>
          <w:p w14:paraId="14880619" w14:textId="77777777" w:rsidR="00AD7957" w:rsidRDefault="00AD7957" w:rsidP="003A2F06">
            <w:r>
              <w:lastRenderedPageBreak/>
              <w:t>T</w:t>
            </w:r>
            <w:r w:rsidRPr="00243E81">
              <w:t>hen burnout scores and vicarious trauma scores increased</w:t>
            </w:r>
          </w:p>
        </w:tc>
        <w:tc>
          <w:tcPr>
            <w:tcW w:w="1604" w:type="dxa"/>
          </w:tcPr>
          <w:p w14:paraId="415EA76A" w14:textId="77777777" w:rsidR="00AD7957" w:rsidRDefault="00AD7957" w:rsidP="003A2F06">
            <w:r>
              <w:t>Baker 2018</w:t>
            </w:r>
          </w:p>
        </w:tc>
      </w:tr>
      <w:tr w:rsidR="00AD7957" w14:paraId="3ADB0516" w14:textId="77777777" w:rsidTr="00AD7957">
        <w:tc>
          <w:tcPr>
            <w:tcW w:w="873" w:type="dxa"/>
          </w:tcPr>
          <w:p w14:paraId="0586091D" w14:textId="77777777" w:rsidR="00AD7957" w:rsidRDefault="00AD7957" w:rsidP="003A2F06">
            <w:r>
              <w:t>4.2.8a</w:t>
            </w:r>
          </w:p>
        </w:tc>
        <w:tc>
          <w:tcPr>
            <w:tcW w:w="1679" w:type="dxa"/>
          </w:tcPr>
          <w:p w14:paraId="02185104" w14:textId="77777777" w:rsidR="00AD7957" w:rsidRPr="00CF19B5" w:rsidRDefault="00AD7957" w:rsidP="003A2F06">
            <w:r w:rsidRPr="00CF19B5">
              <w:t>Barriers to implementation</w:t>
            </w:r>
            <w:r>
              <w:t xml:space="preserve">: legacy of behaviourist approaches </w:t>
            </w:r>
          </w:p>
        </w:tc>
        <w:tc>
          <w:tcPr>
            <w:tcW w:w="2410" w:type="dxa"/>
          </w:tcPr>
          <w:p w14:paraId="79E8B1C2" w14:textId="77777777" w:rsidR="00AD7957" w:rsidRDefault="00AD7957" w:rsidP="003A2F06">
            <w:r>
              <w:t xml:space="preserve">When </w:t>
            </w:r>
            <w:r w:rsidRPr="000B0649">
              <w:t>staff</w:t>
            </w:r>
            <w:r>
              <w:t xml:space="preserve"> are not confident that</w:t>
            </w:r>
            <w:r w:rsidRPr="000B0649">
              <w:t xml:space="preserve"> new ways of working </w:t>
            </w:r>
            <w:r>
              <w:t>will effectively prevent</w:t>
            </w:r>
            <w:r w:rsidRPr="000B0649">
              <w:t xml:space="preserve"> 'behavioural' difficulties</w:t>
            </w:r>
          </w:p>
        </w:tc>
        <w:tc>
          <w:tcPr>
            <w:tcW w:w="2268" w:type="dxa"/>
          </w:tcPr>
          <w:p w14:paraId="6EF85F3B" w14:textId="77777777" w:rsidR="00AD7957" w:rsidRDefault="00AD7957" w:rsidP="003A2F06">
            <w:r>
              <w:t>B</w:t>
            </w:r>
            <w:r w:rsidRPr="000B0649">
              <w:t xml:space="preserve">ecause </w:t>
            </w:r>
            <w:r w:rsidRPr="000F035F">
              <w:t xml:space="preserve">staff are reluctant to abandon </w:t>
            </w:r>
            <w:r>
              <w:t xml:space="preserve">the use of </w:t>
            </w:r>
            <w:r w:rsidRPr="000F035F">
              <w:t>consequences or restrictive measures</w:t>
            </w:r>
            <w:r w:rsidRPr="000B0649" w:rsidDel="006A02D2">
              <w:t xml:space="preserve"> </w:t>
            </w:r>
            <w:r>
              <w:t>(</w:t>
            </w:r>
            <w:r w:rsidRPr="001E6CF4">
              <w:t>reinforcement and punishment</w:t>
            </w:r>
            <w:r>
              <w:t>)</w:t>
            </w:r>
          </w:p>
        </w:tc>
        <w:tc>
          <w:tcPr>
            <w:tcW w:w="1940" w:type="dxa"/>
          </w:tcPr>
          <w:p w14:paraId="496A3FA9" w14:textId="77777777" w:rsidR="00AD7957" w:rsidRDefault="00AD7957" w:rsidP="003A2F06">
            <w:r>
              <w:t xml:space="preserve">Then, rather than leading to a fundamental change in care practices, </w:t>
            </w:r>
            <w:r w:rsidRPr="00477340">
              <w:t>T</w:t>
            </w:r>
            <w:r>
              <w:t>RA</w:t>
            </w:r>
            <w:r w:rsidRPr="00477340">
              <w:t xml:space="preserve"> principles are interpreted through a </w:t>
            </w:r>
            <w:r>
              <w:t>‘</w:t>
            </w:r>
            <w:r w:rsidRPr="00477340">
              <w:t>behaviourist lens'</w:t>
            </w:r>
          </w:p>
        </w:tc>
        <w:tc>
          <w:tcPr>
            <w:tcW w:w="1604" w:type="dxa"/>
          </w:tcPr>
          <w:p w14:paraId="0C191F86" w14:textId="77777777" w:rsidR="00AD7957" w:rsidRDefault="00AD7957" w:rsidP="003A2F06">
            <w:r>
              <w:t xml:space="preserve">Lowenthal, 2026; </w:t>
            </w:r>
            <w:r w:rsidRPr="00D7493E">
              <w:t>Matt -Landry</w:t>
            </w:r>
            <w:r>
              <w:t>, 2024</w:t>
            </w:r>
          </w:p>
        </w:tc>
      </w:tr>
      <w:tr w:rsidR="00AD7957" w14:paraId="05B5C8DD" w14:textId="77777777" w:rsidTr="00AD7957">
        <w:tc>
          <w:tcPr>
            <w:tcW w:w="873" w:type="dxa"/>
          </w:tcPr>
          <w:p w14:paraId="7F5EF9AD" w14:textId="77777777" w:rsidR="00AD7957" w:rsidRDefault="00AD7957" w:rsidP="003A2F06">
            <w:r>
              <w:t>4.2.8b</w:t>
            </w:r>
          </w:p>
        </w:tc>
        <w:tc>
          <w:tcPr>
            <w:tcW w:w="1679" w:type="dxa"/>
          </w:tcPr>
          <w:p w14:paraId="799D5622" w14:textId="77777777" w:rsidR="00AD7957" w:rsidRPr="00CF19B5" w:rsidRDefault="00AD7957" w:rsidP="003A2F06">
            <w:r w:rsidRPr="00CF19B5">
              <w:t>Barriers to implementation</w:t>
            </w:r>
            <w:r>
              <w:t>: legacy of behaviourist approaches</w:t>
            </w:r>
          </w:p>
        </w:tc>
        <w:tc>
          <w:tcPr>
            <w:tcW w:w="2410" w:type="dxa"/>
          </w:tcPr>
          <w:p w14:paraId="23FE52F6" w14:textId="77777777" w:rsidR="00AD7957" w:rsidRDefault="00AD7957" w:rsidP="003A2F06">
            <w:r>
              <w:t xml:space="preserve">When </w:t>
            </w:r>
            <w:r w:rsidRPr="00477340">
              <w:t>T</w:t>
            </w:r>
            <w:r>
              <w:t>RA</w:t>
            </w:r>
            <w:r w:rsidRPr="00477340">
              <w:t xml:space="preserve"> principles are interpreted through a </w:t>
            </w:r>
            <w:r>
              <w:t>‘</w:t>
            </w:r>
            <w:r w:rsidRPr="00477340">
              <w:t>behaviourist lens'</w:t>
            </w:r>
          </w:p>
        </w:tc>
        <w:tc>
          <w:tcPr>
            <w:tcW w:w="2268" w:type="dxa"/>
          </w:tcPr>
          <w:p w14:paraId="6EC15D8A" w14:textId="77777777" w:rsidR="00AD7957" w:rsidRDefault="00AD7957" w:rsidP="003A2F06">
            <w:r>
              <w:t>Because</w:t>
            </w:r>
            <w:r w:rsidRPr="000B0649">
              <w:t xml:space="preserve"> </w:t>
            </w:r>
            <w:r>
              <w:t xml:space="preserve">staff </w:t>
            </w:r>
            <w:r w:rsidRPr="000B0649">
              <w:t>prioritise compliant 'behaviour' over positive development</w:t>
            </w:r>
          </w:p>
        </w:tc>
        <w:tc>
          <w:tcPr>
            <w:tcW w:w="1940" w:type="dxa"/>
          </w:tcPr>
          <w:p w14:paraId="0B2E5D7D" w14:textId="77777777" w:rsidR="00AD7957" w:rsidRDefault="00AD7957" w:rsidP="003A2F06">
            <w:r>
              <w:t xml:space="preserve">Then </w:t>
            </w:r>
            <w:r w:rsidRPr="00477340">
              <w:t>“good behaviour” can be mistaken for progress, even when it masks distress or disengagement</w:t>
            </w:r>
          </w:p>
        </w:tc>
        <w:tc>
          <w:tcPr>
            <w:tcW w:w="1604" w:type="dxa"/>
          </w:tcPr>
          <w:p w14:paraId="0CC53CAF" w14:textId="77777777" w:rsidR="00AD7957" w:rsidRDefault="00AD7957" w:rsidP="003A2F06">
            <w:r>
              <w:t xml:space="preserve">Lowenthal, 2026; </w:t>
            </w:r>
            <w:r w:rsidRPr="00EB1D54">
              <w:t>Strömp</w:t>
            </w:r>
            <w:r>
              <w:t>l, 2024</w:t>
            </w:r>
          </w:p>
        </w:tc>
      </w:tr>
      <w:tr w:rsidR="00AD7957" w14:paraId="5F5EE53F" w14:textId="77777777" w:rsidTr="00AD7957">
        <w:tc>
          <w:tcPr>
            <w:tcW w:w="873" w:type="dxa"/>
          </w:tcPr>
          <w:p w14:paraId="29E77E1C" w14:textId="77777777" w:rsidR="00AD7957" w:rsidRDefault="00AD7957" w:rsidP="003A2F06">
            <w:r>
              <w:t>4.2.9</w:t>
            </w:r>
          </w:p>
        </w:tc>
        <w:tc>
          <w:tcPr>
            <w:tcW w:w="1679" w:type="dxa"/>
          </w:tcPr>
          <w:p w14:paraId="30DDB803" w14:textId="77777777" w:rsidR="00AD7957" w:rsidRPr="00CF19B5" w:rsidRDefault="00AD7957" w:rsidP="003A2F06">
            <w:r w:rsidRPr="00CF19B5">
              <w:t>Barriers to implementation</w:t>
            </w:r>
            <w:r>
              <w:t>: long-term staff</w:t>
            </w:r>
          </w:p>
        </w:tc>
        <w:tc>
          <w:tcPr>
            <w:tcW w:w="2410" w:type="dxa"/>
          </w:tcPr>
          <w:p w14:paraId="44E91BA3" w14:textId="77777777" w:rsidR="00AD7957" w:rsidRPr="00315DB8" w:rsidRDefault="00AD7957" w:rsidP="003A2F06">
            <w:r>
              <w:t xml:space="preserve">When </w:t>
            </w:r>
            <w:r w:rsidRPr="00315DB8">
              <w:t>staff have been working in the organisation for a long time</w:t>
            </w:r>
          </w:p>
        </w:tc>
        <w:tc>
          <w:tcPr>
            <w:tcW w:w="2268" w:type="dxa"/>
          </w:tcPr>
          <w:p w14:paraId="3DD6202B" w14:textId="77777777" w:rsidR="00AD7957" w:rsidRDefault="00AD7957" w:rsidP="003A2F06">
            <w:r>
              <w:t>B</w:t>
            </w:r>
            <w:r w:rsidRPr="003F636D">
              <w:t>ecause they have learned approaches that alleviate the</w:t>
            </w:r>
            <w:r>
              <w:t>ir</w:t>
            </w:r>
            <w:r w:rsidRPr="003F636D">
              <w:t xml:space="preserve"> fear of losing authority and control</w:t>
            </w:r>
          </w:p>
        </w:tc>
        <w:tc>
          <w:tcPr>
            <w:tcW w:w="1940" w:type="dxa"/>
          </w:tcPr>
          <w:p w14:paraId="5A9CF74C" w14:textId="77777777" w:rsidR="00AD7957" w:rsidRDefault="00AD7957" w:rsidP="003A2F06">
            <w:r>
              <w:t>T</w:t>
            </w:r>
            <w:r w:rsidRPr="00E50DE4">
              <w:t>he</w:t>
            </w:r>
            <w:r>
              <w:t>n staff</w:t>
            </w:r>
            <w:r w:rsidRPr="00E50DE4">
              <w:t xml:space="preserve"> can be resistant to new relational ways of working</w:t>
            </w:r>
          </w:p>
        </w:tc>
        <w:tc>
          <w:tcPr>
            <w:tcW w:w="1604" w:type="dxa"/>
          </w:tcPr>
          <w:p w14:paraId="52C80B1B" w14:textId="77777777" w:rsidR="00AD7957" w:rsidRDefault="00AD7957" w:rsidP="003A2F06">
            <w:r>
              <w:t>Pulgar, 2025</w:t>
            </w:r>
          </w:p>
        </w:tc>
      </w:tr>
      <w:tr w:rsidR="00AD7957" w14:paraId="36C59069" w14:textId="77777777" w:rsidTr="00AD7957">
        <w:tc>
          <w:tcPr>
            <w:tcW w:w="873" w:type="dxa"/>
          </w:tcPr>
          <w:p w14:paraId="568D84F1" w14:textId="77777777" w:rsidR="00AD7957" w:rsidRDefault="00AD7957" w:rsidP="003A2F06">
            <w:r>
              <w:t>4.3.0</w:t>
            </w:r>
          </w:p>
        </w:tc>
        <w:tc>
          <w:tcPr>
            <w:tcW w:w="1679" w:type="dxa"/>
          </w:tcPr>
          <w:p w14:paraId="0E31F057" w14:textId="77777777" w:rsidR="00AD7957" w:rsidRPr="003A61C1" w:rsidRDefault="00AD7957" w:rsidP="003A2F06">
            <w:r w:rsidRPr="003A61C1">
              <w:t>Leadership</w:t>
            </w:r>
            <w:r>
              <w:t xml:space="preserve"> and Champions</w:t>
            </w:r>
          </w:p>
        </w:tc>
        <w:tc>
          <w:tcPr>
            <w:tcW w:w="2410" w:type="dxa"/>
          </w:tcPr>
          <w:p w14:paraId="2CDDE477" w14:textId="77777777" w:rsidR="00AD7957" w:rsidRDefault="00AD7957" w:rsidP="003A2F06">
            <w:r>
              <w:t>When organisational leadership proactively and visibly supports the shift to TRAs</w:t>
            </w:r>
          </w:p>
        </w:tc>
        <w:tc>
          <w:tcPr>
            <w:tcW w:w="2268" w:type="dxa"/>
          </w:tcPr>
          <w:p w14:paraId="57927F2C" w14:textId="77777777" w:rsidR="00AD7957" w:rsidRPr="003A61C1" w:rsidRDefault="00AD7957" w:rsidP="003A2F06">
            <w:r>
              <w:t xml:space="preserve">Because </w:t>
            </w:r>
            <w:r w:rsidRPr="003A61C1">
              <w:t>leadership</w:t>
            </w:r>
            <w:r>
              <w:t xml:space="preserve"> provides legitimacy by modelling </w:t>
            </w:r>
            <w:r w:rsidRPr="003A61C1">
              <w:t>expectations</w:t>
            </w:r>
            <w:r>
              <w:t xml:space="preserve"> and authorising working practices that support TRAs (signalling)</w:t>
            </w:r>
          </w:p>
        </w:tc>
        <w:tc>
          <w:tcPr>
            <w:tcW w:w="1940" w:type="dxa"/>
          </w:tcPr>
          <w:p w14:paraId="2A25A1F0" w14:textId="77777777" w:rsidR="00AD7957" w:rsidRDefault="00AD7957" w:rsidP="003A2F06">
            <w:r>
              <w:t>Then this can help overcome resistance to new ways of working that require significant changes and redistribution of resources</w:t>
            </w:r>
          </w:p>
        </w:tc>
        <w:tc>
          <w:tcPr>
            <w:tcW w:w="1604" w:type="dxa"/>
          </w:tcPr>
          <w:p w14:paraId="00C23DB2" w14:textId="77777777" w:rsidR="00AD7957" w:rsidRDefault="00AD7957" w:rsidP="003A2F06">
            <w:r>
              <w:t xml:space="preserve">Brend, 2020 &amp; 2025; </w:t>
            </w:r>
            <w:r w:rsidRPr="00360374">
              <w:t>Collins-</w:t>
            </w:r>
            <w:proofErr w:type="spellStart"/>
            <w:r w:rsidRPr="00360374">
              <w:t>Comargo</w:t>
            </w:r>
            <w:proofErr w:type="spellEnd"/>
            <w:r>
              <w:t>, 2019; Kabir, 2025a</w:t>
            </w:r>
          </w:p>
        </w:tc>
      </w:tr>
      <w:tr w:rsidR="00AD7957" w14:paraId="601DABFD" w14:textId="77777777" w:rsidTr="00AD7957">
        <w:tc>
          <w:tcPr>
            <w:tcW w:w="873" w:type="dxa"/>
          </w:tcPr>
          <w:p w14:paraId="5441CF35" w14:textId="77777777" w:rsidR="00AD7957" w:rsidRDefault="00AD7957" w:rsidP="003A2F06">
            <w:r>
              <w:t>4.3.1</w:t>
            </w:r>
          </w:p>
        </w:tc>
        <w:tc>
          <w:tcPr>
            <w:tcW w:w="1679" w:type="dxa"/>
          </w:tcPr>
          <w:p w14:paraId="7BB6F8FF" w14:textId="77777777" w:rsidR="00AD7957" w:rsidRDefault="00AD7957" w:rsidP="003A2F06"/>
        </w:tc>
        <w:tc>
          <w:tcPr>
            <w:tcW w:w="2410" w:type="dxa"/>
          </w:tcPr>
          <w:p w14:paraId="357B3930" w14:textId="77777777" w:rsidR="00AD7957" w:rsidRDefault="00AD7957" w:rsidP="003A2F06">
            <w:r>
              <w:t>When there are Clear routes for TRA support, such as people available for advice, information or discussion (e.g. t</w:t>
            </w:r>
            <w:r w:rsidRPr="003A61C1">
              <w:t>rauma champions</w:t>
            </w:r>
            <w:r>
              <w:t xml:space="preserve">/ </w:t>
            </w:r>
            <w:r>
              <w:lastRenderedPageBreak/>
              <w:t>buddies &amp; supervisors)</w:t>
            </w:r>
          </w:p>
        </w:tc>
        <w:tc>
          <w:tcPr>
            <w:tcW w:w="2268" w:type="dxa"/>
          </w:tcPr>
          <w:p w14:paraId="534DA54D" w14:textId="77777777" w:rsidR="00AD7957" w:rsidRDefault="00AD7957" w:rsidP="003A2F06">
            <w:r w:rsidRPr="005A775D">
              <w:lastRenderedPageBreak/>
              <w:t>Because staff know who they can turn to for help</w:t>
            </w:r>
          </w:p>
        </w:tc>
        <w:tc>
          <w:tcPr>
            <w:tcW w:w="1940" w:type="dxa"/>
          </w:tcPr>
          <w:p w14:paraId="64CB6405" w14:textId="77777777" w:rsidR="00AD7957" w:rsidRDefault="00AD7957" w:rsidP="003A2F06">
            <w:r>
              <w:t>This leads to improved individual knowledge development and confidence in applying skills for TRAs</w:t>
            </w:r>
          </w:p>
        </w:tc>
        <w:tc>
          <w:tcPr>
            <w:tcW w:w="1604" w:type="dxa"/>
          </w:tcPr>
          <w:p w14:paraId="69C906FB" w14:textId="77777777" w:rsidR="00AD7957" w:rsidRDefault="00AD7957" w:rsidP="003A2F06">
            <w:r>
              <w:t xml:space="preserve">Bailey, 2018; Brend, 2020 &amp; 2025; Crawford, 2024; </w:t>
            </w:r>
            <w:proofErr w:type="spellStart"/>
            <w:r>
              <w:t>Haffejee</w:t>
            </w:r>
            <w:proofErr w:type="spellEnd"/>
            <w:r>
              <w:t xml:space="preserve">, 2024; Improvement </w:t>
            </w:r>
            <w:r>
              <w:lastRenderedPageBreak/>
              <w:t xml:space="preserve">Service, 2023; </w:t>
            </w:r>
            <w:proofErr w:type="spellStart"/>
            <w:r>
              <w:t>Topitzes</w:t>
            </w:r>
            <w:proofErr w:type="spellEnd"/>
            <w:r>
              <w:t>, 2019</w:t>
            </w:r>
          </w:p>
        </w:tc>
      </w:tr>
      <w:tr w:rsidR="00AD7957" w14:paraId="6E325572" w14:textId="77777777" w:rsidTr="00AD7957">
        <w:tc>
          <w:tcPr>
            <w:tcW w:w="873" w:type="dxa"/>
          </w:tcPr>
          <w:p w14:paraId="6D5BFCD2" w14:textId="77777777" w:rsidR="00AD7957" w:rsidRDefault="00AD7957" w:rsidP="003A2F06">
            <w:r>
              <w:lastRenderedPageBreak/>
              <w:t>4.3.2</w:t>
            </w:r>
          </w:p>
          <w:p w14:paraId="7CFF046A" w14:textId="77777777" w:rsidR="00AD7957" w:rsidRDefault="00AD7957" w:rsidP="003A2F06"/>
        </w:tc>
        <w:tc>
          <w:tcPr>
            <w:tcW w:w="1679" w:type="dxa"/>
          </w:tcPr>
          <w:p w14:paraId="5E5947B9" w14:textId="77777777" w:rsidR="00AD7957" w:rsidRDefault="00AD7957" w:rsidP="003A2F06"/>
        </w:tc>
        <w:tc>
          <w:tcPr>
            <w:tcW w:w="2410" w:type="dxa"/>
          </w:tcPr>
          <w:p w14:paraId="22216FBB" w14:textId="77777777" w:rsidR="00AD7957" w:rsidRDefault="00AD7957" w:rsidP="003A2F06">
            <w:r>
              <w:t>When there are acceptable, non-blaming routes to support for applying TRAs</w:t>
            </w:r>
          </w:p>
        </w:tc>
        <w:tc>
          <w:tcPr>
            <w:tcW w:w="2268" w:type="dxa"/>
          </w:tcPr>
          <w:p w14:paraId="77C82582" w14:textId="77777777" w:rsidR="00AD7957" w:rsidRDefault="00AD7957" w:rsidP="003A2F06">
            <w:r w:rsidRPr="00E511A4">
              <w:t>Because there are no negative repercussions</w:t>
            </w:r>
          </w:p>
        </w:tc>
        <w:tc>
          <w:tcPr>
            <w:tcW w:w="1940" w:type="dxa"/>
          </w:tcPr>
          <w:p w14:paraId="5453DE7E" w14:textId="77777777" w:rsidR="00AD7957" w:rsidRDefault="00AD7957" w:rsidP="003A2F06">
            <w:r w:rsidRPr="00E511A4">
              <w:t>Then staff are willing to proactively address their knowledge and skills gaps</w:t>
            </w:r>
          </w:p>
        </w:tc>
        <w:tc>
          <w:tcPr>
            <w:tcW w:w="1604" w:type="dxa"/>
          </w:tcPr>
          <w:p w14:paraId="308B61C3" w14:textId="77777777" w:rsidR="00AD7957" w:rsidRPr="00E511A4" w:rsidRDefault="00AD7957" w:rsidP="003A2F06">
            <w:r>
              <w:t>Burbage, 2020; Kabir, 2025b; Improvement Service, 2023</w:t>
            </w:r>
          </w:p>
        </w:tc>
      </w:tr>
      <w:tr w:rsidR="00AD7957" w14:paraId="7BC4AEBC" w14:textId="77777777" w:rsidTr="00AD7957">
        <w:tc>
          <w:tcPr>
            <w:tcW w:w="873" w:type="dxa"/>
          </w:tcPr>
          <w:p w14:paraId="1C04EDED" w14:textId="77777777" w:rsidR="00AD7957" w:rsidRDefault="00AD7957" w:rsidP="003A2F06">
            <w:r>
              <w:t>4.3.3</w:t>
            </w:r>
          </w:p>
        </w:tc>
        <w:tc>
          <w:tcPr>
            <w:tcW w:w="1679" w:type="dxa"/>
          </w:tcPr>
          <w:p w14:paraId="04286C27" w14:textId="77777777" w:rsidR="00AD7957" w:rsidRDefault="00AD7957" w:rsidP="003A2F06"/>
        </w:tc>
        <w:tc>
          <w:tcPr>
            <w:tcW w:w="2410" w:type="dxa"/>
          </w:tcPr>
          <w:p w14:paraId="1DC9B97C" w14:textId="77777777" w:rsidR="00AD7957" w:rsidRDefault="00AD7957" w:rsidP="003A2F06">
            <w:r>
              <w:t xml:space="preserve">If there are </w:t>
            </w:r>
            <w:r w:rsidRPr="00E511A4">
              <w:t>no negative repercussions</w:t>
            </w:r>
            <w:r>
              <w:t xml:space="preserve"> for staff when admitting lack of ability and seeking support for applying TRAs</w:t>
            </w:r>
          </w:p>
        </w:tc>
        <w:tc>
          <w:tcPr>
            <w:tcW w:w="2268" w:type="dxa"/>
          </w:tcPr>
          <w:p w14:paraId="5EDD8F0E" w14:textId="77777777" w:rsidR="00AD7957" w:rsidRDefault="00AD7957" w:rsidP="003A2F06">
            <w:r>
              <w:t xml:space="preserve">Because </w:t>
            </w:r>
            <w:r w:rsidRPr="00695D12">
              <w:t>staff are willing to proactively address their knowledge and skills gaps</w:t>
            </w:r>
          </w:p>
        </w:tc>
        <w:tc>
          <w:tcPr>
            <w:tcW w:w="1940" w:type="dxa"/>
          </w:tcPr>
          <w:p w14:paraId="74C5F116" w14:textId="77777777" w:rsidR="00AD7957" w:rsidRDefault="00AD7957" w:rsidP="003A2F06">
            <w:r>
              <w:t>Practices can remain trauma informed despite individuals lacking specific knowledge, experience or skills</w:t>
            </w:r>
          </w:p>
        </w:tc>
        <w:tc>
          <w:tcPr>
            <w:tcW w:w="1604" w:type="dxa"/>
          </w:tcPr>
          <w:p w14:paraId="68BED37F" w14:textId="77777777" w:rsidR="00AD7957" w:rsidRDefault="00AD7957" w:rsidP="003A2F06">
            <w:r>
              <w:t xml:space="preserve">Burbage, 2020; </w:t>
            </w:r>
            <w:r w:rsidRPr="00F6292A">
              <w:t>Steinkopf</w:t>
            </w:r>
            <w:r>
              <w:t>, 2022b</w:t>
            </w:r>
          </w:p>
        </w:tc>
      </w:tr>
      <w:tr w:rsidR="00AD7957" w14:paraId="05FD86F9" w14:textId="77777777" w:rsidTr="00AD7957">
        <w:tc>
          <w:tcPr>
            <w:tcW w:w="873" w:type="dxa"/>
          </w:tcPr>
          <w:p w14:paraId="43706F50" w14:textId="77777777" w:rsidR="00AD7957" w:rsidRDefault="00AD7957" w:rsidP="003A2F06">
            <w:r>
              <w:t>4.4.0</w:t>
            </w:r>
          </w:p>
        </w:tc>
        <w:tc>
          <w:tcPr>
            <w:tcW w:w="1679" w:type="dxa"/>
          </w:tcPr>
          <w:p w14:paraId="4B6B2435" w14:textId="77777777" w:rsidR="00AD7957" w:rsidRDefault="00AD7957" w:rsidP="003A2F06">
            <w:r>
              <w:t xml:space="preserve">Negative consequences of training </w:t>
            </w:r>
          </w:p>
        </w:tc>
        <w:tc>
          <w:tcPr>
            <w:tcW w:w="2410" w:type="dxa"/>
          </w:tcPr>
          <w:p w14:paraId="6858DE6B" w14:textId="77777777" w:rsidR="00AD7957" w:rsidRDefault="00AD7957" w:rsidP="003A2F06">
            <w:r>
              <w:t xml:space="preserve">When </w:t>
            </w:r>
            <w:r w:rsidRPr="008102ED">
              <w:t xml:space="preserve">staff are trained in TIC </w:t>
            </w:r>
            <w:r>
              <w:t>(specifically ‘</w:t>
            </w:r>
            <w:r w:rsidRPr="009A6413">
              <w:t>Risking Connection</w:t>
            </w:r>
            <w:r>
              <w:t>’</w:t>
            </w:r>
            <w:r w:rsidRPr="009A6413">
              <w:t xml:space="preserve"> (RC; </w:t>
            </w:r>
            <w:proofErr w:type="spellStart"/>
            <w:r w:rsidRPr="009A6413">
              <w:t>Saakvitne</w:t>
            </w:r>
            <w:proofErr w:type="spellEnd"/>
            <w:r w:rsidRPr="009A6413">
              <w:t xml:space="preserve"> et al., 2001) and </w:t>
            </w:r>
            <w:r>
              <w:t>‘</w:t>
            </w:r>
            <w:r w:rsidRPr="009A6413">
              <w:t>Restorative Approach</w:t>
            </w:r>
            <w:r>
              <w:t>’</w:t>
            </w:r>
            <w:r w:rsidRPr="009A6413">
              <w:t xml:space="preserve"> (RA; Wilcox, 2012)</w:t>
            </w:r>
          </w:p>
        </w:tc>
        <w:tc>
          <w:tcPr>
            <w:tcW w:w="2268" w:type="dxa"/>
          </w:tcPr>
          <w:p w14:paraId="34598E8E" w14:textId="77777777" w:rsidR="00AD7957" w:rsidRDefault="00AD7957" w:rsidP="003A2F06">
            <w:r>
              <w:t>B</w:t>
            </w:r>
            <w:r w:rsidRPr="006D719C">
              <w:t>ecause staff may gain knowledge about, be more willing to acknowledge, and get validation for trauma experiences</w:t>
            </w:r>
            <w:r>
              <w:t xml:space="preserve">. </w:t>
            </w:r>
            <w:r w:rsidRPr="005D6CE9">
              <w:t>Whereas previously they considered their experience of VT to be an individual problem that resulted from their own deficiencies</w:t>
            </w:r>
            <w:r>
              <w:t xml:space="preserve"> (Response shift)</w:t>
            </w:r>
          </w:p>
        </w:tc>
        <w:tc>
          <w:tcPr>
            <w:tcW w:w="1940" w:type="dxa"/>
          </w:tcPr>
          <w:p w14:paraId="6ABEB5B3" w14:textId="77777777" w:rsidR="00AD7957" w:rsidRDefault="00AD7957" w:rsidP="003A2F06">
            <w:r>
              <w:t>T</w:t>
            </w:r>
            <w:r w:rsidRPr="00243E81">
              <w:t>hen burnout scores and vicarious trauma scores increased</w:t>
            </w:r>
          </w:p>
        </w:tc>
        <w:tc>
          <w:tcPr>
            <w:tcW w:w="1604" w:type="dxa"/>
          </w:tcPr>
          <w:p w14:paraId="314D853F" w14:textId="77777777" w:rsidR="00AD7957" w:rsidRDefault="00AD7957" w:rsidP="003A2F06">
            <w:r>
              <w:t>Baker, 2018</w:t>
            </w:r>
          </w:p>
        </w:tc>
      </w:tr>
    </w:tbl>
    <w:p w14:paraId="6A2FC410" w14:textId="77777777" w:rsidR="00AD7957" w:rsidRDefault="00AD7957" w:rsidP="00AD7957"/>
    <w:p w14:paraId="48AB498B" w14:textId="77777777" w:rsidR="003F124E" w:rsidRDefault="003F124E"/>
    <w:sectPr w:rsidR="003F124E" w:rsidSect="00AD7957">
      <w:footerReference w:type="default" r:id="rId7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39EF" w14:textId="77777777" w:rsidR="00AE079B" w:rsidRDefault="00AE079B" w:rsidP="00AD7957">
      <w:pPr>
        <w:spacing w:after="0" w:line="240" w:lineRule="auto"/>
      </w:pPr>
      <w:r>
        <w:separator/>
      </w:r>
    </w:p>
  </w:endnote>
  <w:endnote w:type="continuationSeparator" w:id="0">
    <w:p w14:paraId="78193726" w14:textId="77777777" w:rsidR="00AE079B" w:rsidRDefault="00AE079B" w:rsidP="00AD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345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8ABCE" w14:textId="661DDC60" w:rsidR="00AD7957" w:rsidRDefault="00AD79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3BF7C" w14:textId="77777777" w:rsidR="00AD7957" w:rsidRDefault="00AD7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DFDE" w14:textId="77777777" w:rsidR="00AE079B" w:rsidRDefault="00AE079B" w:rsidP="00AD7957">
      <w:pPr>
        <w:spacing w:after="0" w:line="240" w:lineRule="auto"/>
      </w:pPr>
      <w:r>
        <w:separator/>
      </w:r>
    </w:p>
  </w:footnote>
  <w:footnote w:type="continuationSeparator" w:id="0">
    <w:p w14:paraId="3F1CBDD0" w14:textId="77777777" w:rsidR="00AE079B" w:rsidRDefault="00AE079B" w:rsidP="00AD7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82E9C"/>
    <w:multiLevelType w:val="hybridMultilevel"/>
    <w:tmpl w:val="BE988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8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57"/>
    <w:rsid w:val="000A5688"/>
    <w:rsid w:val="003F124E"/>
    <w:rsid w:val="00504869"/>
    <w:rsid w:val="00AD7957"/>
    <w:rsid w:val="00AE079B"/>
    <w:rsid w:val="00C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D7E6"/>
  <w15:chartTrackingRefBased/>
  <w15:docId w15:val="{FEC376E2-9329-4CDA-9753-B4EFB4A5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957"/>
  </w:style>
  <w:style w:type="paragraph" w:styleId="Heading1">
    <w:name w:val="heading 1"/>
    <w:basedOn w:val="Normal"/>
    <w:next w:val="Normal"/>
    <w:link w:val="Heading1Char"/>
    <w:uiPriority w:val="9"/>
    <w:qFormat/>
    <w:rsid w:val="00AD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95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D7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95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D7957"/>
  </w:style>
  <w:style w:type="table" w:styleId="TableGrid">
    <w:name w:val="Table Grid"/>
    <w:basedOn w:val="TableNormal"/>
    <w:uiPriority w:val="39"/>
    <w:rsid w:val="00AD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957"/>
  </w:style>
  <w:style w:type="paragraph" w:styleId="Footer">
    <w:name w:val="footer"/>
    <w:basedOn w:val="Normal"/>
    <w:link w:val="FooterChar"/>
    <w:uiPriority w:val="99"/>
    <w:unhideWhenUsed/>
    <w:rsid w:val="00AD7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2812</Words>
  <Characters>16031</Characters>
  <Application>Microsoft Office Word</Application>
  <DocSecurity>0</DocSecurity>
  <Lines>133</Lines>
  <Paragraphs>37</Paragraphs>
  <ScaleCrop>false</ScaleCrop>
  <Company>Pennine Health Care</Company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ARISS, Steven (PENNINE CARE NHS FOUNDATION TRUST)</dc:creator>
  <cp:keywords/>
  <dc:description/>
  <cp:lastModifiedBy>ARISS, Steven (PENNINE CARE NHS FOUNDATION TRUST)</cp:lastModifiedBy>
  <cp:revision>1</cp:revision>
  <dcterms:created xsi:type="dcterms:W3CDTF">2026-06-09T12:47:00Z</dcterms:created>
  <dcterms:modified xsi:type="dcterms:W3CDTF">2026-06-09T12:51:00Z</dcterms:modified>
</cp:coreProperties>
</file>