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9313" w14:textId="77777777" w:rsidR="00A50BD5" w:rsidRPr="00A50BD5" w:rsidRDefault="00A50BD5" w:rsidP="00A50BD5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s-ES"/>
          <w14:ligatures w14:val="none"/>
        </w:rPr>
        <w:t>Additional file 4: Supplementary Table S4. Evidence underpinning the “Spanish gap”</w:t>
      </w:r>
    </w:p>
    <w:p w14:paraId="7B6713BE" w14:textId="52F47473" w:rsidR="00A50BD5" w:rsidRPr="00A50BD5" w:rsidRDefault="00A50BD5" w:rsidP="00A50BD5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</w:p>
    <w:p w14:paraId="3C6D6A0B" w14:textId="77777777" w:rsidR="00A50BD5" w:rsidRPr="00A50BD5" w:rsidRDefault="00A50BD5" w:rsidP="00A50BD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s-ES"/>
          <w14:ligatures w14:val="none"/>
        </w:rPr>
        <w:t>Supplementary Table S4. Structured evidence underpinning the “Spanish gap” (Spain as a case study)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173"/>
        <w:gridCol w:w="2136"/>
        <w:gridCol w:w="2448"/>
      </w:tblGrid>
      <w:tr w:rsidR="00A50BD5" w:rsidRPr="00A50BD5" w14:paraId="5C4A8E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89F1F3" w14:textId="77777777" w:rsidR="00A50BD5" w:rsidRPr="00A50BD5" w:rsidRDefault="00A50BD5" w:rsidP="00A50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Gap dimension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13DBD4" w14:textId="77777777" w:rsidR="00A50BD5" w:rsidRPr="00A50BD5" w:rsidRDefault="00A50BD5" w:rsidP="00A50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Observable indicator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E54B15" w14:textId="77777777" w:rsidR="00A50BD5" w:rsidRPr="00A50BD5" w:rsidRDefault="00A50BD5" w:rsidP="00A50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Evidence base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7E09CA" w14:textId="77777777" w:rsidR="00A50BD5" w:rsidRPr="00A50BD5" w:rsidRDefault="00A50BD5" w:rsidP="00A50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Implications for nurse-led implementation</w:t>
            </w:r>
          </w:p>
        </w:tc>
      </w:tr>
      <w:tr w:rsidR="00A50BD5" w:rsidRPr="00A50BD5" w14:paraId="6DE5CC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3D6808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Limited updated guidance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CCD545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Currency and Primary Care specificity of national and regional guidance, including variation across regions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1E9428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National and regional guidelines identified through Spanish databases and institutional sources (2000–2026)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267F12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Suggests potential relevance of harmonised, Primary Care–focused and context-adapted protocols</w:t>
            </w:r>
          </w:p>
        </w:tc>
      </w:tr>
      <w:tr w:rsidR="00A50BD5" w:rsidRPr="00A50BD5" w14:paraId="7FE7A1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ECBB37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Heterogeneity in nursing competencies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D70253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Variability in roles, training pathways and scope of practice across regions and organisational contexts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80FFB9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Organisational and professional literature identified through Spanish databases and grey literature sources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DF2050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Highlights potential role of nurse-led training and competency frameworks adapted to heterogeneous practice environments</w:t>
            </w:r>
          </w:p>
        </w:tc>
      </w:tr>
      <w:tr w:rsidR="00A50BD5" w:rsidRPr="00A50BD5" w14:paraId="16D8FC9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2CE400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Limited protocol standardisation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33CF1B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Presence, absence or variability of standard operating procedures across settings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9D296E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Grey literature, institutional documents and local protocols identified through targeted searches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4B4D15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Indicates potential value of protocol development, standardisation and formal documentation across regions</w:t>
            </w:r>
          </w:p>
        </w:tc>
      </w:tr>
      <w:tr w:rsidR="00A50BD5" w:rsidRPr="00A50BD5" w14:paraId="423A7C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5EFE28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Scarcity of applied Primary Care studies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48FB14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Number, design and scope of Primary Care–focused analytical studies, including variability in populations and outcomes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D51118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Spanish databases (IBECS, CUIDEN, Dialnet) and regionally indexed sources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FDB5F7" w14:textId="77777777" w:rsidR="00A50BD5" w:rsidRPr="00A50BD5" w:rsidRDefault="00A50BD5" w:rsidP="00A50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A50BD5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Suggests priority areas for pragmatic and context-specific Primary Care research to address evidence gaps and heterogeneity</w:t>
            </w:r>
          </w:p>
        </w:tc>
      </w:tr>
    </w:tbl>
    <w:p w14:paraId="58B7D433" w14:textId="07243127" w:rsidR="00A50BD5" w:rsidRPr="00A50BD5" w:rsidRDefault="00A50BD5" w:rsidP="00A50BD5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</w:p>
    <w:p w14:paraId="1F5491CE" w14:textId="77777777" w:rsidR="00A50BD5" w:rsidRPr="00A50BD5" w:rsidRDefault="00A50BD5" w:rsidP="00A50BD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s-ES"/>
          <w14:ligatures w14:val="none"/>
        </w:rPr>
        <w:t>Notes</w:t>
      </w:r>
    </w:p>
    <w:p w14:paraId="0A6A472F" w14:textId="77777777" w:rsidR="00A50BD5" w:rsidRPr="00A50BD5" w:rsidRDefault="00A50BD5" w:rsidP="00A50BD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>This table is descriptive and does not imply causality.</w:t>
      </w:r>
    </w:p>
    <w:p w14:paraId="2A398428" w14:textId="77777777" w:rsidR="00A50BD5" w:rsidRPr="00A50BD5" w:rsidRDefault="00A50BD5" w:rsidP="00A50BD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>Indicators reflect literature-derived patterns identified in Spanish sources and may vary across regions, organisational contexts and levels of care.</w:t>
      </w:r>
    </w:p>
    <w:p w14:paraId="7B8FC134" w14:textId="77777777" w:rsidR="00A50BD5" w:rsidRPr="00A50BD5" w:rsidRDefault="00A50BD5" w:rsidP="00A50BD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lastRenderedPageBreak/>
        <w:t xml:space="preserve">The relationships presented are </w:t>
      </w:r>
      <w:r w:rsidRPr="00A50BD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ES"/>
          <w14:ligatures w14:val="none"/>
        </w:rPr>
        <w:t>interpretative and illustrative</w:t>
      </w: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 xml:space="preserve"> and do not imply causal links between gap dimensions and implementation outcomes.</w:t>
      </w:r>
    </w:p>
    <w:p w14:paraId="54F3DD74" w14:textId="77777777" w:rsidR="00A50BD5" w:rsidRPr="00A50BD5" w:rsidRDefault="00A50BD5" w:rsidP="00A50BD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 xml:space="preserve">This structured synthesis supports the conceptualisation of the “Spanish gap” as an </w:t>
      </w:r>
      <w:r w:rsidRPr="00A50BD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ES"/>
          <w14:ligatures w14:val="none"/>
        </w:rPr>
        <w:t>interpretative framework</w:t>
      </w:r>
      <w:r w:rsidRPr="00A50BD5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t>, consistent with the approach described in the main manuscript, and underpins the interpretation presented in Figures 2 and 3.</w:t>
      </w:r>
    </w:p>
    <w:p w14:paraId="5287E6E0" w14:textId="77777777" w:rsidR="00A50BD5" w:rsidRDefault="00A50BD5"/>
    <w:sectPr w:rsidR="00A50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D5"/>
    <w:rsid w:val="000720E4"/>
    <w:rsid w:val="00A5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E9FC"/>
  <w15:chartTrackingRefBased/>
  <w15:docId w15:val="{F443A15A-19F3-4556-82FD-B2E84EFE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0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0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0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0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0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0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0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0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0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0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0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0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0BD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0BD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0B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0B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0B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0B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0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0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0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0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0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0B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0B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0BD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0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0BD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0B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PEÑA MARTINEZ</dc:creator>
  <cp:keywords/>
  <dc:description/>
  <cp:lastModifiedBy>JUAN CARLOS PEÑA MARTINEZ</cp:lastModifiedBy>
  <cp:revision>1</cp:revision>
  <dcterms:created xsi:type="dcterms:W3CDTF">2026-05-05T18:54:00Z</dcterms:created>
  <dcterms:modified xsi:type="dcterms:W3CDTF">2026-05-05T18:55:00Z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0011b9ee-c7dc-4ad3-95cd-a1bdfe3f8b69</vt:lpwstr>
  </property>
</Properties>
</file>