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E03A" w14:textId="77777777" w:rsidR="00245909" w:rsidRDefault="00245909" w:rsidP="00245909">
      <w:pPr>
        <w:spacing w:after="200" w:line="360" w:lineRule="auto"/>
        <w:rPr>
          <w:rFonts w:eastAsiaTheme="minorEastAsia"/>
          <w:bCs/>
          <w:lang w:eastAsia="zh-TW"/>
        </w:rPr>
      </w:pPr>
      <w:r>
        <w:rPr>
          <w:rFonts w:eastAsiaTheme="minorEastAsia" w:hint="eastAsia"/>
          <w:bCs/>
          <w:lang w:eastAsia="zh-TW"/>
        </w:rPr>
        <w:t xml:space="preserve">Supplemental Figure 1. The subgroup analysis of malperfusion-related </w:t>
      </w:r>
      <w:r w:rsidRPr="00DB00A8">
        <w:rPr>
          <w:rFonts w:eastAsiaTheme="minorEastAsia"/>
          <w:bCs/>
          <w:lang w:eastAsia="zh-TW"/>
        </w:rPr>
        <w:t xml:space="preserve">variables </w:t>
      </w:r>
      <w:r>
        <w:rPr>
          <w:rFonts w:eastAsiaTheme="minorEastAsia"/>
          <w:bCs/>
          <w:lang w:eastAsia="zh-TW"/>
        </w:rPr>
        <w:t>association with</w:t>
      </w:r>
      <w:r w:rsidDel="00103E88">
        <w:rPr>
          <w:rFonts w:eastAsiaTheme="minorEastAsia" w:hint="eastAsia"/>
          <w:bCs/>
          <w:lang w:eastAsia="zh-TW"/>
        </w:rPr>
        <w:t xml:space="preserve"> </w:t>
      </w:r>
      <w:r>
        <w:rPr>
          <w:rFonts w:eastAsiaTheme="minorEastAsia" w:hint="eastAsia"/>
          <w:bCs/>
          <w:lang w:eastAsia="zh-TW"/>
        </w:rPr>
        <w:t xml:space="preserve">risk of postdischarge </w:t>
      </w:r>
      <w:r>
        <w:rPr>
          <w:rFonts w:eastAsiaTheme="minorEastAsia"/>
          <w:kern w:val="2"/>
          <w:lang w:eastAsia="zh-TW"/>
          <w14:ligatures w14:val="standardContextual"/>
        </w:rPr>
        <w:t xml:space="preserve">long-term </w:t>
      </w:r>
      <w:r>
        <w:rPr>
          <w:rFonts w:eastAsiaTheme="minorEastAsia" w:hint="eastAsia"/>
          <w:bCs/>
          <w:lang w:eastAsia="zh-TW"/>
        </w:rPr>
        <w:t>mortality.</w:t>
      </w:r>
      <w:r>
        <w:rPr>
          <w:rFonts w:eastAsiaTheme="minorEastAsia"/>
          <w:bCs/>
          <w:lang w:eastAsia="zh-TW"/>
        </w:rPr>
        <w:br/>
      </w:r>
      <w:r>
        <w:rPr>
          <w:rFonts w:eastAsiaTheme="minorEastAsia" w:hint="eastAsia"/>
          <w:bCs/>
          <w:lang w:eastAsia="zh-TW"/>
        </w:rPr>
        <w:t>aHR, adjusted hazard ratio; CI, confidence interval.</w:t>
      </w:r>
    </w:p>
    <w:p w14:paraId="4830D70E" w14:textId="77777777" w:rsidR="00245909" w:rsidRPr="00541FE0" w:rsidRDefault="00245909" w:rsidP="00245909">
      <w:pPr>
        <w:spacing w:after="200" w:line="360" w:lineRule="auto"/>
        <w:rPr>
          <w:bCs/>
          <w:i/>
          <w:iCs/>
          <w:lang w:eastAsia="zh-TW"/>
        </w:rPr>
      </w:pPr>
      <w:r>
        <w:rPr>
          <w:rFonts w:eastAsiaTheme="minorEastAsia" w:hint="eastAsia"/>
          <w:bCs/>
          <w:lang w:eastAsia="zh-TW"/>
        </w:rPr>
        <w:t xml:space="preserve">Supplemental Figure 2. The subgroup analysis of malperfusion-related </w:t>
      </w:r>
      <w:r w:rsidRPr="00DB00A8">
        <w:rPr>
          <w:rFonts w:eastAsiaTheme="minorEastAsia"/>
          <w:bCs/>
          <w:lang w:eastAsia="zh-TW"/>
        </w:rPr>
        <w:t xml:space="preserve">variables </w:t>
      </w:r>
      <w:r>
        <w:rPr>
          <w:rFonts w:eastAsiaTheme="minorEastAsia"/>
          <w:bCs/>
          <w:lang w:eastAsia="zh-TW"/>
        </w:rPr>
        <w:t>association with</w:t>
      </w:r>
      <w:r w:rsidDel="00DB00A8">
        <w:rPr>
          <w:rFonts w:eastAsiaTheme="minorEastAsia" w:hint="eastAsia"/>
          <w:bCs/>
          <w:lang w:eastAsia="zh-TW"/>
        </w:rPr>
        <w:t xml:space="preserve"> </w:t>
      </w:r>
      <w:r>
        <w:rPr>
          <w:rFonts w:eastAsiaTheme="minorEastAsia" w:hint="eastAsia"/>
          <w:bCs/>
          <w:lang w:eastAsia="zh-TW"/>
        </w:rPr>
        <w:t xml:space="preserve">risk of postoperative </w:t>
      </w:r>
      <w:r>
        <w:rPr>
          <w:rFonts w:eastAsiaTheme="minorEastAsia"/>
          <w:bCs/>
          <w:lang w:eastAsia="zh-TW"/>
        </w:rPr>
        <w:t>long-term</w:t>
      </w:r>
      <w:r>
        <w:rPr>
          <w:rFonts w:eastAsiaTheme="minorEastAsia" w:hint="eastAsia"/>
          <w:bCs/>
          <w:lang w:eastAsia="zh-TW"/>
        </w:rPr>
        <w:t xml:space="preserve"> </w:t>
      </w:r>
      <w:r w:rsidRPr="00141F96">
        <w:rPr>
          <w:rFonts w:eastAsia="Calibri" w:cs="Arial"/>
          <w:kern w:val="2"/>
          <w14:ligatures w14:val="standardContextual"/>
        </w:rPr>
        <w:t>mortality</w:t>
      </w:r>
      <w:r>
        <w:rPr>
          <w:rFonts w:eastAsiaTheme="minorEastAsia" w:hint="eastAsia"/>
          <w:bCs/>
          <w:lang w:eastAsia="zh-TW"/>
        </w:rPr>
        <w:t>.</w:t>
      </w:r>
      <w:r>
        <w:rPr>
          <w:rFonts w:eastAsiaTheme="minorEastAsia"/>
          <w:bCs/>
          <w:lang w:eastAsia="zh-TW"/>
        </w:rPr>
        <w:br/>
      </w:r>
      <w:r>
        <w:rPr>
          <w:rFonts w:eastAsiaTheme="minorEastAsia" w:hint="eastAsia"/>
          <w:bCs/>
          <w:lang w:eastAsia="zh-TW"/>
        </w:rPr>
        <w:t>aHR, adjusted hazard ratio; CI, confidence interval.</w:t>
      </w:r>
    </w:p>
    <w:p w14:paraId="14B70097" w14:textId="77777777" w:rsidR="00E023F9" w:rsidRDefault="00E023F9"/>
    <w:sectPr w:rsidR="00E023F9" w:rsidSect="0024590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09"/>
    <w:rsid w:val="000C4033"/>
    <w:rsid w:val="00173ED8"/>
    <w:rsid w:val="00245909"/>
    <w:rsid w:val="002F50B1"/>
    <w:rsid w:val="004B42CB"/>
    <w:rsid w:val="005F2B46"/>
    <w:rsid w:val="006E1731"/>
    <w:rsid w:val="00866D74"/>
    <w:rsid w:val="00882A73"/>
    <w:rsid w:val="00906905"/>
    <w:rsid w:val="0095305D"/>
    <w:rsid w:val="00A7402C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19ACB"/>
  <w15:chartTrackingRefBased/>
  <w15:docId w15:val="{2D7D4F1D-1A48-41FB-A372-9674CCBF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90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9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9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9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9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9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9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9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9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9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9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9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9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5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9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5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90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4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2026-07-09T14:21:00Z</dcterms:created>
  <dcterms:modified xsi:type="dcterms:W3CDTF">2026-07-09T14:21:00Z</dcterms:modified>
</cp:coreProperties>
</file>