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00" w:type="pct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9"/>
        <w:gridCol w:w="1384"/>
        <w:gridCol w:w="3663"/>
        <w:gridCol w:w="2920"/>
      </w:tblGrid>
      <w:tr w14:paraId="1D057D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3242" w:type="pct"/>
            <w:gridSpan w:val="3"/>
            <w:tcBorders>
              <w:top w:val="single" w:color="231F20" w:sz="2" w:space="0"/>
            </w:tcBorders>
            <w:vAlign w:val="top"/>
          </w:tcPr>
          <w:p w14:paraId="7BDF4268">
            <w:pPr>
              <w:pStyle w:val="6"/>
              <w:snapToGrid w:val="0"/>
              <w:spacing w:before="140" w:line="296" w:lineRule="exact"/>
              <w:ind w:left="62"/>
              <w:rPr>
                <w:sz w:val="24"/>
                <w:szCs w:val="24"/>
              </w:rPr>
            </w:pPr>
            <w:r>
              <w:rPr>
                <w:color w:val="231F20"/>
                <w:spacing w:val="-14"/>
                <w:sz w:val="24"/>
                <w:szCs w:val="24"/>
              </w:rPr>
              <w:t>Table</w:t>
            </w:r>
            <w:r>
              <w:rPr>
                <w:color w:val="231F20"/>
                <w:spacing w:val="29"/>
                <w:w w:val="101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14"/>
                <w:sz w:val="24"/>
                <w:szCs w:val="24"/>
              </w:rPr>
              <w:t>1</w:t>
            </w:r>
          </w:p>
          <w:p w14:paraId="32119933">
            <w:pPr>
              <w:pStyle w:val="6"/>
              <w:snapToGrid w:val="0"/>
              <w:spacing w:line="192" w:lineRule="exact"/>
              <w:ind w:left="67"/>
              <w:rPr>
                <w:sz w:val="9"/>
                <w:szCs w:val="9"/>
              </w:rPr>
            </w:pPr>
            <w:r>
              <w:rPr>
                <w:b/>
                <w:bCs/>
                <w:color w:val="231F20"/>
                <w:spacing w:val="3"/>
                <w:position w:val="2"/>
                <w:sz w:val="16"/>
                <w:szCs w:val="16"/>
              </w:rPr>
              <w:t xml:space="preserve">Standards for Reporting </w:t>
            </w:r>
            <w:r>
              <w:rPr>
                <w:b/>
                <w:bCs/>
                <w:color w:val="231F20"/>
                <w:spacing w:val="2"/>
                <w:position w:val="2"/>
                <w:sz w:val="16"/>
                <w:szCs w:val="16"/>
              </w:rPr>
              <w:t>Qualitative Research (SRQR)</w:t>
            </w:r>
            <w:r>
              <w:rPr>
                <w:b/>
                <w:bCs/>
                <w:color w:val="231F20"/>
                <w:spacing w:val="2"/>
                <w:position w:val="7"/>
                <w:sz w:val="9"/>
                <w:szCs w:val="9"/>
              </w:rPr>
              <w:t>a</w:t>
            </w:r>
          </w:p>
        </w:tc>
        <w:tc>
          <w:tcPr>
            <w:tcW w:w="1757" w:type="pct"/>
            <w:tcBorders>
              <w:top w:val="single" w:color="231F20" w:sz="2" w:space="0"/>
            </w:tcBorders>
            <w:vAlign w:val="top"/>
          </w:tcPr>
          <w:p w14:paraId="07E475CE">
            <w:pPr>
              <w:pStyle w:val="6"/>
              <w:snapToGrid w:val="0"/>
              <w:spacing w:line="192" w:lineRule="exact"/>
              <w:ind w:left="67"/>
              <w:rPr>
                <w:b/>
                <w:bCs/>
                <w:color w:val="231F20"/>
                <w:spacing w:val="3"/>
                <w:position w:val="2"/>
                <w:sz w:val="16"/>
                <w:szCs w:val="16"/>
              </w:rPr>
            </w:pPr>
          </w:p>
        </w:tc>
      </w:tr>
      <w:tr w14:paraId="6840CF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shd w:val="clear" w:color="auto" w:fill="BCBDC0"/>
            <w:vAlign w:val="top"/>
          </w:tcPr>
          <w:p w14:paraId="13FDD846">
            <w:pPr>
              <w:pStyle w:val="6"/>
              <w:snapToGrid w:val="0"/>
              <w:spacing w:before="79" w:line="190" w:lineRule="auto"/>
              <w:ind w:left="70"/>
              <w:rPr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b/>
                <w:bCs/>
                <w:color w:val="000000" w:themeColor="text1"/>
                <w:spacing w:val="1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833" w:type="pct"/>
            <w:shd w:val="clear" w:color="auto" w:fill="BCBDC0"/>
            <w:vAlign w:val="top"/>
          </w:tcPr>
          <w:p w14:paraId="52AE63F5">
            <w:pPr>
              <w:pStyle w:val="6"/>
              <w:snapToGrid w:val="0"/>
              <w:spacing w:before="73" w:line="201" w:lineRule="auto"/>
              <w:ind w:left="495"/>
              <w:jc w:val="center"/>
              <w:rPr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pacing w:val="-3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Topic</w:t>
            </w:r>
          </w:p>
        </w:tc>
        <w:tc>
          <w:tcPr>
            <w:tcW w:w="2205" w:type="pct"/>
            <w:shd w:val="clear" w:color="auto" w:fill="BCBDC0"/>
            <w:vAlign w:val="top"/>
          </w:tcPr>
          <w:p w14:paraId="3E599D15">
            <w:pPr>
              <w:pStyle w:val="6"/>
              <w:snapToGrid w:val="0"/>
              <w:spacing w:before="39" w:line="192" w:lineRule="exact"/>
              <w:ind w:left="1873"/>
              <w:jc w:val="center"/>
              <w:rPr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pacing w:val="8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1757" w:type="pct"/>
            <w:shd w:val="clear" w:color="auto" w:fill="BCBDC0"/>
            <w:vAlign w:val="top"/>
          </w:tcPr>
          <w:p w14:paraId="209D2AA5">
            <w:pPr>
              <w:pStyle w:val="6"/>
              <w:tabs>
                <w:tab w:val="left" w:pos="993"/>
              </w:tabs>
              <w:snapToGrid w:val="0"/>
              <w:spacing w:before="39" w:line="192" w:lineRule="exact"/>
              <w:jc w:val="center"/>
              <w:rPr>
                <w:rFonts w:hint="eastAsia" w:eastAsia="宋体"/>
                <w:b/>
                <w:bCs/>
                <w:color w:val="000000" w:themeColor="text1"/>
                <w:spacing w:val="8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/>
                <w:color w:val="000000" w:themeColor="text1"/>
                <w:spacing w:val="8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Page No</w:t>
            </w:r>
          </w:p>
        </w:tc>
      </w:tr>
      <w:tr w14:paraId="52F03D9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242" w:type="pct"/>
            <w:gridSpan w:val="3"/>
            <w:tcBorders>
              <w:bottom w:val="single" w:color="231F20" w:sz="2" w:space="0"/>
            </w:tcBorders>
            <w:vAlign w:val="top"/>
          </w:tcPr>
          <w:p w14:paraId="41B3F1EA">
            <w:pPr>
              <w:pStyle w:val="6"/>
              <w:snapToGrid w:val="0"/>
              <w:spacing w:before="54" w:line="193" w:lineRule="exact"/>
              <w:ind w:left="1265"/>
              <w:rPr>
                <w:sz w:val="16"/>
                <w:szCs w:val="16"/>
              </w:rPr>
            </w:pPr>
            <w:r>
              <w:rPr>
                <w:b/>
                <w:bCs/>
                <w:color w:val="231F20"/>
                <w:spacing w:val="6"/>
                <w:sz w:val="16"/>
                <w:szCs w:val="16"/>
              </w:rPr>
              <w:t>Title and abstract</w:t>
            </w:r>
          </w:p>
        </w:tc>
        <w:tc>
          <w:tcPr>
            <w:tcW w:w="1757" w:type="pct"/>
            <w:tcBorders>
              <w:bottom w:val="single" w:color="231F20" w:sz="2" w:space="0"/>
            </w:tcBorders>
            <w:vAlign w:val="top"/>
          </w:tcPr>
          <w:p w14:paraId="5AEE8D2E">
            <w:pPr>
              <w:pStyle w:val="6"/>
              <w:snapToGrid w:val="0"/>
              <w:spacing w:before="54" w:line="193" w:lineRule="exact"/>
              <w:ind w:left="1265"/>
              <w:rPr>
                <w:b/>
                <w:bCs/>
                <w:color w:val="231F20"/>
                <w:spacing w:val="6"/>
                <w:sz w:val="16"/>
                <w:szCs w:val="16"/>
              </w:rPr>
            </w:pPr>
          </w:p>
        </w:tc>
      </w:tr>
      <w:tr w14:paraId="3E972F7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724CEC16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S1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7DBE2CE">
            <w:pPr>
              <w:pStyle w:val="6"/>
              <w:snapToGrid w:val="0"/>
              <w:spacing w:before="36" w:line="201" w:lineRule="auto"/>
              <w:ind w:left="655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Title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079D3F7">
            <w:pPr>
              <w:pStyle w:val="6"/>
              <w:snapToGrid w:val="0"/>
              <w:spacing w:before="10" w:line="239" w:lineRule="auto"/>
              <w:ind w:left="1870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Concise description of the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nature and to</w:t>
            </w:r>
            <w:r>
              <w:rPr>
                <w:color w:val="231F20"/>
                <w:spacing w:val="-3"/>
                <w:sz w:val="16"/>
                <w:szCs w:val="16"/>
              </w:rPr>
              <w:t>pic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of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the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study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Identifying</w:t>
            </w:r>
          </w:p>
          <w:p w14:paraId="0E360BA4">
            <w:pPr>
              <w:pStyle w:val="6"/>
              <w:snapToGrid w:val="0"/>
              <w:spacing w:line="234" w:lineRule="auto"/>
              <w:ind w:left="1864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the study as qualitative </w:t>
            </w:r>
            <w:r>
              <w:rPr>
                <w:color w:val="231F20"/>
                <w:spacing w:val="-3"/>
                <w:sz w:val="16"/>
                <w:szCs w:val="16"/>
              </w:rPr>
              <w:t>or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indicating the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approach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(e.g.,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ethnography,</w:t>
            </w:r>
          </w:p>
          <w:p w14:paraId="611DFA83">
            <w:pPr>
              <w:pStyle w:val="6"/>
              <w:snapToGrid w:val="0"/>
              <w:spacing w:line="234" w:lineRule="auto"/>
              <w:ind w:left="1869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grounded theory) or data colle</w:t>
            </w:r>
            <w:r>
              <w:rPr>
                <w:color w:val="231F20"/>
                <w:spacing w:val="-3"/>
                <w:sz w:val="16"/>
                <w:szCs w:val="16"/>
              </w:rPr>
              <w:t>ction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methods (e.g.,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interview,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focus</w:t>
            </w:r>
          </w:p>
          <w:p w14:paraId="56C83608">
            <w:pPr>
              <w:pStyle w:val="6"/>
              <w:snapToGrid w:val="0"/>
              <w:spacing w:line="238" w:lineRule="auto"/>
              <w:ind w:left="1869"/>
              <w:rPr>
                <w:sz w:val="16"/>
                <w:szCs w:val="16"/>
              </w:rPr>
            </w:pPr>
            <w:r>
              <w:rPr>
                <w:color w:val="231F20"/>
                <w:spacing w:val="-6"/>
                <w:sz w:val="16"/>
                <w:szCs w:val="16"/>
              </w:rPr>
              <w:t>group)</w:t>
            </w:r>
            <w:r>
              <w:rPr>
                <w:color w:val="231F20"/>
                <w:spacing w:val="2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t>is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t>recommended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2E8F005">
            <w:pPr>
              <w:pStyle w:val="6"/>
              <w:snapToGrid w:val="0"/>
              <w:spacing w:line="238" w:lineRule="auto"/>
              <w:jc w:val="center"/>
              <w:rPr>
                <w:rFonts w:hint="eastAsia" w:eastAsia="宋体"/>
                <w:color w:val="231F20"/>
                <w:spacing w:val="-6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6"/>
                <w:sz w:val="16"/>
                <w:szCs w:val="16"/>
                <w:lang w:val="en-US" w:eastAsia="zh-CN"/>
              </w:rPr>
              <w:t>1</w:t>
            </w:r>
          </w:p>
        </w:tc>
      </w:tr>
      <w:tr w14:paraId="7B2B03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739097EB">
            <w:pPr>
              <w:pStyle w:val="6"/>
              <w:snapToGrid w:val="0"/>
              <w:spacing w:before="42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S2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0A1A4BB3">
            <w:pPr>
              <w:pStyle w:val="6"/>
              <w:snapToGrid w:val="0"/>
              <w:spacing w:before="36" w:line="201" w:lineRule="auto"/>
              <w:ind w:left="655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Abstract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34B28EEE">
            <w:pPr>
              <w:pStyle w:val="6"/>
              <w:snapToGrid w:val="0"/>
              <w:spacing w:before="10" w:line="239" w:lineRule="auto"/>
              <w:ind w:left="1870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Summary of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key elements of the study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using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the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abstract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for</w:t>
            </w:r>
            <w:r>
              <w:rPr>
                <w:color w:val="231F20"/>
                <w:spacing w:val="-4"/>
                <w:sz w:val="16"/>
                <w:szCs w:val="16"/>
              </w:rPr>
              <w:t>mat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</w:p>
          <w:p w14:paraId="0EEBD9FB">
            <w:pPr>
              <w:pStyle w:val="6"/>
              <w:snapToGrid w:val="0"/>
              <w:spacing w:line="234" w:lineRule="auto"/>
              <w:ind w:left="1864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the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intended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publication; typically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includes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backgro</w:t>
            </w:r>
            <w:r>
              <w:rPr>
                <w:color w:val="231F20"/>
                <w:spacing w:val="-4"/>
                <w:sz w:val="16"/>
                <w:szCs w:val="16"/>
              </w:rPr>
              <w:t>und,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purpose,</w:t>
            </w:r>
          </w:p>
          <w:p w14:paraId="6C2BCFBB">
            <w:pPr>
              <w:pStyle w:val="6"/>
              <w:snapToGrid w:val="0"/>
              <w:spacing w:line="194" w:lineRule="exact"/>
              <w:ind w:left="1873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methods,</w:t>
            </w:r>
            <w:r>
              <w:rPr>
                <w:color w:val="231F20"/>
                <w:spacing w:val="12"/>
                <w:w w:val="101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 xml:space="preserve">results, and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conclusions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7FC5DC6D">
            <w:pPr>
              <w:pStyle w:val="6"/>
              <w:snapToGrid w:val="0"/>
              <w:spacing w:line="194" w:lineRule="exact"/>
              <w:jc w:val="center"/>
              <w:rPr>
                <w:rFonts w:hint="default" w:eastAsia="宋体"/>
                <w:color w:val="231F20"/>
                <w:spacing w:val="-4"/>
                <w:position w:val="1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position w:val="1"/>
                <w:sz w:val="16"/>
                <w:szCs w:val="16"/>
                <w:lang w:val="en-US" w:eastAsia="zh-CN"/>
              </w:rPr>
              <w:t>1-2</w:t>
            </w:r>
          </w:p>
        </w:tc>
      </w:tr>
      <w:tr w14:paraId="0109D07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242" w:type="pct"/>
            <w:gridSpan w:val="3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70A84393">
            <w:pPr>
              <w:pStyle w:val="6"/>
              <w:snapToGrid w:val="0"/>
              <w:spacing w:before="5" w:line="193" w:lineRule="exact"/>
              <w:ind w:left="1275"/>
              <w:rPr>
                <w:sz w:val="16"/>
                <w:szCs w:val="16"/>
              </w:rPr>
            </w:pPr>
            <w:r>
              <w:rPr>
                <w:b/>
                <w:bCs/>
                <w:color w:val="231F20"/>
                <w:spacing w:val="7"/>
                <w:sz w:val="16"/>
                <w:szCs w:val="16"/>
              </w:rPr>
              <w:t>Introduction</w:t>
            </w:r>
          </w:p>
        </w:tc>
        <w:tc>
          <w:tcPr>
            <w:tcW w:w="1757" w:type="pct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106EA649">
            <w:pPr>
              <w:pStyle w:val="6"/>
              <w:snapToGrid w:val="0"/>
              <w:spacing w:before="5" w:line="193" w:lineRule="exact"/>
              <w:ind w:left="1275"/>
              <w:jc w:val="center"/>
              <w:rPr>
                <w:b/>
                <w:bCs/>
                <w:color w:val="231F20"/>
                <w:spacing w:val="7"/>
                <w:sz w:val="16"/>
                <w:szCs w:val="16"/>
              </w:rPr>
            </w:pPr>
          </w:p>
        </w:tc>
      </w:tr>
      <w:tr w14:paraId="0A4DDDA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E71E258">
            <w:pPr>
              <w:pStyle w:val="6"/>
              <w:snapToGrid w:val="0"/>
              <w:spacing w:before="42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S3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9A4F58B">
            <w:pPr>
              <w:pStyle w:val="6"/>
              <w:snapToGrid w:val="0"/>
              <w:spacing w:before="10" w:line="218" w:lineRule="exact"/>
              <w:ind w:left="667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position w:val="1"/>
                <w:sz w:val="16"/>
                <w:szCs w:val="16"/>
              </w:rPr>
              <w:t>Problem formulation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D4FF47F">
            <w:pPr>
              <w:pStyle w:val="6"/>
              <w:snapToGrid w:val="0"/>
              <w:spacing w:before="10" w:line="239" w:lineRule="auto"/>
              <w:ind w:left="1874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Description and significance of t</w:t>
            </w:r>
            <w:r>
              <w:rPr>
                <w:color w:val="231F20"/>
                <w:spacing w:val="-3"/>
                <w:sz w:val="16"/>
                <w:szCs w:val="16"/>
              </w:rPr>
              <w:t>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problem/phenomenon studied;</w:t>
            </w:r>
          </w:p>
          <w:p w14:paraId="16AEF170">
            <w:pPr>
              <w:pStyle w:val="6"/>
              <w:snapToGrid w:val="0"/>
              <w:spacing w:line="238" w:lineRule="auto"/>
              <w:ind w:left="1873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review of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relevant theory and e</w:t>
            </w:r>
            <w:r>
              <w:rPr>
                <w:color w:val="231F20"/>
                <w:spacing w:val="-3"/>
                <w:sz w:val="16"/>
                <w:szCs w:val="16"/>
              </w:rPr>
              <w:t>mpirical work;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problem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statement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4B92F932">
            <w:pPr>
              <w:pStyle w:val="6"/>
              <w:snapToGrid w:val="0"/>
              <w:spacing w:line="238" w:lineRule="auto"/>
              <w:jc w:val="center"/>
              <w:rPr>
                <w:rFonts w:hint="eastAsia" w:eastAsia="宋体"/>
                <w:color w:val="231F20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2"/>
                <w:sz w:val="16"/>
                <w:szCs w:val="16"/>
                <w:lang w:val="en-US" w:eastAsia="zh-CN"/>
              </w:rPr>
              <w:t>2</w:t>
            </w:r>
          </w:p>
        </w:tc>
      </w:tr>
      <w:tr w14:paraId="6A0DFFF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6BBF2A35">
            <w:pPr>
              <w:pStyle w:val="6"/>
              <w:snapToGrid w:val="0"/>
              <w:spacing w:before="42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w w:val="99"/>
                <w:sz w:val="16"/>
                <w:szCs w:val="16"/>
              </w:rPr>
              <w:t>S4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7A2D9278">
            <w:pPr>
              <w:pStyle w:val="6"/>
              <w:snapToGrid w:val="0"/>
              <w:spacing w:before="10" w:line="188" w:lineRule="exact"/>
              <w:ind w:left="667"/>
              <w:rPr>
                <w:sz w:val="16"/>
                <w:szCs w:val="16"/>
              </w:rPr>
            </w:pPr>
            <w:r>
              <w:rPr>
                <w:color w:val="231F20"/>
                <w:spacing w:val="-6"/>
                <w:position w:val="1"/>
                <w:sz w:val="16"/>
                <w:szCs w:val="16"/>
              </w:rPr>
              <w:t>Purpose or</w:t>
            </w:r>
            <w:r>
              <w:rPr>
                <w:color w:val="231F20"/>
                <w:spacing w:val="1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position w:val="1"/>
                <w:sz w:val="16"/>
                <w:szCs w:val="16"/>
              </w:rPr>
              <w:t>research</w:t>
            </w:r>
            <w:r>
              <w:rPr>
                <w:color w:val="231F20"/>
                <w:spacing w:val="8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position w:val="1"/>
                <w:sz w:val="16"/>
                <w:szCs w:val="16"/>
              </w:rPr>
              <w:t>qu</w:t>
            </w:r>
            <w:r>
              <w:rPr>
                <w:color w:val="231F20"/>
                <w:spacing w:val="-7"/>
                <w:position w:val="1"/>
                <w:sz w:val="16"/>
                <w:szCs w:val="16"/>
              </w:rPr>
              <w:t>estion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297F7D74">
            <w:pPr>
              <w:pStyle w:val="6"/>
              <w:snapToGrid w:val="0"/>
              <w:spacing w:before="10" w:line="186" w:lineRule="exact"/>
              <w:ind w:left="1875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Purpose of the study and</w:t>
            </w:r>
            <w:r>
              <w:rPr>
                <w:color w:val="231F20"/>
                <w:spacing w:val="6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specific</w:t>
            </w:r>
            <w:r>
              <w:rPr>
                <w:color w:val="231F20"/>
                <w:spacing w:val="6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objectiv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es</w:t>
            </w:r>
            <w:r>
              <w:rPr>
                <w:color w:val="231F20"/>
                <w:spacing w:val="7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or</w:t>
            </w:r>
            <w:r>
              <w:rPr>
                <w:color w:val="231F20"/>
                <w:spacing w:val="8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questions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304E4E94">
            <w:pPr>
              <w:pStyle w:val="6"/>
              <w:snapToGrid w:val="0"/>
              <w:spacing w:before="10" w:line="186" w:lineRule="exact"/>
              <w:jc w:val="center"/>
              <w:rPr>
                <w:rFonts w:hint="eastAsia" w:eastAsia="宋体"/>
                <w:color w:val="231F20"/>
                <w:spacing w:val="-4"/>
                <w:position w:val="1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position w:val="1"/>
                <w:sz w:val="16"/>
                <w:szCs w:val="16"/>
                <w:lang w:val="en-US" w:eastAsia="zh-CN"/>
              </w:rPr>
              <w:t>2</w:t>
            </w:r>
          </w:p>
        </w:tc>
      </w:tr>
      <w:tr w14:paraId="6E06BE3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242" w:type="pct"/>
            <w:gridSpan w:val="3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0E07D072">
            <w:pPr>
              <w:pStyle w:val="6"/>
              <w:snapToGrid w:val="0"/>
              <w:spacing w:before="37" w:line="201" w:lineRule="auto"/>
              <w:ind w:left="1273"/>
              <w:rPr>
                <w:sz w:val="16"/>
                <w:szCs w:val="16"/>
              </w:rPr>
            </w:pPr>
            <w:r>
              <w:rPr>
                <w:b/>
                <w:bCs/>
                <w:color w:val="231F20"/>
                <w:spacing w:val="8"/>
                <w:sz w:val="16"/>
                <w:szCs w:val="16"/>
              </w:rPr>
              <w:t>Methods</w:t>
            </w:r>
          </w:p>
        </w:tc>
        <w:tc>
          <w:tcPr>
            <w:tcW w:w="1757" w:type="pct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6628C43D">
            <w:pPr>
              <w:pStyle w:val="6"/>
              <w:snapToGrid w:val="0"/>
              <w:spacing w:before="37" w:line="201" w:lineRule="auto"/>
              <w:ind w:left="1273"/>
              <w:jc w:val="center"/>
              <w:rPr>
                <w:b/>
                <w:bCs/>
                <w:color w:val="231F20"/>
                <w:spacing w:val="8"/>
                <w:sz w:val="16"/>
                <w:szCs w:val="16"/>
              </w:rPr>
            </w:pPr>
          </w:p>
        </w:tc>
      </w:tr>
      <w:tr w14:paraId="5FACDA5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E98C10F">
            <w:pPr>
              <w:pStyle w:val="6"/>
              <w:snapToGrid w:val="0"/>
              <w:spacing w:before="42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S5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F17D31F">
            <w:pPr>
              <w:pStyle w:val="6"/>
              <w:snapToGrid w:val="0"/>
              <w:spacing w:before="10" w:line="186" w:lineRule="exact"/>
              <w:ind w:left="662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Qualitative approach and</w:t>
            </w:r>
            <w:r>
              <w:rPr>
                <w:color w:val="231F20"/>
                <w:spacing w:val="1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resea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rch</w:t>
            </w:r>
            <w:r>
              <w:rPr>
                <w:color w:val="231F20"/>
                <w:spacing w:val="11"/>
                <w:w w:val="10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paradigm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84ACB0A">
            <w:pPr>
              <w:pStyle w:val="6"/>
              <w:snapToGrid w:val="0"/>
              <w:spacing w:before="9" w:line="237" w:lineRule="auto"/>
              <w:ind w:left="443" w:right="202" w:hanging="3"/>
              <w:rPr>
                <w:sz w:val="9"/>
                <w:szCs w:val="9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Qualitative approach (e.g., ethnography, grounded</w:t>
            </w:r>
            <w:r>
              <w:rPr>
                <w:color w:val="231F20"/>
                <w:spacing w:val="2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theory,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case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study,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phenomenology,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narrative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research) and guiding t</w:t>
            </w:r>
            <w:r>
              <w:rPr>
                <w:color w:val="231F20"/>
                <w:spacing w:val="-4"/>
                <w:sz w:val="16"/>
                <w:szCs w:val="16"/>
              </w:rPr>
              <w:t>heory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if appropriate;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identifying the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research</w:t>
            </w:r>
            <w:r>
              <w:rPr>
                <w:color w:val="231F20"/>
                <w:spacing w:val="11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paradigm (e.g.,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postpositivist, constructiv</w:t>
            </w:r>
            <w:r>
              <w:rPr>
                <w:color w:val="231F20"/>
                <w:spacing w:val="-4"/>
                <w:sz w:val="16"/>
                <w:szCs w:val="16"/>
              </w:rPr>
              <w:t>ist/</w:t>
            </w:r>
            <w:r>
              <w:rPr>
                <w:color w:val="231F20"/>
                <w:sz w:val="16"/>
                <w:szCs w:val="16"/>
              </w:rPr>
              <w:t xml:space="preserve">   </w:t>
            </w:r>
            <w:r>
              <w:rPr>
                <w:color w:val="231F20"/>
                <w:spacing w:val="-4"/>
                <w:sz w:val="16"/>
                <w:szCs w:val="16"/>
              </w:rPr>
              <w:t>interpretivist)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is also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recommended;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rationale</w:t>
            </w:r>
            <w:r>
              <w:rPr>
                <w:color w:val="231F20"/>
                <w:spacing w:val="1"/>
                <w:position w:val="5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72C27645">
            <w:pPr>
              <w:pStyle w:val="6"/>
              <w:snapToGrid w:val="0"/>
              <w:spacing w:before="9" w:line="237" w:lineRule="auto"/>
              <w:ind w:left="443" w:right="202" w:hanging="3"/>
              <w:jc w:val="center"/>
              <w:rPr>
                <w:rFonts w:hint="default" w:eastAsia="宋体"/>
                <w:color w:val="231F20"/>
                <w:spacing w:val="-4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  <w:t>3-4</w:t>
            </w:r>
          </w:p>
        </w:tc>
      </w:tr>
      <w:tr w14:paraId="0518CF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3776F0A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S6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434BAF9">
            <w:pPr>
              <w:pStyle w:val="6"/>
              <w:snapToGrid w:val="0"/>
              <w:spacing w:before="10" w:line="186" w:lineRule="exact"/>
              <w:ind w:left="667"/>
              <w:rPr>
                <w:sz w:val="16"/>
                <w:szCs w:val="16"/>
              </w:rPr>
            </w:pPr>
            <w:r>
              <w:rPr>
                <w:color w:val="231F20"/>
                <w:spacing w:val="-6"/>
                <w:position w:val="1"/>
                <w:sz w:val="16"/>
                <w:szCs w:val="16"/>
              </w:rPr>
              <w:t>Researcher</w:t>
            </w:r>
            <w:r>
              <w:rPr>
                <w:color w:val="231F20"/>
                <w:spacing w:val="13"/>
                <w:w w:val="10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position w:val="1"/>
                <w:sz w:val="16"/>
                <w:szCs w:val="16"/>
              </w:rPr>
              <w:t>characteristics and</w:t>
            </w:r>
            <w:r>
              <w:rPr>
                <w:color w:val="231F20"/>
                <w:spacing w:val="1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position w:val="1"/>
                <w:sz w:val="16"/>
                <w:szCs w:val="16"/>
              </w:rPr>
              <w:t>reflexivity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77E8886">
            <w:pPr>
              <w:pStyle w:val="6"/>
              <w:snapToGrid w:val="0"/>
              <w:spacing w:before="10" w:line="237" w:lineRule="auto"/>
              <w:ind w:left="444" w:right="250" w:firstLine="2"/>
              <w:rPr>
                <w:sz w:val="16"/>
                <w:szCs w:val="16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Researchers’ characteristics that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may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influence the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research,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including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personal attributes, qualific</w:t>
            </w:r>
            <w:r>
              <w:rPr>
                <w:color w:val="231F20"/>
                <w:spacing w:val="-3"/>
                <w:sz w:val="16"/>
                <w:szCs w:val="16"/>
              </w:rPr>
              <w:t>ations/experience,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relationship with</w:t>
            </w:r>
          </w:p>
          <w:p w14:paraId="2F996B59">
            <w:pPr>
              <w:pStyle w:val="6"/>
              <w:snapToGrid w:val="0"/>
              <w:spacing w:before="1" w:line="234" w:lineRule="auto"/>
              <w:ind w:left="444" w:right="288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participants, assumptions, and/or</w:t>
            </w:r>
            <w:r>
              <w:rPr>
                <w:color w:val="231F20"/>
                <w:spacing w:val="14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presuppositions;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potential or actual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interaction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between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researchers’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characteristics and the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research</w:t>
            </w:r>
          </w:p>
          <w:p w14:paraId="567C191D">
            <w:pPr>
              <w:pStyle w:val="6"/>
              <w:snapToGrid w:val="0"/>
              <w:spacing w:line="238" w:lineRule="auto"/>
              <w:ind w:left="440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questions, approach,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methods,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results, and/or tr</w:t>
            </w:r>
            <w:r>
              <w:rPr>
                <w:color w:val="231F20"/>
                <w:spacing w:val="-4"/>
                <w:sz w:val="16"/>
                <w:szCs w:val="16"/>
              </w:rPr>
              <w:t>ansferability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404196F6">
            <w:pPr>
              <w:pStyle w:val="6"/>
              <w:snapToGrid w:val="0"/>
              <w:spacing w:line="238" w:lineRule="auto"/>
              <w:ind w:left="440"/>
              <w:jc w:val="center"/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3</w:t>
            </w:r>
          </w:p>
        </w:tc>
      </w:tr>
      <w:tr w14:paraId="0864F18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826FB5C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S7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EF68AEB">
            <w:pPr>
              <w:pStyle w:val="6"/>
              <w:snapToGrid w:val="0"/>
              <w:spacing w:before="43" w:line="192" w:lineRule="auto"/>
              <w:ind w:left="662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Context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AEF7F51">
            <w:pPr>
              <w:pStyle w:val="6"/>
              <w:snapToGrid w:val="0"/>
              <w:spacing w:before="11" w:line="186" w:lineRule="exact"/>
              <w:ind w:left="441"/>
              <w:rPr>
                <w:sz w:val="9"/>
                <w:szCs w:val="9"/>
              </w:rPr>
            </w:pPr>
            <w:r>
              <w:rPr>
                <w:color w:val="231F20"/>
                <w:spacing w:val="-3"/>
                <w:position w:val="1"/>
                <w:sz w:val="16"/>
                <w:szCs w:val="16"/>
              </w:rPr>
              <w:t>Setting/site and salient contextual factors;</w:t>
            </w:r>
            <w:r>
              <w:rPr>
                <w:color w:val="231F20"/>
                <w:spacing w:val="26"/>
                <w:w w:val="10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position w:val="1"/>
                <w:sz w:val="16"/>
                <w:szCs w:val="16"/>
              </w:rPr>
              <w:t>rationale</w:t>
            </w:r>
            <w:r>
              <w:rPr>
                <w:color w:val="231F20"/>
                <w:spacing w:val="-3"/>
                <w:position w:val="6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AB34311">
            <w:pPr>
              <w:pStyle w:val="6"/>
              <w:snapToGrid w:val="0"/>
              <w:spacing w:before="11" w:line="186" w:lineRule="exact"/>
              <w:jc w:val="center"/>
              <w:rPr>
                <w:rFonts w:hint="eastAsia" w:eastAsia="宋体"/>
                <w:color w:val="231F20"/>
                <w:spacing w:val="-3"/>
                <w:position w:val="1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position w:val="1"/>
                <w:sz w:val="16"/>
                <w:szCs w:val="16"/>
                <w:lang w:val="en-US" w:eastAsia="zh-CN"/>
              </w:rPr>
              <w:t>3</w:t>
            </w:r>
          </w:p>
        </w:tc>
      </w:tr>
      <w:tr w14:paraId="4EC7D61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478FC42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S8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68C406C">
            <w:pPr>
              <w:pStyle w:val="6"/>
              <w:snapToGrid w:val="0"/>
              <w:spacing w:before="11" w:line="186" w:lineRule="exact"/>
              <w:ind w:left="662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Sampling strategy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2E08E5A">
            <w:pPr>
              <w:pStyle w:val="6"/>
              <w:snapToGrid w:val="0"/>
              <w:spacing w:before="11" w:line="239" w:lineRule="auto"/>
              <w:ind w:left="446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How and why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research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parti</w:t>
            </w:r>
            <w:r>
              <w:rPr>
                <w:color w:val="231F20"/>
                <w:spacing w:val="-4"/>
                <w:sz w:val="16"/>
                <w:szCs w:val="16"/>
              </w:rPr>
              <w:t>cipants, documents, or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events were</w:t>
            </w:r>
          </w:p>
          <w:p w14:paraId="11070906">
            <w:pPr>
              <w:pStyle w:val="6"/>
              <w:snapToGrid w:val="0"/>
              <w:spacing w:before="1" w:line="236" w:lineRule="auto"/>
              <w:ind w:left="438" w:right="197" w:hanging="1"/>
              <w:rPr>
                <w:sz w:val="9"/>
                <w:szCs w:val="9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selected; criteria for deciding when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no further </w:t>
            </w:r>
            <w:r>
              <w:rPr>
                <w:color w:val="231F20"/>
                <w:spacing w:val="-4"/>
                <w:sz w:val="16"/>
                <w:szCs w:val="16"/>
              </w:rPr>
              <w:t>sampling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was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necessary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(e.g., sampling saturation);</w:t>
            </w:r>
            <w:r>
              <w:rPr>
                <w:color w:val="231F20"/>
                <w:spacing w:val="1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rationale</w:t>
            </w:r>
            <w:r>
              <w:rPr>
                <w:color w:val="231F20"/>
                <w:spacing w:val="-3"/>
                <w:position w:val="5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05E8647">
            <w:pPr>
              <w:pStyle w:val="6"/>
              <w:snapToGrid w:val="0"/>
              <w:spacing w:before="1" w:line="236" w:lineRule="auto"/>
              <w:ind w:right="197"/>
              <w:jc w:val="center"/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3</w:t>
            </w:r>
          </w:p>
        </w:tc>
      </w:tr>
      <w:tr w14:paraId="38E85D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576A9C2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10"/>
                <w:sz w:val="16"/>
                <w:szCs w:val="16"/>
              </w:rPr>
              <w:t>S9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E14BF90">
            <w:pPr>
              <w:pStyle w:val="6"/>
              <w:snapToGrid w:val="0"/>
              <w:spacing w:before="11" w:line="186" w:lineRule="exact"/>
              <w:ind w:left="667"/>
              <w:rPr>
                <w:sz w:val="16"/>
                <w:szCs w:val="16"/>
              </w:rPr>
            </w:pPr>
            <w:r>
              <w:rPr>
                <w:color w:val="231F20"/>
                <w:spacing w:val="-5"/>
                <w:position w:val="2"/>
                <w:sz w:val="16"/>
                <w:szCs w:val="16"/>
              </w:rPr>
              <w:t>Ethical</w:t>
            </w:r>
            <w:r>
              <w:rPr>
                <w:color w:val="231F20"/>
                <w:spacing w:val="15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2"/>
                <w:sz w:val="16"/>
                <w:szCs w:val="16"/>
              </w:rPr>
              <w:t>issues</w:t>
            </w:r>
            <w:r>
              <w:rPr>
                <w:color w:val="231F20"/>
                <w:spacing w:val="12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2"/>
                <w:sz w:val="16"/>
                <w:szCs w:val="16"/>
              </w:rPr>
              <w:t>pertaining to</w:t>
            </w:r>
            <w:r>
              <w:rPr>
                <w:color w:val="231F20"/>
                <w:spacing w:val="12"/>
                <w:w w:val="101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2"/>
                <w:sz w:val="16"/>
                <w:szCs w:val="16"/>
              </w:rPr>
              <w:t>human subjects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93EF205">
            <w:pPr>
              <w:pStyle w:val="6"/>
              <w:snapToGrid w:val="0"/>
              <w:spacing w:before="11" w:line="237" w:lineRule="auto"/>
              <w:ind w:left="438" w:right="501" w:firstLine="6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Documentation of approval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by an appropriate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ethics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review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board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and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participant consent, or explanation for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lack thereof;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ot</w:t>
            </w:r>
            <w:r>
              <w:rPr>
                <w:color w:val="231F20"/>
                <w:spacing w:val="-3"/>
                <w:sz w:val="16"/>
                <w:szCs w:val="16"/>
              </w:rPr>
              <w:t>her</w:t>
            </w:r>
          </w:p>
          <w:p w14:paraId="1E810897">
            <w:pPr>
              <w:pStyle w:val="6"/>
              <w:snapToGrid w:val="0"/>
              <w:spacing w:line="238" w:lineRule="auto"/>
              <w:ind w:left="438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confidentiality and data</w:t>
            </w:r>
            <w:r>
              <w:rPr>
                <w:color w:val="231F20"/>
                <w:spacing w:val="19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security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issues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A09B6C1">
            <w:pPr>
              <w:pStyle w:val="6"/>
              <w:snapToGrid w:val="0"/>
              <w:spacing w:line="238" w:lineRule="auto"/>
              <w:jc w:val="center"/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  <w:t>5</w:t>
            </w:r>
          </w:p>
        </w:tc>
      </w:tr>
      <w:tr w14:paraId="492C913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6609CC3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S10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9E88695">
            <w:pPr>
              <w:pStyle w:val="6"/>
              <w:snapToGrid w:val="0"/>
              <w:spacing w:before="11" w:line="218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Data collection</w:t>
            </w:r>
            <w:r>
              <w:rPr>
                <w:color w:val="231F20"/>
                <w:spacing w:val="23"/>
                <w:w w:val="102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methods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A039485">
            <w:pPr>
              <w:pStyle w:val="6"/>
              <w:snapToGrid w:val="0"/>
              <w:spacing w:before="10" w:line="237" w:lineRule="auto"/>
              <w:ind w:left="438" w:right="229" w:hanging="4"/>
              <w:rPr>
                <w:sz w:val="9"/>
                <w:szCs w:val="9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Types of data collected; details</w:t>
            </w:r>
            <w:r>
              <w:rPr>
                <w:color w:val="231F20"/>
                <w:spacing w:val="2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data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collection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procedures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including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(as appropriate) start and stop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dates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data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collection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and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analys</w:t>
            </w:r>
            <w:r>
              <w:rPr>
                <w:color w:val="231F20"/>
                <w:spacing w:val="-5"/>
                <w:sz w:val="16"/>
                <w:szCs w:val="16"/>
              </w:rPr>
              <w:t>is,</w:t>
            </w:r>
            <w:r>
              <w:rPr>
                <w:color w:val="231F20"/>
                <w:sz w:val="16"/>
                <w:szCs w:val="16"/>
              </w:rPr>
              <w:t xml:space="preserve">    </w:t>
            </w:r>
            <w:r>
              <w:rPr>
                <w:color w:val="231F20"/>
                <w:spacing w:val="-2"/>
                <w:sz w:val="16"/>
                <w:szCs w:val="16"/>
              </w:rPr>
              <w:t>iterative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process, t</w:t>
            </w:r>
            <w:r>
              <w:rPr>
                <w:color w:val="231F20"/>
                <w:spacing w:val="-3"/>
                <w:sz w:val="16"/>
                <w:szCs w:val="16"/>
              </w:rPr>
              <w:t>riangulation of sources/methods, and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modification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procedures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in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response to evolving study findings;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rationale</w:t>
            </w:r>
            <w:r>
              <w:rPr>
                <w:color w:val="231F20"/>
                <w:spacing w:val="9"/>
                <w:w w:val="123"/>
                <w:position w:val="5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7705B961">
            <w:pPr>
              <w:pStyle w:val="6"/>
              <w:snapToGrid w:val="0"/>
              <w:spacing w:before="10" w:line="237" w:lineRule="auto"/>
              <w:ind w:left="438" w:right="229" w:hanging="4"/>
              <w:jc w:val="center"/>
              <w:rPr>
                <w:rFonts w:hint="default" w:eastAsia="宋体"/>
                <w:color w:val="231F20"/>
                <w:spacing w:val="-4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  <w:t>3-4</w:t>
            </w:r>
          </w:p>
        </w:tc>
      </w:tr>
      <w:tr w14:paraId="0AFF9F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832EF13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S11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7629ECD2">
            <w:pPr>
              <w:pStyle w:val="6"/>
              <w:snapToGrid w:val="0"/>
              <w:spacing w:before="11" w:line="186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position w:val="2"/>
                <w:sz w:val="16"/>
                <w:szCs w:val="16"/>
              </w:rPr>
              <w:t>Data collection</w:t>
            </w:r>
            <w:r>
              <w:rPr>
                <w:color w:val="231F20"/>
                <w:spacing w:val="13"/>
                <w:w w:val="101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position w:val="2"/>
                <w:sz w:val="16"/>
                <w:szCs w:val="16"/>
              </w:rPr>
              <w:t>instruments and technolog</w:t>
            </w:r>
            <w:r>
              <w:rPr>
                <w:color w:val="231F20"/>
                <w:spacing w:val="-4"/>
                <w:position w:val="2"/>
                <w:sz w:val="16"/>
                <w:szCs w:val="16"/>
              </w:rPr>
              <w:t>ies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D4265E0">
            <w:pPr>
              <w:pStyle w:val="6"/>
              <w:snapToGrid w:val="0"/>
              <w:spacing w:before="11" w:line="239" w:lineRule="auto"/>
              <w:ind w:left="445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Description of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instruments (e.g.,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interview guides, questi</w:t>
            </w:r>
            <w:r>
              <w:rPr>
                <w:color w:val="231F20"/>
                <w:spacing w:val="-4"/>
                <w:sz w:val="16"/>
                <w:szCs w:val="16"/>
              </w:rPr>
              <w:t>onnaires)</w:t>
            </w:r>
          </w:p>
          <w:p w14:paraId="58E7345D">
            <w:pPr>
              <w:pStyle w:val="6"/>
              <w:snapToGrid w:val="0"/>
              <w:spacing w:before="1" w:line="236" w:lineRule="auto"/>
              <w:ind w:left="444" w:right="228" w:hanging="6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and devices (e.g., audio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recorder</w:t>
            </w:r>
            <w:r>
              <w:rPr>
                <w:color w:val="231F20"/>
                <w:spacing w:val="-4"/>
                <w:sz w:val="16"/>
                <w:szCs w:val="16"/>
              </w:rPr>
              <w:t>s)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used for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data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collection;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if/how the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instrument(s) changed over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the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course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 the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study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5A63320">
            <w:pPr>
              <w:pStyle w:val="6"/>
              <w:snapToGrid w:val="0"/>
              <w:spacing w:before="1" w:line="236" w:lineRule="auto"/>
              <w:ind w:left="444" w:right="228" w:hanging="6"/>
              <w:jc w:val="center"/>
              <w:rPr>
                <w:rFonts w:hint="default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3</w:t>
            </w:r>
          </w:p>
        </w:tc>
      </w:tr>
      <w:tr w14:paraId="5391BB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C573D53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S12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7834DE2">
            <w:pPr>
              <w:pStyle w:val="6"/>
              <w:snapToGrid w:val="0"/>
              <w:spacing w:before="11" w:line="186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Units</w:t>
            </w:r>
            <w:r>
              <w:rPr>
                <w:color w:val="231F20"/>
                <w:spacing w:val="16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of study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2E19A9B">
            <w:pPr>
              <w:pStyle w:val="6"/>
              <w:snapToGrid w:val="0"/>
              <w:spacing w:before="12" w:line="237" w:lineRule="auto"/>
              <w:ind w:left="438" w:right="306" w:firstLine="5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Number and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relevant characteristics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of</w:t>
            </w:r>
            <w:r>
              <w:rPr>
                <w:color w:val="231F20"/>
                <w:spacing w:val="11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participants, documents,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or</w:t>
            </w:r>
            <w:r>
              <w:rPr>
                <w:color w:val="231F20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3"/>
                <w:sz w:val="16"/>
                <w:szCs w:val="16"/>
              </w:rPr>
              <w:t>events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included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 the study;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level of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parti</w:t>
            </w:r>
            <w:r>
              <w:rPr>
                <w:color w:val="231F20"/>
                <w:spacing w:val="-4"/>
                <w:sz w:val="16"/>
                <w:szCs w:val="16"/>
              </w:rPr>
              <w:t>cipation (could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be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reported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7"/>
                <w:sz w:val="16"/>
                <w:szCs w:val="16"/>
              </w:rPr>
              <w:t>in</w:t>
            </w:r>
            <w:r>
              <w:rPr>
                <w:color w:val="231F20"/>
                <w:spacing w:val="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7"/>
                <w:sz w:val="16"/>
                <w:szCs w:val="16"/>
              </w:rPr>
              <w:t>results)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5174EAB">
            <w:pPr>
              <w:pStyle w:val="6"/>
              <w:snapToGrid w:val="0"/>
              <w:spacing w:before="12" w:line="237" w:lineRule="auto"/>
              <w:ind w:left="438" w:right="306" w:firstLine="5"/>
              <w:jc w:val="center"/>
              <w:rPr>
                <w:rFonts w:hint="default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6-7</w:t>
            </w:r>
          </w:p>
        </w:tc>
      </w:tr>
      <w:tr w14:paraId="1EEEFBB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E16EBC0">
            <w:pPr>
              <w:pStyle w:val="6"/>
              <w:snapToGrid w:val="0"/>
              <w:spacing w:before="43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S13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9CA2D6E">
            <w:pPr>
              <w:pStyle w:val="6"/>
              <w:snapToGrid w:val="0"/>
              <w:spacing w:before="11" w:line="186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7"/>
                <w:position w:val="2"/>
                <w:sz w:val="16"/>
                <w:szCs w:val="16"/>
              </w:rPr>
              <w:t>Data</w:t>
            </w:r>
            <w:r>
              <w:rPr>
                <w:color w:val="231F20"/>
                <w:spacing w:val="17"/>
                <w:w w:val="101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7"/>
                <w:position w:val="2"/>
                <w:sz w:val="16"/>
                <w:szCs w:val="16"/>
              </w:rPr>
              <w:t>processing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997782A">
            <w:pPr>
              <w:pStyle w:val="6"/>
              <w:snapToGrid w:val="0"/>
              <w:spacing w:before="12" w:line="237" w:lineRule="auto"/>
              <w:ind w:left="435" w:right="327" w:firstLine="10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Methods for</w:t>
            </w:r>
            <w:r>
              <w:rPr>
                <w:color w:val="231F20"/>
                <w:spacing w:val="1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processing data</w:t>
            </w:r>
            <w:r>
              <w:rPr>
                <w:color w:val="231F20"/>
                <w:spacing w:val="11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prior to and during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analysis,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inc</w:t>
            </w:r>
            <w:r>
              <w:rPr>
                <w:color w:val="231F20"/>
                <w:spacing w:val="-4"/>
                <w:sz w:val="16"/>
                <w:szCs w:val="16"/>
              </w:rPr>
              <w:t>luding</w:t>
            </w:r>
            <w:r>
              <w:rPr>
                <w:color w:val="231F20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3"/>
                <w:sz w:val="16"/>
                <w:szCs w:val="16"/>
              </w:rPr>
              <w:t>transcription, data entry, data</w:t>
            </w:r>
            <w:r>
              <w:rPr>
                <w:color w:val="231F20"/>
                <w:spacing w:val="2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management and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security, verification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of data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integrity, data coding, and anony</w:t>
            </w:r>
            <w:r>
              <w:rPr>
                <w:color w:val="231F20"/>
                <w:spacing w:val="-2"/>
                <w:sz w:val="16"/>
                <w:szCs w:val="16"/>
              </w:rPr>
              <w:t>mization/deidentification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of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t>excerpts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9A41CBE">
            <w:pPr>
              <w:pStyle w:val="6"/>
              <w:snapToGrid w:val="0"/>
              <w:spacing w:before="12" w:line="237" w:lineRule="auto"/>
              <w:ind w:left="435" w:right="327" w:firstLine="10"/>
              <w:jc w:val="center"/>
              <w:rPr>
                <w:rFonts w:hint="default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4-5</w:t>
            </w:r>
          </w:p>
        </w:tc>
      </w:tr>
      <w:tr w14:paraId="21D27E5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CD46FA4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S14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4FEB1CB3">
            <w:pPr>
              <w:pStyle w:val="6"/>
              <w:snapToGrid w:val="0"/>
              <w:spacing w:before="12" w:line="186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8"/>
                <w:position w:val="2"/>
                <w:sz w:val="16"/>
                <w:szCs w:val="16"/>
              </w:rPr>
              <w:t>Data</w:t>
            </w:r>
            <w:r>
              <w:rPr>
                <w:color w:val="231F20"/>
                <w:spacing w:val="11"/>
                <w:position w:val="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8"/>
                <w:position w:val="2"/>
                <w:sz w:val="16"/>
                <w:szCs w:val="16"/>
              </w:rPr>
              <w:t>analysis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252BF63">
            <w:pPr>
              <w:pStyle w:val="6"/>
              <w:snapToGrid w:val="0"/>
              <w:spacing w:before="12" w:line="239" w:lineRule="auto"/>
              <w:ind w:left="446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Process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by which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inferences, themes, etc., were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identi</w:t>
            </w:r>
            <w:r>
              <w:rPr>
                <w:color w:val="231F20"/>
                <w:spacing w:val="-5"/>
                <w:sz w:val="16"/>
                <w:szCs w:val="16"/>
              </w:rPr>
              <w:t>fied and</w:t>
            </w:r>
          </w:p>
          <w:p w14:paraId="72D5D1A0">
            <w:pPr>
              <w:pStyle w:val="6"/>
              <w:snapToGrid w:val="0"/>
              <w:spacing w:before="1" w:line="236" w:lineRule="auto"/>
              <w:ind w:left="444" w:right="273" w:hanging="4"/>
              <w:rPr>
                <w:sz w:val="9"/>
                <w:szCs w:val="9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developed,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including the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researchers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involved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t>data analysis;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t>usually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references a specific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paradigm or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appr</w:t>
            </w:r>
            <w:r>
              <w:rPr>
                <w:color w:val="231F20"/>
                <w:spacing w:val="-5"/>
                <w:sz w:val="16"/>
                <w:szCs w:val="16"/>
              </w:rPr>
              <w:t>oach;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rationale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position w:val="5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6CF2C82">
            <w:pPr>
              <w:pStyle w:val="6"/>
              <w:snapToGrid w:val="0"/>
              <w:spacing w:before="1" w:line="236" w:lineRule="auto"/>
              <w:ind w:left="444" w:right="273" w:hanging="4"/>
              <w:jc w:val="center"/>
              <w:rPr>
                <w:rFonts w:hint="default" w:eastAsia="宋体"/>
                <w:color w:val="231F2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5"/>
                <w:sz w:val="16"/>
                <w:szCs w:val="16"/>
                <w:lang w:val="en-US" w:eastAsia="zh-CN"/>
              </w:rPr>
              <w:t>4-5</w:t>
            </w:r>
          </w:p>
        </w:tc>
      </w:tr>
      <w:tr w14:paraId="6CD2747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3C1FD780">
            <w:pPr>
              <w:pStyle w:val="6"/>
              <w:snapToGrid w:val="0"/>
              <w:spacing w:before="45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S15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09B9A34B">
            <w:pPr>
              <w:pStyle w:val="6"/>
              <w:snapToGrid w:val="0"/>
              <w:spacing w:before="12" w:line="188" w:lineRule="exact"/>
              <w:ind w:left="655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Techniques to enhance trustworthiness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050688DC">
            <w:pPr>
              <w:pStyle w:val="6"/>
              <w:snapToGrid w:val="0"/>
              <w:spacing w:before="12" w:line="239" w:lineRule="auto"/>
              <w:ind w:left="439" w:right="253" w:hanging="5"/>
              <w:rPr>
                <w:sz w:val="9"/>
                <w:szCs w:val="9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Techniques to enhance trustworthiness and credibility</w:t>
            </w:r>
            <w:r>
              <w:rPr>
                <w:color w:val="231F20"/>
                <w:spacing w:val="2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data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analysis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(e.g.,</w:t>
            </w:r>
            <w:r>
              <w:rPr>
                <w:color w:val="231F20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member checking, audit trail, triangulation);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rationale</w:t>
            </w:r>
            <w:r>
              <w:rPr>
                <w:color w:val="231F20"/>
                <w:spacing w:val="-2"/>
                <w:position w:val="5"/>
                <w:sz w:val="9"/>
                <w:szCs w:val="9"/>
              </w:rPr>
              <w:t>b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6801A547">
            <w:pPr>
              <w:pStyle w:val="6"/>
              <w:snapToGrid w:val="0"/>
              <w:spacing w:before="12" w:line="239" w:lineRule="auto"/>
              <w:ind w:left="439" w:right="253" w:hanging="5"/>
              <w:jc w:val="center"/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  <w:t>5</w:t>
            </w:r>
          </w:p>
        </w:tc>
      </w:tr>
      <w:tr w14:paraId="52B3E8F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242" w:type="pct"/>
            <w:gridSpan w:val="3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30EA16E5">
            <w:pPr>
              <w:pStyle w:val="6"/>
              <w:snapToGrid w:val="0"/>
              <w:spacing w:before="38" w:line="205" w:lineRule="auto"/>
              <w:ind w:left="1273"/>
              <w:rPr>
                <w:sz w:val="16"/>
                <w:szCs w:val="16"/>
              </w:rPr>
            </w:pPr>
            <w:r>
              <w:rPr>
                <w:b/>
                <w:bCs/>
                <w:color w:val="231F20"/>
                <w:spacing w:val="4"/>
                <w:sz w:val="16"/>
                <w:szCs w:val="16"/>
              </w:rPr>
              <w:t>Results/findings</w:t>
            </w:r>
          </w:p>
        </w:tc>
        <w:tc>
          <w:tcPr>
            <w:tcW w:w="1757" w:type="pct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7C1BDBF9">
            <w:pPr>
              <w:pStyle w:val="6"/>
              <w:snapToGrid w:val="0"/>
              <w:spacing w:before="38" w:line="205" w:lineRule="auto"/>
              <w:ind w:left="1273"/>
              <w:jc w:val="center"/>
              <w:rPr>
                <w:b/>
                <w:bCs/>
                <w:color w:val="231F20"/>
                <w:spacing w:val="4"/>
                <w:sz w:val="16"/>
                <w:szCs w:val="16"/>
              </w:rPr>
            </w:pPr>
          </w:p>
        </w:tc>
      </w:tr>
      <w:tr w14:paraId="363F118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DE9DC45">
            <w:pPr>
              <w:pStyle w:val="6"/>
              <w:snapToGrid w:val="0"/>
              <w:spacing w:before="45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S16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DE1B8BC">
            <w:pPr>
              <w:pStyle w:val="6"/>
              <w:snapToGrid w:val="0"/>
              <w:spacing w:before="12" w:line="186" w:lineRule="exact"/>
              <w:ind w:left="662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position w:val="1"/>
                <w:sz w:val="16"/>
                <w:szCs w:val="16"/>
              </w:rPr>
              <w:t>Synthesis and</w:t>
            </w:r>
            <w:r>
              <w:rPr>
                <w:color w:val="231F20"/>
                <w:spacing w:val="14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position w:val="1"/>
                <w:sz w:val="16"/>
                <w:szCs w:val="16"/>
              </w:rPr>
              <w:t>interpretation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EB247A4">
            <w:pPr>
              <w:pStyle w:val="6"/>
              <w:snapToGrid w:val="0"/>
              <w:spacing w:before="12" w:line="239" w:lineRule="auto"/>
              <w:ind w:left="1875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Main findings (e.g.,</w:t>
            </w:r>
            <w:r>
              <w:rPr>
                <w:color w:val="231F20"/>
                <w:spacing w:val="2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interpretations,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inferences, and themes);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might</w:t>
            </w:r>
          </w:p>
          <w:p w14:paraId="7DAB1693">
            <w:pPr>
              <w:pStyle w:val="6"/>
              <w:snapToGrid w:val="0"/>
              <w:spacing w:line="234" w:lineRule="auto"/>
              <w:ind w:left="1873"/>
              <w:rPr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include development of a </w:t>
            </w:r>
            <w:r>
              <w:rPr>
                <w:color w:val="231F20"/>
                <w:spacing w:val="-2"/>
                <w:sz w:val="16"/>
                <w:szCs w:val="16"/>
              </w:rPr>
              <w:t>theory or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model,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or</w:t>
            </w:r>
            <w:r>
              <w:rPr>
                <w:color w:val="231F20"/>
                <w:spacing w:val="1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integration with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prior</w:t>
            </w:r>
          </w:p>
          <w:p w14:paraId="6C4FEFD1">
            <w:pPr>
              <w:pStyle w:val="6"/>
              <w:snapToGrid w:val="0"/>
              <w:spacing w:line="238" w:lineRule="auto"/>
              <w:ind w:left="1873"/>
              <w:rPr>
                <w:sz w:val="16"/>
                <w:szCs w:val="16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research or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theory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6C31E3EB">
            <w:pPr>
              <w:pStyle w:val="6"/>
              <w:snapToGrid w:val="0"/>
              <w:spacing w:line="238" w:lineRule="auto"/>
              <w:jc w:val="center"/>
              <w:rPr>
                <w:rFonts w:hint="default" w:eastAsia="宋体"/>
                <w:color w:val="231F2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5"/>
                <w:sz w:val="16"/>
                <w:szCs w:val="16"/>
                <w:lang w:val="en-US" w:eastAsia="zh-CN"/>
              </w:rPr>
              <w:t>5-11</w:t>
            </w:r>
          </w:p>
        </w:tc>
      </w:tr>
      <w:tr w14:paraId="5007825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16E66528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S17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08B3F336">
            <w:pPr>
              <w:pStyle w:val="6"/>
              <w:snapToGrid w:val="0"/>
              <w:spacing w:before="12" w:line="188" w:lineRule="exact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5"/>
                <w:position w:val="1"/>
                <w:sz w:val="16"/>
                <w:szCs w:val="16"/>
              </w:rPr>
              <w:t>Links to</w:t>
            </w:r>
            <w:r>
              <w:rPr>
                <w:color w:val="231F20"/>
                <w:spacing w:val="25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empirical</w:t>
            </w:r>
            <w:r>
              <w:rPr>
                <w:color w:val="231F20"/>
                <w:spacing w:val="7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position w:val="1"/>
                <w:sz w:val="16"/>
                <w:szCs w:val="16"/>
              </w:rPr>
              <w:t>data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0EBED46A">
            <w:pPr>
              <w:pStyle w:val="6"/>
              <w:snapToGrid w:val="0"/>
              <w:spacing w:before="12" w:line="239" w:lineRule="auto"/>
              <w:ind w:left="1875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Evidence (e.g., quotes, field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no</w:t>
            </w:r>
            <w:r>
              <w:rPr>
                <w:color w:val="231F20"/>
                <w:spacing w:val="-4"/>
                <w:sz w:val="16"/>
                <w:szCs w:val="16"/>
              </w:rPr>
              <w:t>tes, text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excerpts,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photographs) to</w:t>
            </w:r>
          </w:p>
          <w:p w14:paraId="3E6D006B">
            <w:pPr>
              <w:pStyle w:val="6"/>
              <w:snapToGrid w:val="0"/>
              <w:spacing w:line="238" w:lineRule="auto"/>
              <w:ind w:left="1866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substantiate analytic findings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4" w:space="0"/>
            </w:tcBorders>
            <w:vAlign w:val="top"/>
          </w:tcPr>
          <w:p w14:paraId="417F85BA">
            <w:pPr>
              <w:pStyle w:val="6"/>
              <w:snapToGrid w:val="0"/>
              <w:spacing w:line="238" w:lineRule="auto"/>
              <w:jc w:val="center"/>
              <w:rPr>
                <w:rFonts w:hint="default" w:eastAsia="宋体"/>
                <w:color w:val="231F2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3"/>
                <w:sz w:val="16"/>
                <w:szCs w:val="16"/>
                <w:lang w:val="en-US" w:eastAsia="zh-CN"/>
              </w:rPr>
              <w:t>8-10</w:t>
            </w:r>
          </w:p>
        </w:tc>
      </w:tr>
      <w:tr w14:paraId="1874927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242" w:type="pct"/>
            <w:gridSpan w:val="3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17A2F31E">
            <w:pPr>
              <w:pStyle w:val="6"/>
              <w:snapToGrid w:val="0"/>
              <w:spacing w:before="42" w:line="198" w:lineRule="auto"/>
              <w:ind w:left="1274"/>
              <w:rPr>
                <w:sz w:val="16"/>
                <w:szCs w:val="16"/>
              </w:rPr>
            </w:pPr>
            <w:r>
              <w:rPr>
                <w:b/>
                <w:bCs/>
                <w:color w:val="231F20"/>
                <w:sz w:val="16"/>
                <w:szCs w:val="16"/>
              </w:rPr>
              <w:t>Discussion</w:t>
            </w:r>
          </w:p>
        </w:tc>
        <w:tc>
          <w:tcPr>
            <w:tcW w:w="1757" w:type="pct"/>
            <w:tcBorders>
              <w:top w:val="single" w:color="231F20" w:sz="4" w:space="0"/>
              <w:bottom w:val="single" w:color="231F20" w:sz="2" w:space="0"/>
            </w:tcBorders>
            <w:vAlign w:val="top"/>
          </w:tcPr>
          <w:p w14:paraId="66104540">
            <w:pPr>
              <w:pStyle w:val="6"/>
              <w:snapToGrid w:val="0"/>
              <w:spacing w:before="42" w:line="198" w:lineRule="auto"/>
              <w:ind w:left="1274"/>
              <w:jc w:val="center"/>
              <w:rPr>
                <w:b/>
                <w:bCs/>
                <w:color w:val="231F20"/>
                <w:sz w:val="16"/>
                <w:szCs w:val="16"/>
              </w:rPr>
            </w:pPr>
          </w:p>
        </w:tc>
      </w:tr>
      <w:tr w14:paraId="3CC01EE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50D5425F">
            <w:pPr>
              <w:pStyle w:val="6"/>
              <w:snapToGrid w:val="0"/>
              <w:spacing w:before="44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S18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4555AF7C">
            <w:pPr>
              <w:pStyle w:val="6"/>
              <w:snapToGrid w:val="0"/>
              <w:spacing w:before="12" w:line="239" w:lineRule="auto"/>
              <w:ind w:left="665"/>
              <w:rPr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Integration with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prior work,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implica</w:t>
            </w:r>
            <w:r>
              <w:rPr>
                <w:color w:val="231F20"/>
                <w:spacing w:val="-2"/>
                <w:sz w:val="16"/>
                <w:szCs w:val="16"/>
              </w:rPr>
              <w:t>tions,</w:t>
            </w:r>
          </w:p>
          <w:p w14:paraId="1D29D002">
            <w:pPr>
              <w:pStyle w:val="6"/>
              <w:snapToGrid w:val="0"/>
              <w:spacing w:line="238" w:lineRule="auto"/>
              <w:ind w:left="656"/>
              <w:rPr>
                <w:sz w:val="16"/>
                <w:szCs w:val="16"/>
              </w:rPr>
            </w:pPr>
            <w:r>
              <w:rPr>
                <w:color w:val="231F20"/>
                <w:spacing w:val="-1"/>
                <w:sz w:val="16"/>
                <w:szCs w:val="16"/>
              </w:rPr>
              <w:t>transferability, and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contribution(s) to the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field</w:t>
            </w:r>
          </w:p>
        </w:tc>
        <w:tc>
          <w:tcPr>
            <w:tcW w:w="2205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DFD5C59">
            <w:pPr>
              <w:pStyle w:val="6"/>
              <w:snapToGrid w:val="0"/>
              <w:spacing w:before="12" w:line="239" w:lineRule="auto"/>
              <w:ind w:left="441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Short summary of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main findings; explanation of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how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fi</w:t>
            </w:r>
            <w:r>
              <w:rPr>
                <w:color w:val="231F20"/>
                <w:spacing w:val="-3"/>
                <w:sz w:val="16"/>
                <w:szCs w:val="16"/>
              </w:rPr>
              <w:t>ndings</w:t>
            </w:r>
          </w:p>
          <w:p w14:paraId="1E6F4203">
            <w:pPr>
              <w:pStyle w:val="6"/>
              <w:snapToGrid w:val="0"/>
              <w:spacing w:line="234" w:lineRule="auto"/>
              <w:ind w:left="438"/>
              <w:rPr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>and conclusions connect to, support, elaborate</w:t>
            </w:r>
            <w:r>
              <w:rPr>
                <w:color w:val="231F20"/>
                <w:spacing w:val="2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on,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or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challenge</w:t>
            </w:r>
          </w:p>
          <w:p w14:paraId="0DEEAB8E">
            <w:pPr>
              <w:pStyle w:val="6"/>
              <w:snapToGrid w:val="0"/>
              <w:spacing w:before="2" w:line="236" w:lineRule="auto"/>
              <w:ind w:left="439" w:right="276" w:hanging="1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conclusions of earlier scholarship; discussion</w:t>
            </w:r>
            <w:r>
              <w:rPr>
                <w:color w:val="231F20"/>
                <w:spacing w:val="2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scope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of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application/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generalizability;</w:t>
            </w:r>
            <w:r>
              <w:rPr>
                <w:color w:val="231F20"/>
                <w:spacing w:val="12"/>
                <w:w w:val="10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identification of</w:t>
            </w:r>
            <w:r>
              <w:rPr>
                <w:color w:val="231F20"/>
                <w:spacing w:val="12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unique contribution(s) to s</w:t>
            </w:r>
            <w:r>
              <w:rPr>
                <w:color w:val="231F20"/>
                <w:spacing w:val="-3"/>
                <w:sz w:val="16"/>
                <w:szCs w:val="16"/>
              </w:rPr>
              <w:t>cholarship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in a</w:t>
            </w:r>
            <w:r>
              <w:rPr>
                <w:color w:val="231F20"/>
                <w:spacing w:val="21"/>
                <w:w w:val="10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discipline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or</w:t>
            </w:r>
            <w:r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field</w:t>
            </w:r>
          </w:p>
        </w:tc>
        <w:tc>
          <w:tcPr>
            <w:tcW w:w="1757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13AAD8BD">
            <w:pPr>
              <w:pStyle w:val="6"/>
              <w:snapToGrid w:val="0"/>
              <w:spacing w:before="2" w:line="236" w:lineRule="auto"/>
              <w:ind w:left="439" w:right="276" w:hanging="1"/>
              <w:jc w:val="center"/>
              <w:rPr>
                <w:rFonts w:hint="default" w:eastAsia="宋体"/>
                <w:color w:val="231F20"/>
                <w:spacing w:val="-4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4"/>
                <w:sz w:val="16"/>
                <w:szCs w:val="16"/>
                <w:lang w:val="en-US" w:eastAsia="zh-CN"/>
              </w:rPr>
              <w:t>13-15</w:t>
            </w:r>
          </w:p>
        </w:tc>
      </w:tr>
      <w:tr w14:paraId="7BA5BF3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04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41B258E">
            <w:pPr>
              <w:pStyle w:val="6"/>
              <w:snapToGrid w:val="0"/>
              <w:spacing w:before="45" w:line="192" w:lineRule="auto"/>
              <w:ind w:left="69"/>
              <w:rPr>
                <w:sz w:val="16"/>
                <w:szCs w:val="16"/>
              </w:rPr>
            </w:pPr>
            <w:r>
              <w:rPr>
                <w:color w:val="231F20"/>
                <w:spacing w:val="-9"/>
                <w:sz w:val="16"/>
                <w:szCs w:val="16"/>
              </w:rPr>
              <w:t>S19</w:t>
            </w:r>
          </w:p>
        </w:tc>
        <w:tc>
          <w:tcPr>
            <w:tcW w:w="833" w:type="pct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2AA176F3">
            <w:pPr>
              <w:pStyle w:val="6"/>
              <w:snapToGrid w:val="0"/>
              <w:spacing w:before="42" w:line="196" w:lineRule="auto"/>
              <w:ind w:left="666"/>
              <w:rPr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>Limitations</w:t>
            </w:r>
          </w:p>
        </w:tc>
        <w:tc>
          <w:tcPr>
            <w:tcW w:w="2205" w:type="pct"/>
            <w:tcBorders>
              <w:top w:val="single" w:color="231F20" w:sz="2" w:space="0"/>
            </w:tcBorders>
            <w:vAlign w:val="top"/>
          </w:tcPr>
          <w:p w14:paraId="2AEA21ED">
            <w:pPr>
              <w:pStyle w:val="6"/>
              <w:snapToGrid w:val="0"/>
              <w:spacing w:before="13" w:line="186" w:lineRule="exact"/>
              <w:ind w:left="433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position w:val="1"/>
                <w:sz w:val="16"/>
                <w:szCs w:val="16"/>
              </w:rPr>
              <w:t>Trustworthiness and</w:t>
            </w:r>
            <w:r>
              <w:rPr>
                <w:color w:val="231F20"/>
                <w:spacing w:val="13"/>
                <w:w w:val="101"/>
                <w:position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position w:val="1"/>
                <w:sz w:val="16"/>
                <w:szCs w:val="16"/>
              </w:rPr>
              <w:t>limita</w:t>
            </w:r>
            <w:r>
              <w:rPr>
                <w:color w:val="231F20"/>
                <w:spacing w:val="-3"/>
                <w:position w:val="1"/>
                <w:sz w:val="16"/>
                <w:szCs w:val="16"/>
              </w:rPr>
              <w:t>tions of findings</w:t>
            </w:r>
          </w:p>
          <w:p w14:paraId="1CECA61C">
            <w:pPr>
              <w:pStyle w:val="6"/>
              <w:snapToGrid w:val="0"/>
              <w:spacing w:line="279" w:lineRule="auto"/>
              <w:rPr>
                <w:sz w:val="21"/>
              </w:rPr>
            </w:pPr>
          </w:p>
          <w:p w14:paraId="14D667E2">
            <w:pPr>
              <w:pStyle w:val="6"/>
              <w:snapToGrid w:val="0"/>
              <w:spacing w:before="46" w:line="187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757" w:type="pct"/>
            <w:tcBorders>
              <w:top w:val="single" w:color="231F20" w:sz="2" w:space="0"/>
            </w:tcBorders>
            <w:vAlign w:val="top"/>
          </w:tcPr>
          <w:p w14:paraId="3DA06CC9">
            <w:pPr>
              <w:pStyle w:val="6"/>
              <w:snapToGrid w:val="0"/>
              <w:spacing w:before="46" w:line="187" w:lineRule="exact"/>
              <w:jc w:val="center"/>
              <w:rPr>
                <w:rFonts w:hint="default" w:eastAsia="宋体"/>
                <w:color w:val="231F20"/>
                <w:spacing w:val="-8"/>
                <w:position w:val="1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/>
                <w:color w:val="231F20"/>
                <w:spacing w:val="-8"/>
                <w:position w:val="1"/>
                <w:sz w:val="16"/>
                <w:szCs w:val="16"/>
                <w:lang w:val="en-US" w:eastAsia="zh-CN"/>
              </w:rPr>
              <w:t>16</w:t>
            </w:r>
          </w:p>
        </w:tc>
      </w:tr>
    </w:tbl>
    <w:p w14:paraId="3E91CC8B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4698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348B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5247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CB288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A8ED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1AA6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E21E0"/>
    <w:rsid w:val="5BF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79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2025-11-18T03:28:00Z</dcterms:created>
  <dc:creator>liyi</dc:creator>
  <cp:lastModifiedBy>liyi</cp:lastModifiedBy>
  <dcterms:modified xsi:type="dcterms:W3CDTF">2025-11-18T05:32:17Z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7944E95BF4E646E38B754ECAC58732FB_11</vt:lpwstr>
  </property>
  <property fmtid="{D5CDD505-2E9C-101B-9397-08002B2CF9AE}" pid="4" name="KSOTemplateDocerSaveRecord">
    <vt:lpwstr>eyJoZGlkIjoiM2VkNzUwN2QxNjZhOTI5ZWEyZTliYmMyNDg2MTEyM2YiLCJ1c2VySWQiOiIyMDc5MjM1MDgifQ==</vt:lpwstr>
  </property>
</Properties>
</file>