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4782" w14:textId="77777777" w:rsidR="00A42985" w:rsidRPr="00ED23CF" w:rsidRDefault="006D2214">
      <w:pPr>
        <w:pStyle w:val="Heading1"/>
        <w:rPr>
          <w:rFonts w:ascii="Aptos Display" w:hAnsi="Aptos Display"/>
        </w:rPr>
      </w:pPr>
      <w:r w:rsidRPr="00ED23CF">
        <w:rPr>
          <w:rFonts w:ascii="Aptos Display" w:hAnsi="Aptos Display"/>
        </w:rPr>
        <w:t>STROBE Statement—Checklist for Cohort Studies (Full 22-Item Version)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89"/>
        <w:gridCol w:w="2298"/>
        <w:gridCol w:w="2480"/>
        <w:gridCol w:w="1973"/>
      </w:tblGrid>
      <w:tr w:rsidR="00A42985" w:rsidRPr="00ED23CF" w14:paraId="499C1075" w14:textId="77777777">
        <w:tc>
          <w:tcPr>
            <w:tcW w:w="2160" w:type="dxa"/>
          </w:tcPr>
          <w:p w14:paraId="775F40F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Item</w:t>
            </w:r>
          </w:p>
        </w:tc>
        <w:tc>
          <w:tcPr>
            <w:tcW w:w="2160" w:type="dxa"/>
          </w:tcPr>
          <w:p w14:paraId="1C4BE51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Recommendation</w:t>
            </w:r>
          </w:p>
        </w:tc>
        <w:tc>
          <w:tcPr>
            <w:tcW w:w="2160" w:type="dxa"/>
          </w:tcPr>
          <w:p w14:paraId="269FDD4D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Manuscript Section</w:t>
            </w:r>
          </w:p>
        </w:tc>
        <w:tc>
          <w:tcPr>
            <w:tcW w:w="2160" w:type="dxa"/>
          </w:tcPr>
          <w:p w14:paraId="5DF98CD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Page/Line No.</w:t>
            </w:r>
          </w:p>
        </w:tc>
      </w:tr>
      <w:tr w:rsidR="00A42985" w:rsidRPr="00ED23CF" w14:paraId="7583DEE6" w14:textId="77777777">
        <w:tc>
          <w:tcPr>
            <w:tcW w:w="2160" w:type="dxa"/>
          </w:tcPr>
          <w:p w14:paraId="03302CE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1a</w:t>
            </w:r>
          </w:p>
        </w:tc>
        <w:tc>
          <w:tcPr>
            <w:tcW w:w="2160" w:type="dxa"/>
          </w:tcPr>
          <w:p w14:paraId="6A36551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Indicate study design in title</w:t>
            </w:r>
          </w:p>
        </w:tc>
        <w:tc>
          <w:tcPr>
            <w:tcW w:w="2160" w:type="dxa"/>
          </w:tcPr>
          <w:p w14:paraId="416AD9F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Title</w:t>
            </w:r>
          </w:p>
        </w:tc>
        <w:tc>
          <w:tcPr>
            <w:tcW w:w="2160" w:type="dxa"/>
          </w:tcPr>
          <w:p w14:paraId="3B382F8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p1, lines 1–2</w:t>
            </w:r>
          </w:p>
        </w:tc>
      </w:tr>
      <w:tr w:rsidR="00A42985" w:rsidRPr="00ED23CF" w14:paraId="3E884A5C" w14:textId="77777777">
        <w:tc>
          <w:tcPr>
            <w:tcW w:w="2160" w:type="dxa"/>
          </w:tcPr>
          <w:p w14:paraId="5F0B18B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1b</w:t>
            </w:r>
          </w:p>
        </w:tc>
        <w:tc>
          <w:tcPr>
            <w:tcW w:w="2160" w:type="dxa"/>
          </w:tcPr>
          <w:p w14:paraId="47C0D5D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Structured abstract</w:t>
            </w:r>
          </w:p>
        </w:tc>
        <w:tc>
          <w:tcPr>
            <w:tcW w:w="2160" w:type="dxa"/>
          </w:tcPr>
          <w:p w14:paraId="4BD76D8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Abstract</w:t>
            </w:r>
          </w:p>
        </w:tc>
        <w:tc>
          <w:tcPr>
            <w:tcW w:w="2160" w:type="dxa"/>
          </w:tcPr>
          <w:p w14:paraId="229162C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p1, lines 5–20</w:t>
            </w:r>
          </w:p>
        </w:tc>
      </w:tr>
      <w:tr w:rsidR="00A42985" w:rsidRPr="00ED23CF" w14:paraId="1886888D" w14:textId="77777777">
        <w:tc>
          <w:tcPr>
            <w:tcW w:w="2160" w:type="dxa"/>
          </w:tcPr>
          <w:p w14:paraId="0D9976E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2</w:t>
            </w:r>
          </w:p>
        </w:tc>
        <w:tc>
          <w:tcPr>
            <w:tcW w:w="2160" w:type="dxa"/>
          </w:tcPr>
          <w:p w14:paraId="537245D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Scientific background and rationale</w:t>
            </w:r>
          </w:p>
        </w:tc>
        <w:tc>
          <w:tcPr>
            <w:tcW w:w="2160" w:type="dxa"/>
          </w:tcPr>
          <w:p w14:paraId="61EE3A7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Introduction</w:t>
            </w:r>
          </w:p>
        </w:tc>
        <w:tc>
          <w:tcPr>
            <w:tcW w:w="2160" w:type="dxa"/>
          </w:tcPr>
          <w:p w14:paraId="0B4606F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p2, lines 1–40</w:t>
            </w:r>
          </w:p>
        </w:tc>
      </w:tr>
      <w:tr w:rsidR="00A42985" w:rsidRPr="00ED23CF" w14:paraId="19C23D01" w14:textId="77777777">
        <w:tc>
          <w:tcPr>
            <w:tcW w:w="2160" w:type="dxa"/>
          </w:tcPr>
          <w:p w14:paraId="7C3159F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3</w:t>
            </w:r>
          </w:p>
        </w:tc>
        <w:tc>
          <w:tcPr>
            <w:tcW w:w="2160" w:type="dxa"/>
          </w:tcPr>
          <w:p w14:paraId="0C565E2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Objectives and hypotheses</w:t>
            </w:r>
          </w:p>
        </w:tc>
        <w:tc>
          <w:tcPr>
            <w:tcW w:w="2160" w:type="dxa"/>
          </w:tcPr>
          <w:p w14:paraId="686617BD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Introduction</w:t>
            </w:r>
          </w:p>
        </w:tc>
        <w:tc>
          <w:tcPr>
            <w:tcW w:w="2160" w:type="dxa"/>
          </w:tcPr>
          <w:p w14:paraId="2FA9A24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p3, lines 35–40</w:t>
            </w:r>
          </w:p>
        </w:tc>
      </w:tr>
      <w:tr w:rsidR="00A42985" w:rsidRPr="00ED23CF" w14:paraId="1AE93AE4" w14:textId="77777777">
        <w:tc>
          <w:tcPr>
            <w:tcW w:w="2160" w:type="dxa"/>
          </w:tcPr>
          <w:p w14:paraId="4BAB1B5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4</w:t>
            </w:r>
          </w:p>
        </w:tc>
        <w:tc>
          <w:tcPr>
            <w:tcW w:w="2160" w:type="dxa"/>
          </w:tcPr>
          <w:p w14:paraId="7E44B97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Study design description</w:t>
            </w:r>
          </w:p>
        </w:tc>
        <w:tc>
          <w:tcPr>
            <w:tcW w:w="2160" w:type="dxa"/>
          </w:tcPr>
          <w:p w14:paraId="2D8CC4E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0C6BB41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p4, lines 1–10</w:t>
            </w:r>
          </w:p>
        </w:tc>
      </w:tr>
      <w:tr w:rsidR="00A42985" w:rsidRPr="00ED23CF" w14:paraId="1946CB44" w14:textId="77777777">
        <w:tc>
          <w:tcPr>
            <w:tcW w:w="2160" w:type="dxa"/>
          </w:tcPr>
          <w:p w14:paraId="0084F07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5</w:t>
            </w:r>
          </w:p>
        </w:tc>
        <w:tc>
          <w:tcPr>
            <w:tcW w:w="2160" w:type="dxa"/>
          </w:tcPr>
          <w:p w14:paraId="070971C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Setting and locations</w:t>
            </w:r>
          </w:p>
        </w:tc>
        <w:tc>
          <w:tcPr>
            <w:tcW w:w="2160" w:type="dxa"/>
          </w:tcPr>
          <w:p w14:paraId="105DA3E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7365890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p4, lines 10–20</w:t>
            </w:r>
          </w:p>
        </w:tc>
      </w:tr>
      <w:tr w:rsidR="00A42985" w:rsidRPr="00ED23CF" w14:paraId="682CEE58" w14:textId="77777777">
        <w:tc>
          <w:tcPr>
            <w:tcW w:w="2160" w:type="dxa"/>
          </w:tcPr>
          <w:p w14:paraId="4BF0B95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6a</w:t>
            </w:r>
          </w:p>
        </w:tc>
        <w:tc>
          <w:tcPr>
            <w:tcW w:w="2160" w:type="dxa"/>
          </w:tcPr>
          <w:p w14:paraId="6D03C71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Eligibility criteria</w:t>
            </w:r>
          </w:p>
        </w:tc>
        <w:tc>
          <w:tcPr>
            <w:tcW w:w="2160" w:type="dxa"/>
          </w:tcPr>
          <w:p w14:paraId="44FA11A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4883179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p4–5, lines 20–45</w:t>
            </w:r>
          </w:p>
        </w:tc>
      </w:tr>
      <w:tr w:rsidR="00A42985" w:rsidRPr="00ED23CF" w14:paraId="38347F03" w14:textId="77777777">
        <w:tc>
          <w:tcPr>
            <w:tcW w:w="2160" w:type="dxa"/>
          </w:tcPr>
          <w:p w14:paraId="1EC094C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6b</w:t>
            </w:r>
          </w:p>
        </w:tc>
        <w:tc>
          <w:tcPr>
            <w:tcW w:w="2160" w:type="dxa"/>
          </w:tcPr>
          <w:p w14:paraId="5D18D5A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Matching criteria</w:t>
            </w:r>
          </w:p>
        </w:tc>
        <w:tc>
          <w:tcPr>
            <w:tcW w:w="2160" w:type="dxa"/>
          </w:tcPr>
          <w:p w14:paraId="1CC98AC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Not applicable</w:t>
            </w:r>
          </w:p>
        </w:tc>
        <w:tc>
          <w:tcPr>
            <w:tcW w:w="2160" w:type="dxa"/>
          </w:tcPr>
          <w:p w14:paraId="7ADE2B6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—</w:t>
            </w:r>
          </w:p>
        </w:tc>
      </w:tr>
      <w:tr w:rsidR="00A42985" w:rsidRPr="00ED23CF" w14:paraId="2D2D213C" w14:textId="77777777">
        <w:tc>
          <w:tcPr>
            <w:tcW w:w="2160" w:type="dxa"/>
          </w:tcPr>
          <w:p w14:paraId="50F9798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7</w:t>
            </w:r>
          </w:p>
        </w:tc>
        <w:tc>
          <w:tcPr>
            <w:tcW w:w="2160" w:type="dxa"/>
          </w:tcPr>
          <w:p w14:paraId="0DB7BE9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Definitions of variables</w:t>
            </w:r>
          </w:p>
        </w:tc>
        <w:tc>
          <w:tcPr>
            <w:tcW w:w="2160" w:type="dxa"/>
          </w:tcPr>
          <w:p w14:paraId="5D1716BF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59D0753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p6, lines 1–25</w:t>
            </w:r>
          </w:p>
        </w:tc>
      </w:tr>
      <w:tr w:rsidR="00A42985" w:rsidRPr="00ED23CF" w14:paraId="7FFF88BC" w14:textId="77777777">
        <w:tc>
          <w:tcPr>
            <w:tcW w:w="2160" w:type="dxa"/>
          </w:tcPr>
          <w:p w14:paraId="3760D05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8</w:t>
            </w:r>
          </w:p>
        </w:tc>
        <w:tc>
          <w:tcPr>
            <w:tcW w:w="2160" w:type="dxa"/>
          </w:tcPr>
          <w:p w14:paraId="18266A4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Data sources/measurement</w:t>
            </w:r>
          </w:p>
        </w:tc>
        <w:tc>
          <w:tcPr>
            <w:tcW w:w="2160" w:type="dxa"/>
          </w:tcPr>
          <w:p w14:paraId="14C7441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3B8BDF3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p6, lines 1–25</w:t>
            </w:r>
          </w:p>
        </w:tc>
      </w:tr>
      <w:tr w:rsidR="00A42985" w:rsidRPr="00ED23CF" w14:paraId="2643B972" w14:textId="77777777">
        <w:tc>
          <w:tcPr>
            <w:tcW w:w="2160" w:type="dxa"/>
          </w:tcPr>
          <w:p w14:paraId="092D9E3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9</w:t>
            </w:r>
          </w:p>
        </w:tc>
        <w:tc>
          <w:tcPr>
            <w:tcW w:w="2160" w:type="dxa"/>
          </w:tcPr>
          <w:p w14:paraId="361C736F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Bias</w:t>
            </w:r>
          </w:p>
        </w:tc>
        <w:tc>
          <w:tcPr>
            <w:tcW w:w="2160" w:type="dxa"/>
          </w:tcPr>
          <w:p w14:paraId="7C854B0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Discussion (Limitations)</w:t>
            </w:r>
          </w:p>
        </w:tc>
        <w:tc>
          <w:tcPr>
            <w:tcW w:w="2160" w:type="dxa"/>
          </w:tcPr>
          <w:p w14:paraId="209C465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p14, lines 10–25</w:t>
            </w:r>
          </w:p>
        </w:tc>
      </w:tr>
      <w:tr w:rsidR="00A42985" w:rsidRPr="00ED23CF" w14:paraId="116CD5B0" w14:textId="77777777">
        <w:tc>
          <w:tcPr>
            <w:tcW w:w="2160" w:type="dxa"/>
          </w:tcPr>
          <w:p w14:paraId="0F2E2096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10</w:t>
            </w:r>
          </w:p>
        </w:tc>
        <w:tc>
          <w:tcPr>
            <w:tcW w:w="2160" w:type="dxa"/>
          </w:tcPr>
          <w:p w14:paraId="77A4C99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Study size</w:t>
            </w:r>
          </w:p>
        </w:tc>
        <w:tc>
          <w:tcPr>
            <w:tcW w:w="2160" w:type="dxa"/>
          </w:tcPr>
          <w:p w14:paraId="07D7BC4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7A5E5EE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p8, lines 1–5</w:t>
            </w:r>
          </w:p>
        </w:tc>
      </w:tr>
      <w:tr w:rsidR="00A42985" w:rsidRPr="00ED23CF" w14:paraId="65E72BDB" w14:textId="77777777">
        <w:tc>
          <w:tcPr>
            <w:tcW w:w="2160" w:type="dxa"/>
          </w:tcPr>
          <w:p w14:paraId="174E72E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11</w:t>
            </w:r>
          </w:p>
        </w:tc>
        <w:tc>
          <w:tcPr>
            <w:tcW w:w="2160" w:type="dxa"/>
          </w:tcPr>
          <w:p w14:paraId="379B5AC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Handling of quantitative variables</w:t>
            </w:r>
          </w:p>
        </w:tc>
        <w:tc>
          <w:tcPr>
            <w:tcW w:w="2160" w:type="dxa"/>
          </w:tcPr>
          <w:p w14:paraId="5DF5F04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3F100D9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p6, lines 1–30</w:t>
            </w:r>
          </w:p>
        </w:tc>
      </w:tr>
      <w:tr w:rsidR="00A42985" w:rsidRPr="00ED23CF" w14:paraId="2FB48CD1" w14:textId="77777777">
        <w:tc>
          <w:tcPr>
            <w:tcW w:w="2160" w:type="dxa"/>
          </w:tcPr>
          <w:p w14:paraId="708A5902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12a</w:t>
            </w:r>
          </w:p>
        </w:tc>
        <w:tc>
          <w:tcPr>
            <w:tcW w:w="2160" w:type="dxa"/>
          </w:tcPr>
          <w:p w14:paraId="0685838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Statistical methods</w:t>
            </w:r>
          </w:p>
        </w:tc>
        <w:tc>
          <w:tcPr>
            <w:tcW w:w="2160" w:type="dxa"/>
          </w:tcPr>
          <w:p w14:paraId="4B12EDB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3036570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p7, lines 1–20</w:t>
            </w:r>
          </w:p>
        </w:tc>
      </w:tr>
      <w:tr w:rsidR="00A42985" w:rsidRPr="00ED23CF" w14:paraId="0E2FA61D" w14:textId="77777777">
        <w:tc>
          <w:tcPr>
            <w:tcW w:w="2160" w:type="dxa"/>
          </w:tcPr>
          <w:p w14:paraId="3C8B046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12b</w:t>
            </w:r>
          </w:p>
        </w:tc>
        <w:tc>
          <w:tcPr>
            <w:tcW w:w="2160" w:type="dxa"/>
          </w:tcPr>
          <w:p w14:paraId="3C3461B2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Subgroups/interactions</w:t>
            </w:r>
          </w:p>
        </w:tc>
        <w:tc>
          <w:tcPr>
            <w:tcW w:w="2160" w:type="dxa"/>
          </w:tcPr>
          <w:p w14:paraId="4094BCAF" w14:textId="578A59E3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Not performed</w:t>
            </w:r>
            <w:r w:rsidR="00ED23CF">
              <w:rPr>
                <w:rFonts w:ascii="Aptos Display" w:hAnsi="Aptos Display"/>
              </w:rPr>
              <w:t xml:space="preserve"> as not predefined</w:t>
            </w:r>
          </w:p>
        </w:tc>
        <w:tc>
          <w:tcPr>
            <w:tcW w:w="2160" w:type="dxa"/>
          </w:tcPr>
          <w:p w14:paraId="2517694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—</w:t>
            </w:r>
          </w:p>
        </w:tc>
      </w:tr>
      <w:tr w:rsidR="00A42985" w:rsidRPr="00ED23CF" w14:paraId="49668DFC" w14:textId="77777777">
        <w:tc>
          <w:tcPr>
            <w:tcW w:w="2160" w:type="dxa"/>
          </w:tcPr>
          <w:p w14:paraId="550452A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12c</w:t>
            </w:r>
          </w:p>
        </w:tc>
        <w:tc>
          <w:tcPr>
            <w:tcW w:w="2160" w:type="dxa"/>
          </w:tcPr>
          <w:p w14:paraId="21E4437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Missing data</w:t>
            </w:r>
          </w:p>
        </w:tc>
        <w:tc>
          <w:tcPr>
            <w:tcW w:w="2160" w:type="dxa"/>
          </w:tcPr>
          <w:p w14:paraId="4CFBE6F2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Appendix/Supplementary Tables</w:t>
            </w:r>
          </w:p>
        </w:tc>
        <w:tc>
          <w:tcPr>
            <w:tcW w:w="2160" w:type="dxa"/>
          </w:tcPr>
          <w:p w14:paraId="76D7A1C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Appendix tables</w:t>
            </w:r>
          </w:p>
        </w:tc>
      </w:tr>
      <w:tr w:rsidR="00A42985" w:rsidRPr="00ED23CF" w14:paraId="1E8DA0EC" w14:textId="77777777">
        <w:tc>
          <w:tcPr>
            <w:tcW w:w="2160" w:type="dxa"/>
          </w:tcPr>
          <w:p w14:paraId="7E61E106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12d</w:t>
            </w:r>
          </w:p>
        </w:tc>
        <w:tc>
          <w:tcPr>
            <w:tcW w:w="2160" w:type="dxa"/>
          </w:tcPr>
          <w:p w14:paraId="0C02934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Loss to follow-up</w:t>
            </w:r>
          </w:p>
        </w:tc>
        <w:tc>
          <w:tcPr>
            <w:tcW w:w="2160" w:type="dxa"/>
          </w:tcPr>
          <w:p w14:paraId="59D8B41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6981405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p8, lines 10–20</w:t>
            </w:r>
          </w:p>
        </w:tc>
      </w:tr>
      <w:tr w:rsidR="00A42985" w:rsidRPr="00ED23CF" w14:paraId="6A9B3686" w14:textId="77777777">
        <w:tc>
          <w:tcPr>
            <w:tcW w:w="2160" w:type="dxa"/>
          </w:tcPr>
          <w:p w14:paraId="3A633F5F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lastRenderedPageBreak/>
              <w:t>12e</w:t>
            </w:r>
          </w:p>
        </w:tc>
        <w:tc>
          <w:tcPr>
            <w:tcW w:w="2160" w:type="dxa"/>
          </w:tcPr>
          <w:p w14:paraId="0C82FDD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Sensitivity analyses</w:t>
            </w:r>
          </w:p>
        </w:tc>
        <w:tc>
          <w:tcPr>
            <w:tcW w:w="2160" w:type="dxa"/>
          </w:tcPr>
          <w:p w14:paraId="18513B9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Not applicable</w:t>
            </w:r>
          </w:p>
        </w:tc>
        <w:tc>
          <w:tcPr>
            <w:tcW w:w="2160" w:type="dxa"/>
          </w:tcPr>
          <w:p w14:paraId="7F6897F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—</w:t>
            </w:r>
          </w:p>
        </w:tc>
      </w:tr>
      <w:tr w:rsidR="00A42985" w:rsidRPr="00ED23CF" w14:paraId="1AE041D8" w14:textId="77777777">
        <w:tc>
          <w:tcPr>
            <w:tcW w:w="2160" w:type="dxa"/>
          </w:tcPr>
          <w:p w14:paraId="5F87915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13a</w:t>
            </w:r>
          </w:p>
        </w:tc>
        <w:tc>
          <w:tcPr>
            <w:tcW w:w="2160" w:type="dxa"/>
          </w:tcPr>
          <w:p w14:paraId="6EDE93B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Participants at each stage</w:t>
            </w:r>
          </w:p>
        </w:tc>
        <w:tc>
          <w:tcPr>
            <w:tcW w:w="2160" w:type="dxa"/>
          </w:tcPr>
          <w:p w14:paraId="6BD58B4D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 + Figure 1</w:t>
            </w:r>
          </w:p>
        </w:tc>
        <w:tc>
          <w:tcPr>
            <w:tcW w:w="2160" w:type="dxa"/>
          </w:tcPr>
          <w:p w14:paraId="7A4DEF3F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p8–9</w:t>
            </w:r>
          </w:p>
        </w:tc>
      </w:tr>
      <w:tr w:rsidR="00A42985" w:rsidRPr="00ED23CF" w14:paraId="1A42E27A" w14:textId="77777777">
        <w:tc>
          <w:tcPr>
            <w:tcW w:w="2160" w:type="dxa"/>
          </w:tcPr>
          <w:p w14:paraId="284ABBF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13b</w:t>
            </w:r>
          </w:p>
        </w:tc>
        <w:tc>
          <w:tcPr>
            <w:tcW w:w="2160" w:type="dxa"/>
          </w:tcPr>
          <w:p w14:paraId="561A751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Reasons for non-participation</w:t>
            </w:r>
          </w:p>
        </w:tc>
        <w:tc>
          <w:tcPr>
            <w:tcW w:w="2160" w:type="dxa"/>
          </w:tcPr>
          <w:p w14:paraId="500A8BD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3FA4399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p8, lines 10–20</w:t>
            </w:r>
          </w:p>
        </w:tc>
      </w:tr>
      <w:tr w:rsidR="00A42985" w:rsidRPr="00ED23CF" w14:paraId="2DC06BA3" w14:textId="77777777">
        <w:tc>
          <w:tcPr>
            <w:tcW w:w="2160" w:type="dxa"/>
          </w:tcPr>
          <w:p w14:paraId="12F71CC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13c</w:t>
            </w:r>
          </w:p>
        </w:tc>
        <w:tc>
          <w:tcPr>
            <w:tcW w:w="2160" w:type="dxa"/>
          </w:tcPr>
          <w:p w14:paraId="2D1758C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Flow diagram</w:t>
            </w:r>
          </w:p>
        </w:tc>
        <w:tc>
          <w:tcPr>
            <w:tcW w:w="2160" w:type="dxa"/>
          </w:tcPr>
          <w:p w14:paraId="73B4BDE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Figure 1</w:t>
            </w:r>
          </w:p>
        </w:tc>
        <w:tc>
          <w:tcPr>
            <w:tcW w:w="2160" w:type="dxa"/>
          </w:tcPr>
          <w:p w14:paraId="77E52B7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p8–9</w:t>
            </w:r>
          </w:p>
        </w:tc>
      </w:tr>
      <w:tr w:rsidR="00A42985" w:rsidRPr="00ED23CF" w14:paraId="30597BED" w14:textId="77777777">
        <w:tc>
          <w:tcPr>
            <w:tcW w:w="2160" w:type="dxa"/>
          </w:tcPr>
          <w:p w14:paraId="49EE211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14a</w:t>
            </w:r>
          </w:p>
        </w:tc>
        <w:tc>
          <w:tcPr>
            <w:tcW w:w="2160" w:type="dxa"/>
          </w:tcPr>
          <w:p w14:paraId="4F79014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Descriptive data</w:t>
            </w:r>
          </w:p>
        </w:tc>
        <w:tc>
          <w:tcPr>
            <w:tcW w:w="2160" w:type="dxa"/>
          </w:tcPr>
          <w:p w14:paraId="7033771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 + Table 1</w:t>
            </w:r>
          </w:p>
        </w:tc>
        <w:tc>
          <w:tcPr>
            <w:tcW w:w="2160" w:type="dxa"/>
          </w:tcPr>
          <w:p w14:paraId="016C3C7F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p9–10</w:t>
            </w:r>
          </w:p>
        </w:tc>
      </w:tr>
      <w:tr w:rsidR="00A42985" w:rsidRPr="00ED23CF" w14:paraId="2AE99DC8" w14:textId="77777777">
        <w:tc>
          <w:tcPr>
            <w:tcW w:w="2160" w:type="dxa"/>
          </w:tcPr>
          <w:p w14:paraId="73F3F7E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14b</w:t>
            </w:r>
          </w:p>
        </w:tc>
        <w:tc>
          <w:tcPr>
            <w:tcW w:w="2160" w:type="dxa"/>
          </w:tcPr>
          <w:p w14:paraId="717974B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Missing data</w:t>
            </w:r>
          </w:p>
        </w:tc>
        <w:tc>
          <w:tcPr>
            <w:tcW w:w="2160" w:type="dxa"/>
          </w:tcPr>
          <w:p w14:paraId="5B7EE64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Appendix/Supplementary Tables</w:t>
            </w:r>
          </w:p>
        </w:tc>
        <w:tc>
          <w:tcPr>
            <w:tcW w:w="2160" w:type="dxa"/>
          </w:tcPr>
          <w:p w14:paraId="2E55C16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Appendix tables</w:t>
            </w:r>
          </w:p>
        </w:tc>
      </w:tr>
      <w:tr w:rsidR="00A42985" w:rsidRPr="00ED23CF" w14:paraId="5163C1C7" w14:textId="77777777">
        <w:tc>
          <w:tcPr>
            <w:tcW w:w="2160" w:type="dxa"/>
          </w:tcPr>
          <w:p w14:paraId="5F56C3D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14c</w:t>
            </w:r>
          </w:p>
        </w:tc>
        <w:tc>
          <w:tcPr>
            <w:tcW w:w="2160" w:type="dxa"/>
          </w:tcPr>
          <w:p w14:paraId="1EA311A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Follow-up time</w:t>
            </w:r>
          </w:p>
        </w:tc>
        <w:tc>
          <w:tcPr>
            <w:tcW w:w="2160" w:type="dxa"/>
          </w:tcPr>
          <w:p w14:paraId="70E9F12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59D4BD0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p8–9 (4-week follow-up)</w:t>
            </w:r>
          </w:p>
        </w:tc>
      </w:tr>
      <w:tr w:rsidR="00A42985" w:rsidRPr="00ED23CF" w14:paraId="4D85ED59" w14:textId="77777777">
        <w:tc>
          <w:tcPr>
            <w:tcW w:w="2160" w:type="dxa"/>
          </w:tcPr>
          <w:p w14:paraId="7B0DD72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15</w:t>
            </w:r>
          </w:p>
        </w:tc>
        <w:tc>
          <w:tcPr>
            <w:tcW w:w="2160" w:type="dxa"/>
          </w:tcPr>
          <w:p w14:paraId="5D0376D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Outcome data</w:t>
            </w:r>
          </w:p>
        </w:tc>
        <w:tc>
          <w:tcPr>
            <w:tcW w:w="2160" w:type="dxa"/>
          </w:tcPr>
          <w:p w14:paraId="68F2EC32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4A5C2F0D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p10–12</w:t>
            </w:r>
          </w:p>
        </w:tc>
      </w:tr>
      <w:tr w:rsidR="00A42985" w:rsidRPr="00ED23CF" w14:paraId="7FD9C419" w14:textId="77777777">
        <w:tc>
          <w:tcPr>
            <w:tcW w:w="2160" w:type="dxa"/>
          </w:tcPr>
          <w:p w14:paraId="25EF513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16a</w:t>
            </w:r>
          </w:p>
        </w:tc>
        <w:tc>
          <w:tcPr>
            <w:tcW w:w="2160" w:type="dxa"/>
          </w:tcPr>
          <w:p w14:paraId="690A80D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Main results with estimates</w:t>
            </w:r>
          </w:p>
        </w:tc>
        <w:tc>
          <w:tcPr>
            <w:tcW w:w="2160" w:type="dxa"/>
          </w:tcPr>
          <w:p w14:paraId="52FCBEB9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Results</w:t>
            </w:r>
          </w:p>
        </w:tc>
        <w:tc>
          <w:tcPr>
            <w:tcW w:w="2160" w:type="dxa"/>
          </w:tcPr>
          <w:p w14:paraId="452D8F2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p10–12</w:t>
            </w:r>
          </w:p>
        </w:tc>
      </w:tr>
      <w:tr w:rsidR="00A42985" w:rsidRPr="00ED23CF" w14:paraId="1975F63C" w14:textId="77777777">
        <w:tc>
          <w:tcPr>
            <w:tcW w:w="2160" w:type="dxa"/>
          </w:tcPr>
          <w:p w14:paraId="6044F9B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16b</w:t>
            </w:r>
          </w:p>
        </w:tc>
        <w:tc>
          <w:tcPr>
            <w:tcW w:w="2160" w:type="dxa"/>
          </w:tcPr>
          <w:p w14:paraId="512D3E2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Category boundaries</w:t>
            </w:r>
          </w:p>
        </w:tc>
        <w:tc>
          <w:tcPr>
            <w:tcW w:w="2160" w:type="dxa"/>
          </w:tcPr>
          <w:p w14:paraId="4FB5E8A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Methods</w:t>
            </w:r>
          </w:p>
        </w:tc>
        <w:tc>
          <w:tcPr>
            <w:tcW w:w="2160" w:type="dxa"/>
          </w:tcPr>
          <w:p w14:paraId="10AB5F5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p6, lines 1–25</w:t>
            </w:r>
          </w:p>
        </w:tc>
      </w:tr>
      <w:tr w:rsidR="00A42985" w:rsidRPr="00ED23CF" w14:paraId="70530E00" w14:textId="77777777">
        <w:tc>
          <w:tcPr>
            <w:tcW w:w="2160" w:type="dxa"/>
          </w:tcPr>
          <w:p w14:paraId="5D741CE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16c</w:t>
            </w:r>
          </w:p>
        </w:tc>
        <w:tc>
          <w:tcPr>
            <w:tcW w:w="2160" w:type="dxa"/>
          </w:tcPr>
          <w:p w14:paraId="4A85EA9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Relative risk</w:t>
            </w:r>
          </w:p>
        </w:tc>
        <w:tc>
          <w:tcPr>
            <w:tcW w:w="2160" w:type="dxa"/>
          </w:tcPr>
          <w:p w14:paraId="0E8480F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Not applicable</w:t>
            </w:r>
          </w:p>
        </w:tc>
        <w:tc>
          <w:tcPr>
            <w:tcW w:w="2160" w:type="dxa"/>
          </w:tcPr>
          <w:p w14:paraId="0C533CE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—</w:t>
            </w:r>
          </w:p>
        </w:tc>
      </w:tr>
      <w:tr w:rsidR="00A42985" w:rsidRPr="00ED23CF" w14:paraId="69A0B861" w14:textId="77777777">
        <w:tc>
          <w:tcPr>
            <w:tcW w:w="2160" w:type="dxa"/>
          </w:tcPr>
          <w:p w14:paraId="3D4D11C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17</w:t>
            </w:r>
          </w:p>
        </w:tc>
        <w:tc>
          <w:tcPr>
            <w:tcW w:w="2160" w:type="dxa"/>
          </w:tcPr>
          <w:p w14:paraId="50B00231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Other analyses</w:t>
            </w:r>
          </w:p>
        </w:tc>
        <w:tc>
          <w:tcPr>
            <w:tcW w:w="2160" w:type="dxa"/>
          </w:tcPr>
          <w:p w14:paraId="0B50F82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Not applicable</w:t>
            </w:r>
          </w:p>
        </w:tc>
        <w:tc>
          <w:tcPr>
            <w:tcW w:w="2160" w:type="dxa"/>
          </w:tcPr>
          <w:p w14:paraId="3C4CCEA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—</w:t>
            </w:r>
          </w:p>
        </w:tc>
      </w:tr>
      <w:tr w:rsidR="00A42985" w:rsidRPr="00ED23CF" w14:paraId="4D84EC04" w14:textId="77777777">
        <w:tc>
          <w:tcPr>
            <w:tcW w:w="2160" w:type="dxa"/>
          </w:tcPr>
          <w:p w14:paraId="55CE47A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18</w:t>
            </w:r>
          </w:p>
        </w:tc>
        <w:tc>
          <w:tcPr>
            <w:tcW w:w="2160" w:type="dxa"/>
          </w:tcPr>
          <w:p w14:paraId="65A02A3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Key results</w:t>
            </w:r>
          </w:p>
        </w:tc>
        <w:tc>
          <w:tcPr>
            <w:tcW w:w="2160" w:type="dxa"/>
          </w:tcPr>
          <w:p w14:paraId="4C803135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Discussion</w:t>
            </w:r>
          </w:p>
        </w:tc>
        <w:tc>
          <w:tcPr>
            <w:tcW w:w="2160" w:type="dxa"/>
          </w:tcPr>
          <w:p w14:paraId="6CECA50E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p13, lines 1–10</w:t>
            </w:r>
          </w:p>
        </w:tc>
      </w:tr>
      <w:tr w:rsidR="00A42985" w:rsidRPr="00ED23CF" w14:paraId="3F2CE89C" w14:textId="77777777">
        <w:tc>
          <w:tcPr>
            <w:tcW w:w="2160" w:type="dxa"/>
          </w:tcPr>
          <w:p w14:paraId="7F5F3EE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19</w:t>
            </w:r>
          </w:p>
        </w:tc>
        <w:tc>
          <w:tcPr>
            <w:tcW w:w="2160" w:type="dxa"/>
          </w:tcPr>
          <w:p w14:paraId="03FC0706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Limitations</w:t>
            </w:r>
          </w:p>
        </w:tc>
        <w:tc>
          <w:tcPr>
            <w:tcW w:w="2160" w:type="dxa"/>
          </w:tcPr>
          <w:p w14:paraId="76A6172A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Discussion</w:t>
            </w:r>
          </w:p>
        </w:tc>
        <w:tc>
          <w:tcPr>
            <w:tcW w:w="2160" w:type="dxa"/>
          </w:tcPr>
          <w:p w14:paraId="5CD3A9F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p14, lines 10–25</w:t>
            </w:r>
          </w:p>
        </w:tc>
      </w:tr>
      <w:tr w:rsidR="00A42985" w:rsidRPr="00ED23CF" w14:paraId="60A7F6D7" w14:textId="77777777">
        <w:tc>
          <w:tcPr>
            <w:tcW w:w="2160" w:type="dxa"/>
          </w:tcPr>
          <w:p w14:paraId="38E48E20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20</w:t>
            </w:r>
          </w:p>
        </w:tc>
        <w:tc>
          <w:tcPr>
            <w:tcW w:w="2160" w:type="dxa"/>
          </w:tcPr>
          <w:p w14:paraId="332D393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Interpretation</w:t>
            </w:r>
          </w:p>
        </w:tc>
        <w:tc>
          <w:tcPr>
            <w:tcW w:w="2160" w:type="dxa"/>
          </w:tcPr>
          <w:p w14:paraId="68F8D9C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Discussion</w:t>
            </w:r>
          </w:p>
        </w:tc>
        <w:tc>
          <w:tcPr>
            <w:tcW w:w="2160" w:type="dxa"/>
          </w:tcPr>
          <w:p w14:paraId="2DC7AF9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p13–15</w:t>
            </w:r>
          </w:p>
        </w:tc>
      </w:tr>
      <w:tr w:rsidR="00A42985" w:rsidRPr="00ED23CF" w14:paraId="0225A455" w14:textId="77777777">
        <w:tc>
          <w:tcPr>
            <w:tcW w:w="2160" w:type="dxa"/>
          </w:tcPr>
          <w:p w14:paraId="26B57EC8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21</w:t>
            </w:r>
          </w:p>
        </w:tc>
        <w:tc>
          <w:tcPr>
            <w:tcW w:w="2160" w:type="dxa"/>
          </w:tcPr>
          <w:p w14:paraId="1BCD8EF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Generalisability</w:t>
            </w:r>
          </w:p>
        </w:tc>
        <w:tc>
          <w:tcPr>
            <w:tcW w:w="2160" w:type="dxa"/>
          </w:tcPr>
          <w:p w14:paraId="37F3023C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Discussion</w:t>
            </w:r>
          </w:p>
        </w:tc>
        <w:tc>
          <w:tcPr>
            <w:tcW w:w="2160" w:type="dxa"/>
          </w:tcPr>
          <w:p w14:paraId="00A9837B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p14–15</w:t>
            </w:r>
          </w:p>
        </w:tc>
      </w:tr>
      <w:tr w:rsidR="00A42985" w:rsidRPr="00ED23CF" w14:paraId="6508239B" w14:textId="77777777">
        <w:tc>
          <w:tcPr>
            <w:tcW w:w="2160" w:type="dxa"/>
          </w:tcPr>
          <w:p w14:paraId="791E0F84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22</w:t>
            </w:r>
          </w:p>
        </w:tc>
        <w:tc>
          <w:tcPr>
            <w:tcW w:w="2160" w:type="dxa"/>
          </w:tcPr>
          <w:p w14:paraId="114640F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Funding</w:t>
            </w:r>
          </w:p>
        </w:tc>
        <w:tc>
          <w:tcPr>
            <w:tcW w:w="2160" w:type="dxa"/>
          </w:tcPr>
          <w:p w14:paraId="4F36EE37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End section</w:t>
            </w:r>
          </w:p>
        </w:tc>
        <w:tc>
          <w:tcPr>
            <w:tcW w:w="2160" w:type="dxa"/>
          </w:tcPr>
          <w:p w14:paraId="095D8D73" w14:textId="77777777" w:rsidR="00A42985" w:rsidRPr="00ED23CF" w:rsidRDefault="006D2214">
            <w:pPr>
              <w:rPr>
                <w:rFonts w:ascii="Aptos Display" w:hAnsi="Aptos Display"/>
              </w:rPr>
            </w:pPr>
            <w:r w:rsidRPr="00ED23CF">
              <w:rPr>
                <w:rFonts w:ascii="Aptos Display" w:hAnsi="Aptos Display"/>
              </w:rPr>
              <w:t>p16</w:t>
            </w:r>
          </w:p>
        </w:tc>
      </w:tr>
    </w:tbl>
    <w:p w14:paraId="044ADF4F" w14:textId="77777777" w:rsidR="006D2214" w:rsidRPr="00ED23CF" w:rsidRDefault="006D2214">
      <w:pPr>
        <w:rPr>
          <w:rFonts w:ascii="Aptos Display" w:hAnsi="Aptos Display"/>
        </w:rPr>
      </w:pPr>
    </w:p>
    <w:sectPr w:rsidR="006D2214" w:rsidRPr="00ED23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4544418">
    <w:abstractNumId w:val="8"/>
  </w:num>
  <w:num w:numId="2" w16cid:durableId="1561402217">
    <w:abstractNumId w:val="6"/>
  </w:num>
  <w:num w:numId="3" w16cid:durableId="1390112078">
    <w:abstractNumId w:val="5"/>
  </w:num>
  <w:num w:numId="4" w16cid:durableId="1475950783">
    <w:abstractNumId w:val="4"/>
  </w:num>
  <w:num w:numId="5" w16cid:durableId="1046413345">
    <w:abstractNumId w:val="7"/>
  </w:num>
  <w:num w:numId="6" w16cid:durableId="696007243">
    <w:abstractNumId w:val="3"/>
  </w:num>
  <w:num w:numId="7" w16cid:durableId="1056058">
    <w:abstractNumId w:val="2"/>
  </w:num>
  <w:num w:numId="8" w16cid:durableId="988754271">
    <w:abstractNumId w:val="1"/>
  </w:num>
  <w:num w:numId="9" w16cid:durableId="140328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50F6"/>
    <w:rsid w:val="006D2214"/>
    <w:rsid w:val="00770AD2"/>
    <w:rsid w:val="00A42985"/>
    <w:rsid w:val="00AA1D8D"/>
    <w:rsid w:val="00B47730"/>
    <w:rsid w:val="00CB0664"/>
    <w:rsid w:val="00D13B54"/>
    <w:rsid w:val="00ED23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2C0FB"/>
  <w14:defaultImageDpi w14:val="300"/>
  <w15:docId w15:val="{9A0C1DE8-0451-4379-8B79-36AF83D6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Kolankowska, Justyna</cp:lastModifiedBy>
  <cp:revision>3</cp:revision>
  <dcterms:created xsi:type="dcterms:W3CDTF">2026-06-08T17:33:00Z</dcterms:created>
  <dcterms:modified xsi:type="dcterms:W3CDTF">2026-06-08T17:49:00Z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cfd5ed7d-aaa5-4191-bc14-0a3a282324d6</vt:lpwstr>
  </property>
</Properties>
</file>