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C393" w14:textId="77777777" w:rsidR="00FF32D1" w:rsidRDefault="00000000">
      <w:pPr>
        <w:pStyle w:val="Heading1"/>
      </w:pPr>
      <w:r>
        <w:t>Supplementary Table S1. Representative Example of Multi-Stage RAG Pipeline Processing</w:t>
      </w:r>
    </w:p>
    <w:p w14:paraId="4938D025" w14:textId="77777777" w:rsidR="00FF32D1" w:rsidRDefault="00000000">
      <w:pPr>
        <w:pStyle w:val="Heading2"/>
      </w:pPr>
      <w:r>
        <w:t>Case Vignette &amp; Choices</w:t>
      </w:r>
    </w:p>
    <w:tbl>
      <w:tblPr>
        <w:tblW w:w="0" w:type="auto"/>
        <w:tblLook w:val="04A0" w:firstRow="1" w:lastRow="0" w:firstColumn="1" w:lastColumn="0" w:noHBand="0" w:noVBand="1"/>
      </w:tblPr>
      <w:tblGrid>
        <w:gridCol w:w="8640"/>
      </w:tblGrid>
      <w:tr w:rsidR="00FF32D1" w14:paraId="4968AE6B" w14:textId="77777777">
        <w:tc>
          <w:tcPr>
            <w:tcW w:w="8640" w:type="dxa"/>
          </w:tcPr>
          <w:p w14:paraId="2395EB18" w14:textId="77777777" w:rsidR="00FF32D1" w:rsidRDefault="00000000">
            <w:r>
              <w:t>Question &amp; Options</w:t>
            </w:r>
          </w:p>
        </w:tc>
      </w:tr>
      <w:tr w:rsidR="00FF32D1" w14:paraId="7988AA6D" w14:textId="77777777">
        <w:tc>
          <w:tcPr>
            <w:tcW w:w="8640" w:type="dxa"/>
          </w:tcPr>
          <w:p w14:paraId="4FF80946" w14:textId="77777777" w:rsidR="00FF32D1" w:rsidRDefault="00000000">
            <w:r>
              <w:t>Question: In a 58-year-old woman with BMI of 41 kg/m², who has history of T2DM for 15 years, on three diabetes medications including 80 units of insulin per day, with a glycated hemoglobin of 8%, which statement is correct?</w:t>
            </w:r>
            <w:r>
              <w:br/>
              <w:t>A. Given the severity of T2DM, the metabolic surgery would not significantly improve her metabolic status.</w:t>
            </w:r>
            <w:r>
              <w:br/>
              <w:t>B. The chance of maintaining long-term diabetes remission after RYGB would be about 75%.</w:t>
            </w:r>
            <w:r>
              <w:br/>
              <w:t>C. The risk of late diabetes relapse after initial remission following BPD-DS in this patient is very low (&lt;10%).</w:t>
            </w:r>
            <w:r>
              <w:br/>
              <w:t>D. RYGB and SG would have similar efficacy in inducing long-term diabetes remission in this patient.</w:t>
            </w:r>
          </w:p>
        </w:tc>
      </w:tr>
    </w:tbl>
    <w:p w14:paraId="0AFF1C4D" w14:textId="77777777" w:rsidR="00FF32D1" w:rsidRDefault="00000000">
      <w:pPr>
        <w:pStyle w:val="Heading2"/>
      </w:pPr>
      <w:r>
        <w:t>Stage 1: Query Rewriting</w:t>
      </w:r>
    </w:p>
    <w:tbl>
      <w:tblPr>
        <w:tblW w:w="0" w:type="auto"/>
        <w:tblLook w:val="04A0" w:firstRow="1" w:lastRow="0" w:firstColumn="1" w:lastColumn="0" w:noHBand="0" w:noVBand="1"/>
      </w:tblPr>
      <w:tblGrid>
        <w:gridCol w:w="4320"/>
        <w:gridCol w:w="4320"/>
      </w:tblGrid>
      <w:tr w:rsidR="00FF32D1" w14:paraId="45E110CF" w14:textId="77777777">
        <w:tc>
          <w:tcPr>
            <w:tcW w:w="4320" w:type="dxa"/>
          </w:tcPr>
          <w:p w14:paraId="77ED5D75" w14:textId="77777777" w:rsidR="00FF32D1" w:rsidRDefault="00000000">
            <w:r>
              <w:t>Field</w:t>
            </w:r>
          </w:p>
        </w:tc>
        <w:tc>
          <w:tcPr>
            <w:tcW w:w="4320" w:type="dxa"/>
          </w:tcPr>
          <w:p w14:paraId="68274724" w14:textId="77777777" w:rsidR="00FF32D1" w:rsidRDefault="00000000">
            <w:r>
              <w:t>Content</w:t>
            </w:r>
          </w:p>
        </w:tc>
      </w:tr>
      <w:tr w:rsidR="00FF32D1" w14:paraId="636FD7D8" w14:textId="77777777">
        <w:tc>
          <w:tcPr>
            <w:tcW w:w="4320" w:type="dxa"/>
          </w:tcPr>
          <w:p w14:paraId="664EC225" w14:textId="77777777" w:rsidR="00FF32D1" w:rsidRDefault="00000000">
            <w:r>
              <w:t>Prompt</w:t>
            </w:r>
          </w:p>
        </w:tc>
        <w:tc>
          <w:tcPr>
            <w:tcW w:w="4320" w:type="dxa"/>
          </w:tcPr>
          <w:p w14:paraId="767AE353" w14:textId="77777777" w:rsidR="00FF32D1" w:rsidRDefault="00000000">
            <w:r>
              <w:t>Your task is to rewrite the following multiple-choice medical question. Ensure that the terminology is accurate and precise while maintaining the structure of the options. Do not alter the meaning of the question and retain the format of the answer choices (A, B, C, D). Rewrite the question to make it clearer without changing its essence.</w:t>
            </w:r>
          </w:p>
        </w:tc>
      </w:tr>
      <w:tr w:rsidR="00FF32D1" w14:paraId="7D67FE67" w14:textId="77777777">
        <w:tc>
          <w:tcPr>
            <w:tcW w:w="4320" w:type="dxa"/>
          </w:tcPr>
          <w:p w14:paraId="54B85A80" w14:textId="77777777" w:rsidR="00FF32D1" w:rsidRDefault="00000000">
            <w:r>
              <w:t>Processing Time</w:t>
            </w:r>
          </w:p>
        </w:tc>
        <w:tc>
          <w:tcPr>
            <w:tcW w:w="4320" w:type="dxa"/>
          </w:tcPr>
          <w:p w14:paraId="3F74C2F5" w14:textId="77777777" w:rsidR="00FF32D1" w:rsidRDefault="00000000">
            <w:r>
              <w:t>6.07 seconds</w:t>
            </w:r>
          </w:p>
        </w:tc>
      </w:tr>
      <w:tr w:rsidR="00FF32D1" w14:paraId="7E3A3028" w14:textId="77777777">
        <w:tc>
          <w:tcPr>
            <w:tcW w:w="4320" w:type="dxa"/>
          </w:tcPr>
          <w:p w14:paraId="1997A79D" w14:textId="77777777" w:rsidR="00FF32D1" w:rsidRDefault="00000000">
            <w:r>
              <w:t>Output Length</w:t>
            </w:r>
          </w:p>
        </w:tc>
        <w:tc>
          <w:tcPr>
            <w:tcW w:w="4320" w:type="dxa"/>
          </w:tcPr>
          <w:p w14:paraId="6A05DE9E" w14:textId="77777777" w:rsidR="00FF32D1" w:rsidRDefault="00000000">
            <w:r>
              <w:t>881 characters</w:t>
            </w:r>
          </w:p>
        </w:tc>
      </w:tr>
      <w:tr w:rsidR="00FF32D1" w14:paraId="6691DD91" w14:textId="77777777">
        <w:tc>
          <w:tcPr>
            <w:tcW w:w="4320" w:type="dxa"/>
          </w:tcPr>
          <w:p w14:paraId="195669CA" w14:textId="77777777" w:rsidR="00FF32D1" w:rsidRDefault="00000000">
            <w:r>
              <w:t>Rewritten Query</w:t>
            </w:r>
          </w:p>
        </w:tc>
        <w:tc>
          <w:tcPr>
            <w:tcW w:w="4320" w:type="dxa"/>
          </w:tcPr>
          <w:p w14:paraId="23253C95" w14:textId="77777777" w:rsidR="00FF32D1" w:rsidRDefault="00000000">
            <w:r>
              <w:t xml:space="preserve">In a 58-year-old woman with a body mass index (BMI) of 41 kg/m² and a 15-year history of type 2 diabetes mellitus (T2DM), who is currently on three diabetes medications including 80 units of insulin per day and has a glycated hemoglobin level of 8%, which of the following </w:t>
            </w:r>
            <w:r>
              <w:lastRenderedPageBreak/>
              <w:t>statements is accurate?</w:t>
            </w:r>
            <w:r>
              <w:br/>
            </w:r>
            <w:r>
              <w:br/>
              <w:t>A. Considering the severity of her T2DM, metabolic surgery is unlikely to result in a significant improvement in her metabolic status.</w:t>
            </w:r>
            <w:r>
              <w:br/>
            </w:r>
            <w:r>
              <w:br/>
              <w:t>B. The likelihood of achieving long-term diabetes remission after Roux-en-Y gastric bypass (RYGB) is approximately 75%.</w:t>
            </w:r>
            <w:r>
              <w:br/>
            </w:r>
            <w:r>
              <w:br/>
              <w:t>C. The risk of late diabetes relapse after initial remission following biliopancreatic diversion with duodenal switch (BPD-DS) in this patient is very low, estimated to be less than 10%.</w:t>
            </w:r>
            <w:r>
              <w:br/>
            </w:r>
            <w:r>
              <w:br/>
              <w:t>D. The effectiveness of RYGB and sleeve gastrectomy (SG) in inducing long-term diabetes remission in this patient would be comparable.</w:t>
            </w:r>
          </w:p>
        </w:tc>
      </w:tr>
    </w:tbl>
    <w:p w14:paraId="04EE01C9" w14:textId="77777777" w:rsidR="00FF32D1" w:rsidRDefault="00000000">
      <w:pPr>
        <w:pStyle w:val="Heading2"/>
      </w:pPr>
      <w:r>
        <w:lastRenderedPageBreak/>
        <w:t>Stage 2: Question Expansion</w:t>
      </w:r>
    </w:p>
    <w:tbl>
      <w:tblPr>
        <w:tblW w:w="0" w:type="auto"/>
        <w:tblLook w:val="04A0" w:firstRow="1" w:lastRow="0" w:firstColumn="1" w:lastColumn="0" w:noHBand="0" w:noVBand="1"/>
      </w:tblPr>
      <w:tblGrid>
        <w:gridCol w:w="4320"/>
        <w:gridCol w:w="4320"/>
      </w:tblGrid>
      <w:tr w:rsidR="00FF32D1" w14:paraId="43F55151" w14:textId="77777777">
        <w:tc>
          <w:tcPr>
            <w:tcW w:w="4320" w:type="dxa"/>
          </w:tcPr>
          <w:p w14:paraId="39C72408" w14:textId="77777777" w:rsidR="00FF32D1" w:rsidRDefault="00000000">
            <w:r>
              <w:t>Field</w:t>
            </w:r>
          </w:p>
        </w:tc>
        <w:tc>
          <w:tcPr>
            <w:tcW w:w="4320" w:type="dxa"/>
          </w:tcPr>
          <w:p w14:paraId="27BE2099" w14:textId="77777777" w:rsidR="00FF32D1" w:rsidRDefault="00000000">
            <w:r>
              <w:t>Content</w:t>
            </w:r>
          </w:p>
        </w:tc>
      </w:tr>
      <w:tr w:rsidR="00FF32D1" w14:paraId="63D834E4" w14:textId="77777777">
        <w:tc>
          <w:tcPr>
            <w:tcW w:w="4320" w:type="dxa"/>
          </w:tcPr>
          <w:p w14:paraId="353D720F" w14:textId="77777777" w:rsidR="00FF32D1" w:rsidRDefault="00000000">
            <w:r>
              <w:t>Prompt</w:t>
            </w:r>
          </w:p>
        </w:tc>
        <w:tc>
          <w:tcPr>
            <w:tcW w:w="4320" w:type="dxa"/>
          </w:tcPr>
          <w:p w14:paraId="114D76EE" w14:textId="77777777" w:rsidR="00FF32D1" w:rsidRDefault="00000000">
            <w:r>
              <w:t>Expand upon the following multiple-choice question. Provide a systematic breakdown of each answer choice, explaining why each one may or may not be correct, along with relevant medical insights.</w:t>
            </w:r>
          </w:p>
        </w:tc>
      </w:tr>
      <w:tr w:rsidR="00FF32D1" w14:paraId="2904744E" w14:textId="77777777">
        <w:tc>
          <w:tcPr>
            <w:tcW w:w="4320" w:type="dxa"/>
          </w:tcPr>
          <w:p w14:paraId="78720403" w14:textId="77777777" w:rsidR="00FF32D1" w:rsidRDefault="00000000">
            <w:r>
              <w:t>Processing Time</w:t>
            </w:r>
          </w:p>
        </w:tc>
        <w:tc>
          <w:tcPr>
            <w:tcW w:w="4320" w:type="dxa"/>
          </w:tcPr>
          <w:p w14:paraId="4910EA97" w14:textId="77777777" w:rsidR="00FF32D1" w:rsidRDefault="00000000">
            <w:r>
              <w:t>8.91 seconds</w:t>
            </w:r>
          </w:p>
        </w:tc>
      </w:tr>
      <w:tr w:rsidR="00FF32D1" w14:paraId="5201A45E" w14:textId="77777777">
        <w:tc>
          <w:tcPr>
            <w:tcW w:w="4320" w:type="dxa"/>
          </w:tcPr>
          <w:p w14:paraId="2AEE98D2" w14:textId="77777777" w:rsidR="00FF32D1" w:rsidRDefault="00000000">
            <w:r>
              <w:t>Output Length</w:t>
            </w:r>
          </w:p>
        </w:tc>
        <w:tc>
          <w:tcPr>
            <w:tcW w:w="4320" w:type="dxa"/>
          </w:tcPr>
          <w:p w14:paraId="1E698AE1" w14:textId="77777777" w:rsidR="00FF32D1" w:rsidRDefault="00000000">
            <w:r>
              <w:t>4,684 characters</w:t>
            </w:r>
          </w:p>
        </w:tc>
      </w:tr>
      <w:tr w:rsidR="00FF32D1" w14:paraId="19F9C455" w14:textId="77777777">
        <w:tc>
          <w:tcPr>
            <w:tcW w:w="4320" w:type="dxa"/>
          </w:tcPr>
          <w:p w14:paraId="240B80B1" w14:textId="77777777" w:rsidR="00FF32D1" w:rsidRDefault="00000000">
            <w:r>
              <w:t>Expansion / Analysis</w:t>
            </w:r>
          </w:p>
        </w:tc>
        <w:tc>
          <w:tcPr>
            <w:tcW w:w="4320" w:type="dxa"/>
          </w:tcPr>
          <w:p w14:paraId="6854D845" w14:textId="77777777" w:rsidR="00FF32D1" w:rsidRDefault="00000000">
            <w:r>
              <w:t>To systematically break down the multiple-choice question regarding the case of a 58-year-old woman with severe obesity and type 2 diabetes mellitus (T2DM), we will analyze each of the answer choices one by one.</w:t>
            </w:r>
            <w:r>
              <w:br/>
            </w:r>
            <w:r>
              <w:br/>
              <w:t>Question Recap:</w:t>
            </w:r>
            <w:r>
              <w:br/>
              <w:t xml:space="preserve">The patient is a 58-year-old woman with a </w:t>
            </w:r>
            <w:r>
              <w:lastRenderedPageBreak/>
              <w:t>BMI of 41 kg/m², a 15-year history of T2DM, is currently taking three diabetes medications including 80 units of insulin per day, and has a glycated hemoglobin (HbA1c) of 8%.</w:t>
            </w:r>
            <w:r>
              <w:br/>
            </w:r>
            <w:r>
              <w:br/>
              <w:t>A. Given the severity of T2DM, the metabolic surgery would not significantly improve her metabolic status.</w:t>
            </w:r>
            <w:r>
              <w:br/>
              <w:t>Analysis:</w:t>
            </w:r>
            <w:r>
              <w:br/>
              <w:t>- Why it may be correct: Some patients with a long history of poorly controlled diabetes might not respond well to surgical interventions, especially if other factors complicate their condition, such as age, duration of diabetes, or the presence of diabetes-related complications.</w:t>
            </w:r>
            <w:r>
              <w:br/>
              <w:t>- Why it is likely incorrect: Studies have shown that metabolic surgery can lead to significant improvements in metabolic status, including diabetes remission or HbA1c reduction, even in long-standing diabetes.</w:t>
            </w:r>
            <w:r>
              <w:br/>
            </w:r>
            <w:r>
              <w:br/>
              <w:t>B. The chance of maintaining long-term diabetes remission after RYGB would be about 75%.</w:t>
            </w:r>
            <w:r>
              <w:br/>
              <w:t>Analysis:</w:t>
            </w:r>
            <w:r>
              <w:br/>
              <w:t>- Why it may be correct: Short- to mid-term remission after RYGB can be high (up to ~75% at 1–2 years in selected cohorts).</w:t>
            </w:r>
            <w:r>
              <w:br/>
              <w:t>- Why it may be contextually incorrect: Long-term remission depends on duration of diabetes, baseline HbA1c, age, and weight loss. With 15-year duration and insulin use, sustained remission probability is lower.</w:t>
            </w:r>
            <w:r>
              <w:br/>
            </w:r>
            <w:r>
              <w:br/>
              <w:t>C. The risk of late diabetes relapse after initial remission following BPD-DS in this patient is very low (&lt;10%).</w:t>
            </w:r>
            <w:r>
              <w:br/>
              <w:t>Analysis:</w:t>
            </w:r>
            <w:r>
              <w:br/>
              <w:t xml:space="preserve">- Why it may be correct: BPD-DS often </w:t>
            </w:r>
            <w:r>
              <w:lastRenderedPageBreak/>
              <w:t>yields the highest rates of T2DM remission and lower relapse relative to other procedures.</w:t>
            </w:r>
            <w:r>
              <w:br/>
              <w:t>- Why it may be incorrect: Claiming &lt;10% may be overly optimistic in an older patient with long-standing, insulin-requiring T2DM.</w:t>
            </w:r>
            <w:r>
              <w:br/>
            </w:r>
            <w:r>
              <w:br/>
              <w:t>D. RYGB and SG would have similar efficacy in inducing long-term diabetes remission in this patient.</w:t>
            </w:r>
            <w:r>
              <w:br/>
              <w:t>Analysis:</w:t>
            </w:r>
            <w:r>
              <w:br/>
              <w:t>- Why it may be correct: In severe, long-standing T2DM, remission rates for both RYGB and SG decrease, and between-procedure differences narrow.</w:t>
            </w:r>
            <w:r>
              <w:br/>
              <w:t>- Why it may be incorrect: RYGB generally has stronger incretin effects and may outperform SG in some populations; however, for high IMS/severity scores, both may show similarly limited long-term remission.</w:t>
            </w:r>
            <w:r>
              <w:br/>
            </w:r>
            <w:r>
              <w:br/>
              <w:t>Conclusion:</w:t>
            </w:r>
            <w:r>
              <w:br/>
              <w:t>Choice D aligns best with evidence in severe, long-standing, insulin-treated T2DM, where both RYGB and SG have comparable (and relatively lower) long-term remission efficacy.</w:t>
            </w:r>
          </w:p>
        </w:tc>
      </w:tr>
    </w:tbl>
    <w:p w14:paraId="1DEDAE9F" w14:textId="77777777" w:rsidR="00FF32D1" w:rsidRDefault="00000000">
      <w:pPr>
        <w:pStyle w:val="Heading2"/>
      </w:pPr>
      <w:r>
        <w:lastRenderedPageBreak/>
        <w:t>Stage 3: Document Retrieval</w:t>
      </w:r>
    </w:p>
    <w:tbl>
      <w:tblPr>
        <w:tblW w:w="0" w:type="auto"/>
        <w:tblLook w:val="04A0" w:firstRow="1" w:lastRow="0" w:firstColumn="1" w:lastColumn="0" w:noHBand="0" w:noVBand="1"/>
      </w:tblPr>
      <w:tblGrid>
        <w:gridCol w:w="4320"/>
        <w:gridCol w:w="4320"/>
      </w:tblGrid>
      <w:tr w:rsidR="00FF32D1" w14:paraId="13107529" w14:textId="77777777">
        <w:tc>
          <w:tcPr>
            <w:tcW w:w="4320" w:type="dxa"/>
          </w:tcPr>
          <w:p w14:paraId="4250D703" w14:textId="77777777" w:rsidR="00FF32D1" w:rsidRDefault="00000000">
            <w:r>
              <w:t>Field</w:t>
            </w:r>
          </w:p>
        </w:tc>
        <w:tc>
          <w:tcPr>
            <w:tcW w:w="4320" w:type="dxa"/>
          </w:tcPr>
          <w:p w14:paraId="32557258" w14:textId="77777777" w:rsidR="00FF32D1" w:rsidRDefault="00000000">
            <w:r>
              <w:t>Content</w:t>
            </w:r>
          </w:p>
        </w:tc>
      </w:tr>
      <w:tr w:rsidR="00FF32D1" w14:paraId="72F3DA5D" w14:textId="77777777">
        <w:tc>
          <w:tcPr>
            <w:tcW w:w="4320" w:type="dxa"/>
          </w:tcPr>
          <w:p w14:paraId="796B5B8A" w14:textId="77777777" w:rsidR="00FF32D1" w:rsidRDefault="00000000">
            <w:r>
              <w:t>Purpose</w:t>
            </w:r>
          </w:p>
        </w:tc>
        <w:tc>
          <w:tcPr>
            <w:tcW w:w="4320" w:type="dxa"/>
          </w:tcPr>
          <w:p w14:paraId="26A3BF6F" w14:textId="77777777" w:rsidR="00FF32D1" w:rsidRDefault="00000000">
            <w:r>
              <w:t>Extract relevant evidence from knowledge base using semantic similarity.</w:t>
            </w:r>
          </w:p>
        </w:tc>
      </w:tr>
      <w:tr w:rsidR="00FF32D1" w14:paraId="2FD91A30" w14:textId="77777777">
        <w:tc>
          <w:tcPr>
            <w:tcW w:w="4320" w:type="dxa"/>
          </w:tcPr>
          <w:p w14:paraId="100D2836" w14:textId="77777777" w:rsidR="00FF32D1" w:rsidRDefault="00000000">
            <w:r>
              <w:t>Processing Time</w:t>
            </w:r>
          </w:p>
        </w:tc>
        <w:tc>
          <w:tcPr>
            <w:tcW w:w="4320" w:type="dxa"/>
          </w:tcPr>
          <w:p w14:paraId="63CC4DFF" w14:textId="77777777" w:rsidR="00FF32D1" w:rsidRDefault="00000000">
            <w:r>
              <w:t>2.01 seconds</w:t>
            </w:r>
          </w:p>
        </w:tc>
      </w:tr>
      <w:tr w:rsidR="00FF32D1" w14:paraId="3BD99833" w14:textId="77777777">
        <w:tc>
          <w:tcPr>
            <w:tcW w:w="4320" w:type="dxa"/>
          </w:tcPr>
          <w:p w14:paraId="36CE6227" w14:textId="77777777" w:rsidR="00FF32D1" w:rsidRDefault="00000000">
            <w:r>
              <w:t>Settings</w:t>
            </w:r>
          </w:p>
        </w:tc>
        <w:tc>
          <w:tcPr>
            <w:tcW w:w="4320" w:type="dxa"/>
          </w:tcPr>
          <w:p w14:paraId="26984D48" w14:textId="77777777" w:rsidR="00FF32D1" w:rsidRDefault="00000000">
            <w:r>
              <w:t>Top-K: 10 documents | Collection Size: 3,908 documents</w:t>
            </w:r>
          </w:p>
        </w:tc>
      </w:tr>
    </w:tbl>
    <w:p w14:paraId="25B0BC96" w14:textId="77777777" w:rsidR="00FF32D1" w:rsidRDefault="00FF32D1"/>
    <w:p w14:paraId="083F9B17" w14:textId="77777777" w:rsidR="00FF32D1" w:rsidRDefault="00000000">
      <w:r>
        <w:rPr>
          <w:b/>
        </w:rPr>
        <w:t>Retrieved Evidence Summary (Top-K):</w:t>
      </w:r>
    </w:p>
    <w:tbl>
      <w:tblPr>
        <w:tblW w:w="0" w:type="auto"/>
        <w:tblLook w:val="04A0" w:firstRow="1" w:lastRow="0" w:firstColumn="1" w:lastColumn="0" w:noHBand="0" w:noVBand="1"/>
      </w:tblPr>
      <w:tblGrid>
        <w:gridCol w:w="2880"/>
        <w:gridCol w:w="2880"/>
        <w:gridCol w:w="2880"/>
      </w:tblGrid>
      <w:tr w:rsidR="00FF32D1" w14:paraId="52ED8343" w14:textId="77777777">
        <w:tc>
          <w:tcPr>
            <w:tcW w:w="2880" w:type="dxa"/>
          </w:tcPr>
          <w:p w14:paraId="0B2D779B" w14:textId="77777777" w:rsidR="00FF32D1" w:rsidRDefault="00000000">
            <w:r>
              <w:lastRenderedPageBreak/>
              <w:t>Rank</w:t>
            </w:r>
          </w:p>
        </w:tc>
        <w:tc>
          <w:tcPr>
            <w:tcW w:w="2880" w:type="dxa"/>
          </w:tcPr>
          <w:p w14:paraId="6A523C43" w14:textId="77777777" w:rsidR="00FF32D1" w:rsidRDefault="00000000">
            <w:r>
              <w:t>Score</w:t>
            </w:r>
          </w:p>
        </w:tc>
        <w:tc>
          <w:tcPr>
            <w:tcW w:w="2880" w:type="dxa"/>
          </w:tcPr>
          <w:p w14:paraId="6FDED710" w14:textId="77777777" w:rsidR="00FF32D1" w:rsidRDefault="00000000">
            <w:r>
              <w:t>Content Preview</w:t>
            </w:r>
          </w:p>
        </w:tc>
      </w:tr>
      <w:tr w:rsidR="00FF32D1" w14:paraId="2FC8CC3D" w14:textId="77777777">
        <w:tc>
          <w:tcPr>
            <w:tcW w:w="2880" w:type="dxa"/>
          </w:tcPr>
          <w:p w14:paraId="7CD18451" w14:textId="77777777" w:rsidR="00FF32D1" w:rsidRDefault="00000000">
            <w:r>
              <w:t>1</w:t>
            </w:r>
          </w:p>
        </w:tc>
        <w:tc>
          <w:tcPr>
            <w:tcW w:w="2880" w:type="dxa"/>
          </w:tcPr>
          <w:p w14:paraId="0CCE159C" w14:textId="77777777" w:rsidR="00FF32D1" w:rsidRDefault="00000000">
            <w:r>
              <w:t>0.5862</w:t>
            </w:r>
          </w:p>
        </w:tc>
        <w:tc>
          <w:tcPr>
            <w:tcW w:w="2880" w:type="dxa"/>
          </w:tcPr>
          <w:p w14:paraId="591FB0A7" w14:textId="77777777" w:rsidR="00FF32D1" w:rsidRDefault="00000000">
            <w:r>
              <w:t>Choice of operation for treating T2DM also depends on the extent of disease... RYGB is probably the best overall option...</w:t>
            </w:r>
          </w:p>
        </w:tc>
      </w:tr>
      <w:tr w:rsidR="00FF32D1" w14:paraId="769AE2CB" w14:textId="77777777">
        <w:tc>
          <w:tcPr>
            <w:tcW w:w="2880" w:type="dxa"/>
          </w:tcPr>
          <w:p w14:paraId="45500445" w14:textId="77777777" w:rsidR="00FF32D1" w:rsidRDefault="00000000">
            <w:r>
              <w:t>2</w:t>
            </w:r>
          </w:p>
        </w:tc>
        <w:tc>
          <w:tcPr>
            <w:tcW w:w="2880" w:type="dxa"/>
          </w:tcPr>
          <w:p w14:paraId="29C0A92E" w14:textId="77777777" w:rsidR="00FF32D1" w:rsidRDefault="00000000">
            <w:r>
              <w:t>0.5953</w:t>
            </w:r>
          </w:p>
        </w:tc>
        <w:tc>
          <w:tcPr>
            <w:tcW w:w="2880" w:type="dxa"/>
          </w:tcPr>
          <w:p w14:paraId="5F270294" w14:textId="77777777" w:rsidR="00FF32D1" w:rsidRDefault="00000000">
            <w:r>
              <w:t>In patients with mild disease... both RYGB and SG are highly effective... RYGB results in slight advantage...</w:t>
            </w:r>
          </w:p>
        </w:tc>
      </w:tr>
      <w:tr w:rsidR="00FF32D1" w14:paraId="280CD599" w14:textId="77777777">
        <w:tc>
          <w:tcPr>
            <w:tcW w:w="2880" w:type="dxa"/>
          </w:tcPr>
          <w:p w14:paraId="2EFB8FB1" w14:textId="77777777" w:rsidR="00FF32D1" w:rsidRDefault="00000000">
            <w:r>
              <w:t>3</w:t>
            </w:r>
          </w:p>
        </w:tc>
        <w:tc>
          <w:tcPr>
            <w:tcW w:w="2880" w:type="dxa"/>
          </w:tcPr>
          <w:p w14:paraId="03C43C37" w14:textId="77777777" w:rsidR="00FF32D1" w:rsidRDefault="00000000">
            <w:r>
              <w:t>0.6053</w:t>
            </w:r>
          </w:p>
        </w:tc>
        <w:tc>
          <w:tcPr>
            <w:tcW w:w="2880" w:type="dxa"/>
          </w:tcPr>
          <w:p w14:paraId="1A46C554" w14:textId="77777777" w:rsidR="00FF32D1" w:rsidRDefault="00000000">
            <w:r>
              <w:t>Adapted from Aminian [1]... Long-term complete remission defined as HbA1c &lt;6% off meds at 5 years...</w:t>
            </w:r>
          </w:p>
        </w:tc>
      </w:tr>
      <w:tr w:rsidR="00FF32D1" w14:paraId="5072B77F" w14:textId="77777777">
        <w:tc>
          <w:tcPr>
            <w:tcW w:w="2880" w:type="dxa"/>
          </w:tcPr>
          <w:p w14:paraId="0F6B1D43" w14:textId="77777777" w:rsidR="00FF32D1" w:rsidRDefault="00000000">
            <w:r>
              <w:t>4</w:t>
            </w:r>
          </w:p>
        </w:tc>
        <w:tc>
          <w:tcPr>
            <w:tcW w:w="2880" w:type="dxa"/>
          </w:tcPr>
          <w:p w14:paraId="1B4E3C2E" w14:textId="77777777" w:rsidR="00FF32D1" w:rsidRDefault="00000000">
            <w:r>
              <w:t>0.6101</w:t>
            </w:r>
          </w:p>
        </w:tc>
        <w:tc>
          <w:tcPr>
            <w:tcW w:w="2880" w:type="dxa"/>
          </w:tcPr>
          <w:p w14:paraId="236763F7" w14:textId="77777777" w:rsidR="00FF32D1" w:rsidRDefault="00000000">
            <w:r>
              <w:t>Patient preference and adherence considerations... Table summarizing outcomes after standard metabolic operations.</w:t>
            </w:r>
          </w:p>
        </w:tc>
      </w:tr>
      <w:tr w:rsidR="00FF32D1" w14:paraId="01142CBA" w14:textId="77777777">
        <w:tc>
          <w:tcPr>
            <w:tcW w:w="2880" w:type="dxa"/>
          </w:tcPr>
          <w:p w14:paraId="5BF668E3" w14:textId="77777777" w:rsidR="00FF32D1" w:rsidRDefault="00000000">
            <w:r>
              <w:t>5</w:t>
            </w:r>
          </w:p>
        </w:tc>
        <w:tc>
          <w:tcPr>
            <w:tcW w:w="2880" w:type="dxa"/>
          </w:tcPr>
          <w:p w14:paraId="1722BFEF" w14:textId="77777777" w:rsidR="00FF32D1" w:rsidRDefault="00000000">
            <w:r>
              <w:t>0.6248</w:t>
            </w:r>
          </w:p>
        </w:tc>
        <w:tc>
          <w:tcPr>
            <w:tcW w:w="2880" w:type="dxa"/>
          </w:tcPr>
          <w:p w14:paraId="2B29E3C8" w14:textId="77777777" w:rsidR="00FF32D1" w:rsidRDefault="00000000">
            <w:r>
              <w:t>Duration of T2DM and residual beta-cell function influence outcomes...</w:t>
            </w:r>
          </w:p>
        </w:tc>
      </w:tr>
      <w:tr w:rsidR="00FF32D1" w14:paraId="1350E6A5" w14:textId="77777777">
        <w:tc>
          <w:tcPr>
            <w:tcW w:w="2880" w:type="dxa"/>
          </w:tcPr>
          <w:p w14:paraId="7E049077" w14:textId="77777777" w:rsidR="00FF32D1" w:rsidRDefault="00000000">
            <w:r>
              <w:t>6</w:t>
            </w:r>
          </w:p>
        </w:tc>
        <w:tc>
          <w:tcPr>
            <w:tcW w:w="2880" w:type="dxa"/>
          </w:tcPr>
          <w:p w14:paraId="10272E94" w14:textId="77777777" w:rsidR="00FF32D1" w:rsidRDefault="00000000">
            <w:r>
              <w:t>0.6287</w:t>
            </w:r>
          </w:p>
        </w:tc>
        <w:tc>
          <w:tcPr>
            <w:tcW w:w="2880" w:type="dxa"/>
          </w:tcPr>
          <w:p w14:paraId="4A32A0D5" w14:textId="77777777" w:rsidR="00FF32D1" w:rsidRDefault="00000000">
            <w:r>
              <w:t>Abundant data show dramatic improvement in T2DM after bariatric surgery...</w:t>
            </w:r>
          </w:p>
        </w:tc>
      </w:tr>
      <w:tr w:rsidR="00FF32D1" w14:paraId="7288F56D" w14:textId="77777777">
        <w:tc>
          <w:tcPr>
            <w:tcW w:w="2880" w:type="dxa"/>
          </w:tcPr>
          <w:p w14:paraId="21AD0490" w14:textId="77777777" w:rsidR="00FF32D1" w:rsidRDefault="00000000">
            <w:r>
              <w:t>7</w:t>
            </w:r>
          </w:p>
        </w:tc>
        <w:tc>
          <w:tcPr>
            <w:tcW w:w="2880" w:type="dxa"/>
          </w:tcPr>
          <w:p w14:paraId="0594B9C5" w14:textId="77777777" w:rsidR="00FF32D1" w:rsidRDefault="00000000">
            <w:r>
              <w:t>0.6352</w:t>
            </w:r>
          </w:p>
        </w:tc>
        <w:tc>
          <w:tcPr>
            <w:tcW w:w="2880" w:type="dxa"/>
          </w:tcPr>
          <w:p w14:paraId="35A7698C" w14:textId="77777777" w:rsidR="00FF32D1" w:rsidRDefault="00000000">
            <w:r>
              <w:t>Remission varies by procedure; diversion procedures stronger...</w:t>
            </w:r>
          </w:p>
        </w:tc>
      </w:tr>
      <w:tr w:rsidR="00FF32D1" w14:paraId="0AF5A4B2" w14:textId="77777777">
        <w:tc>
          <w:tcPr>
            <w:tcW w:w="2880" w:type="dxa"/>
          </w:tcPr>
          <w:p w14:paraId="0B3C4113" w14:textId="77777777" w:rsidR="00FF32D1" w:rsidRDefault="00000000">
            <w:r>
              <w:t>8</w:t>
            </w:r>
          </w:p>
        </w:tc>
        <w:tc>
          <w:tcPr>
            <w:tcW w:w="2880" w:type="dxa"/>
          </w:tcPr>
          <w:p w14:paraId="21992DBA" w14:textId="77777777" w:rsidR="00FF32D1" w:rsidRDefault="00000000">
            <w:r>
              <w:t>0.6366</w:t>
            </w:r>
          </w:p>
        </w:tc>
        <w:tc>
          <w:tcPr>
            <w:tcW w:w="2880" w:type="dxa"/>
          </w:tcPr>
          <w:p w14:paraId="0C7BF86A" w14:textId="77777777" w:rsidR="00FF32D1" w:rsidRDefault="00000000">
            <w:r>
              <w:t>Paucity of high-quality comparative RCTs; recommendations based on available outcomes...</w:t>
            </w:r>
          </w:p>
        </w:tc>
      </w:tr>
      <w:tr w:rsidR="00FF32D1" w14:paraId="137F6BAE" w14:textId="77777777">
        <w:tc>
          <w:tcPr>
            <w:tcW w:w="2880" w:type="dxa"/>
          </w:tcPr>
          <w:p w14:paraId="0CBBFE42" w14:textId="77777777" w:rsidR="00FF32D1" w:rsidRDefault="00000000">
            <w:r>
              <w:t>9</w:t>
            </w:r>
          </w:p>
        </w:tc>
        <w:tc>
          <w:tcPr>
            <w:tcW w:w="2880" w:type="dxa"/>
          </w:tcPr>
          <w:p w14:paraId="2315E94B" w14:textId="77777777" w:rsidR="00FF32D1" w:rsidRDefault="00000000">
            <w:r>
              <w:t>0.6464</w:t>
            </w:r>
          </w:p>
        </w:tc>
        <w:tc>
          <w:tcPr>
            <w:tcW w:w="2880" w:type="dxa"/>
          </w:tcPr>
          <w:p w14:paraId="1AA3A862" w14:textId="77777777" w:rsidR="00FF32D1" w:rsidRDefault="00000000">
            <w:r>
              <w:t xml:space="preserve">Surgical and patient-related factors impact glycemic outcome; procedure choice </w:t>
            </w:r>
            <w:r>
              <w:lastRenderedPageBreak/>
              <w:t>is important...</w:t>
            </w:r>
          </w:p>
        </w:tc>
      </w:tr>
      <w:tr w:rsidR="00FF32D1" w14:paraId="50F680FA" w14:textId="77777777">
        <w:tc>
          <w:tcPr>
            <w:tcW w:w="2880" w:type="dxa"/>
          </w:tcPr>
          <w:p w14:paraId="1A52AEE8" w14:textId="77777777" w:rsidR="00FF32D1" w:rsidRDefault="00000000">
            <w:r>
              <w:lastRenderedPageBreak/>
              <w:t>10</w:t>
            </w:r>
          </w:p>
        </w:tc>
        <w:tc>
          <w:tcPr>
            <w:tcW w:w="2880" w:type="dxa"/>
          </w:tcPr>
          <w:p w14:paraId="710CB2B3" w14:textId="77777777" w:rsidR="00FF32D1" w:rsidRDefault="00000000">
            <w:r>
              <w:t>0.6567</w:t>
            </w:r>
          </w:p>
        </w:tc>
        <w:tc>
          <w:tcPr>
            <w:tcW w:w="2880" w:type="dxa"/>
          </w:tcPr>
          <w:p w14:paraId="0F30749E" w14:textId="77777777" w:rsidR="00FF32D1" w:rsidRDefault="00000000">
            <w:r>
              <w:t>Meta-analysis of RCTs comparing bariatric surgery vs medical management of T2DM over 2 years...</w:t>
            </w:r>
          </w:p>
        </w:tc>
      </w:tr>
    </w:tbl>
    <w:p w14:paraId="1BBEDDC6" w14:textId="77777777" w:rsidR="00FF32D1" w:rsidRDefault="00000000">
      <w:pPr>
        <w:pStyle w:val="Heading2"/>
      </w:pPr>
      <w:r>
        <w:t>Stage 4–5: Relevance &amp; Usefulness Filtering</w:t>
      </w:r>
    </w:p>
    <w:p w14:paraId="5D69233A" w14:textId="77777777" w:rsidR="00FF32D1" w:rsidRDefault="00FF32D1"/>
    <w:p w14:paraId="25794D4D" w14:textId="77777777" w:rsidR="00FF32D1" w:rsidRDefault="00000000">
      <w:r>
        <w:rPr>
          <w:b/>
        </w:rPr>
        <w:t>Relevance &amp; Usefulness Filter:</w:t>
      </w:r>
    </w:p>
    <w:tbl>
      <w:tblPr>
        <w:tblW w:w="0" w:type="auto"/>
        <w:tblLook w:val="04A0" w:firstRow="1" w:lastRow="0" w:firstColumn="1" w:lastColumn="0" w:noHBand="0" w:noVBand="1"/>
      </w:tblPr>
      <w:tblGrid>
        <w:gridCol w:w="1693"/>
        <w:gridCol w:w="1698"/>
        <w:gridCol w:w="1707"/>
        <w:gridCol w:w="1699"/>
        <w:gridCol w:w="2059"/>
      </w:tblGrid>
      <w:tr w:rsidR="00FF32D1" w14:paraId="5896EB04" w14:textId="77777777">
        <w:tc>
          <w:tcPr>
            <w:tcW w:w="1728" w:type="dxa"/>
          </w:tcPr>
          <w:p w14:paraId="399745A9" w14:textId="77777777" w:rsidR="00FF32D1" w:rsidRDefault="00000000">
            <w:r>
              <w:t>Rank</w:t>
            </w:r>
          </w:p>
        </w:tc>
        <w:tc>
          <w:tcPr>
            <w:tcW w:w="1728" w:type="dxa"/>
          </w:tcPr>
          <w:p w14:paraId="7B583131" w14:textId="77777777" w:rsidR="00FF32D1" w:rsidRDefault="00000000">
            <w:r>
              <w:t>Score</w:t>
            </w:r>
          </w:p>
        </w:tc>
        <w:tc>
          <w:tcPr>
            <w:tcW w:w="1728" w:type="dxa"/>
          </w:tcPr>
          <w:p w14:paraId="01642BFA" w14:textId="77777777" w:rsidR="00FF32D1" w:rsidRDefault="00000000">
            <w:r>
              <w:t>Relevant?</w:t>
            </w:r>
          </w:p>
        </w:tc>
        <w:tc>
          <w:tcPr>
            <w:tcW w:w="1728" w:type="dxa"/>
          </w:tcPr>
          <w:p w14:paraId="7AF7BD01" w14:textId="77777777" w:rsidR="00FF32D1" w:rsidRDefault="00000000">
            <w:r>
              <w:t>Useful?</w:t>
            </w:r>
          </w:p>
        </w:tc>
        <w:tc>
          <w:tcPr>
            <w:tcW w:w="1728" w:type="dxa"/>
          </w:tcPr>
          <w:p w14:paraId="0D1ACF7F" w14:textId="77777777" w:rsidR="00FF32D1" w:rsidRDefault="00000000">
            <w:r>
              <w:t>Content Preview</w:t>
            </w:r>
          </w:p>
        </w:tc>
      </w:tr>
      <w:tr w:rsidR="00FF32D1" w14:paraId="741CDE29" w14:textId="77777777">
        <w:tc>
          <w:tcPr>
            <w:tcW w:w="1728" w:type="dxa"/>
          </w:tcPr>
          <w:p w14:paraId="30C2D4EA" w14:textId="77777777" w:rsidR="00FF32D1" w:rsidRDefault="00000000">
            <w:r>
              <w:t>1</w:t>
            </w:r>
          </w:p>
        </w:tc>
        <w:tc>
          <w:tcPr>
            <w:tcW w:w="1728" w:type="dxa"/>
          </w:tcPr>
          <w:p w14:paraId="3D6EF464" w14:textId="77777777" w:rsidR="00FF32D1" w:rsidRDefault="00000000">
            <w:r>
              <w:t>0.5862</w:t>
            </w:r>
          </w:p>
        </w:tc>
        <w:tc>
          <w:tcPr>
            <w:tcW w:w="1728" w:type="dxa"/>
          </w:tcPr>
          <w:p w14:paraId="64A282EF" w14:textId="77777777" w:rsidR="00FF32D1" w:rsidRDefault="00000000">
            <w:r>
              <w:t>Yes</w:t>
            </w:r>
          </w:p>
        </w:tc>
        <w:tc>
          <w:tcPr>
            <w:tcW w:w="1728" w:type="dxa"/>
          </w:tcPr>
          <w:p w14:paraId="4985E629" w14:textId="77777777" w:rsidR="00FF32D1" w:rsidRDefault="00000000">
            <w:r>
              <w:t>Yes</w:t>
            </w:r>
          </w:p>
        </w:tc>
        <w:tc>
          <w:tcPr>
            <w:tcW w:w="1728" w:type="dxa"/>
          </w:tcPr>
          <w:p w14:paraId="30DB9CD8" w14:textId="77777777" w:rsidR="00FF32D1" w:rsidRDefault="00000000">
            <w:r>
              <w:t>Choice of operation depends on extent of disease; RYGB often best overall...</w:t>
            </w:r>
          </w:p>
        </w:tc>
      </w:tr>
      <w:tr w:rsidR="00FF32D1" w14:paraId="208DD72B" w14:textId="77777777">
        <w:tc>
          <w:tcPr>
            <w:tcW w:w="1728" w:type="dxa"/>
          </w:tcPr>
          <w:p w14:paraId="1283C6FB" w14:textId="77777777" w:rsidR="00FF32D1" w:rsidRDefault="00000000">
            <w:r>
              <w:t>2</w:t>
            </w:r>
          </w:p>
        </w:tc>
        <w:tc>
          <w:tcPr>
            <w:tcW w:w="1728" w:type="dxa"/>
          </w:tcPr>
          <w:p w14:paraId="647536DD" w14:textId="77777777" w:rsidR="00FF32D1" w:rsidRDefault="00000000">
            <w:r>
              <w:t>0.5953</w:t>
            </w:r>
          </w:p>
        </w:tc>
        <w:tc>
          <w:tcPr>
            <w:tcW w:w="1728" w:type="dxa"/>
          </w:tcPr>
          <w:p w14:paraId="7FC6B883" w14:textId="77777777" w:rsidR="00FF32D1" w:rsidRDefault="00000000">
            <w:r>
              <w:t>Yes</w:t>
            </w:r>
          </w:p>
        </w:tc>
        <w:tc>
          <w:tcPr>
            <w:tcW w:w="1728" w:type="dxa"/>
          </w:tcPr>
          <w:p w14:paraId="05A17FF1" w14:textId="77777777" w:rsidR="00FF32D1" w:rsidRDefault="00000000">
            <w:r>
              <w:t>Yes</w:t>
            </w:r>
          </w:p>
        </w:tc>
        <w:tc>
          <w:tcPr>
            <w:tcW w:w="1728" w:type="dxa"/>
          </w:tcPr>
          <w:p w14:paraId="1FB5E7E4" w14:textId="77777777" w:rsidR="00FF32D1" w:rsidRDefault="00000000">
            <w:r>
              <w:t>Mild disease: RYGB and SG effective; slight advantage for RYGB...</w:t>
            </w:r>
          </w:p>
        </w:tc>
      </w:tr>
      <w:tr w:rsidR="00FF32D1" w14:paraId="319EF7BC" w14:textId="77777777">
        <w:tc>
          <w:tcPr>
            <w:tcW w:w="1728" w:type="dxa"/>
          </w:tcPr>
          <w:p w14:paraId="7C844F14" w14:textId="77777777" w:rsidR="00FF32D1" w:rsidRDefault="00000000">
            <w:r>
              <w:t>3</w:t>
            </w:r>
          </w:p>
        </w:tc>
        <w:tc>
          <w:tcPr>
            <w:tcW w:w="1728" w:type="dxa"/>
          </w:tcPr>
          <w:p w14:paraId="7ADAB6E3" w14:textId="77777777" w:rsidR="00FF32D1" w:rsidRDefault="00000000">
            <w:r>
              <w:t>0.6053</w:t>
            </w:r>
          </w:p>
        </w:tc>
        <w:tc>
          <w:tcPr>
            <w:tcW w:w="1728" w:type="dxa"/>
          </w:tcPr>
          <w:p w14:paraId="33A70FC9" w14:textId="77777777" w:rsidR="00FF32D1" w:rsidRDefault="00000000">
            <w:r>
              <w:t>Yes</w:t>
            </w:r>
          </w:p>
        </w:tc>
        <w:tc>
          <w:tcPr>
            <w:tcW w:w="1728" w:type="dxa"/>
          </w:tcPr>
          <w:p w14:paraId="2B156C76" w14:textId="77777777" w:rsidR="00FF32D1" w:rsidRDefault="00000000">
            <w:r>
              <w:t>Yes</w:t>
            </w:r>
          </w:p>
        </w:tc>
        <w:tc>
          <w:tcPr>
            <w:tcW w:w="1728" w:type="dxa"/>
          </w:tcPr>
          <w:p w14:paraId="6FEEA78E" w14:textId="77777777" w:rsidR="00FF32D1" w:rsidRDefault="00000000">
            <w:r>
              <w:t>Definition of long-term complete remission; 5-year context...</w:t>
            </w:r>
          </w:p>
        </w:tc>
      </w:tr>
      <w:tr w:rsidR="00FF32D1" w14:paraId="484EAB26" w14:textId="77777777">
        <w:tc>
          <w:tcPr>
            <w:tcW w:w="1728" w:type="dxa"/>
          </w:tcPr>
          <w:p w14:paraId="3A92B898" w14:textId="77777777" w:rsidR="00FF32D1" w:rsidRDefault="00000000">
            <w:r>
              <w:t>4</w:t>
            </w:r>
          </w:p>
        </w:tc>
        <w:tc>
          <w:tcPr>
            <w:tcW w:w="1728" w:type="dxa"/>
          </w:tcPr>
          <w:p w14:paraId="29C07C22" w14:textId="77777777" w:rsidR="00FF32D1" w:rsidRDefault="00000000">
            <w:r>
              <w:t>0.6101</w:t>
            </w:r>
          </w:p>
        </w:tc>
        <w:tc>
          <w:tcPr>
            <w:tcW w:w="1728" w:type="dxa"/>
          </w:tcPr>
          <w:p w14:paraId="5866E0D1" w14:textId="77777777" w:rsidR="00FF32D1" w:rsidRDefault="00000000">
            <w:r>
              <w:t>Yes</w:t>
            </w:r>
          </w:p>
        </w:tc>
        <w:tc>
          <w:tcPr>
            <w:tcW w:w="1728" w:type="dxa"/>
          </w:tcPr>
          <w:p w14:paraId="7DCBA22A" w14:textId="77777777" w:rsidR="00FF32D1" w:rsidRDefault="00000000">
            <w:r>
              <w:t>Yes</w:t>
            </w:r>
          </w:p>
        </w:tc>
        <w:tc>
          <w:tcPr>
            <w:tcW w:w="1728" w:type="dxa"/>
          </w:tcPr>
          <w:p w14:paraId="08192936" w14:textId="77777777" w:rsidR="00FF32D1" w:rsidRDefault="00000000">
            <w:r>
              <w:t>Patient preference, adherence, and outcomes table...</w:t>
            </w:r>
          </w:p>
        </w:tc>
      </w:tr>
      <w:tr w:rsidR="00FF32D1" w14:paraId="0BB43066" w14:textId="77777777">
        <w:tc>
          <w:tcPr>
            <w:tcW w:w="1728" w:type="dxa"/>
          </w:tcPr>
          <w:p w14:paraId="0D08A2EE" w14:textId="77777777" w:rsidR="00FF32D1" w:rsidRDefault="00000000">
            <w:r>
              <w:t>5</w:t>
            </w:r>
          </w:p>
        </w:tc>
        <w:tc>
          <w:tcPr>
            <w:tcW w:w="1728" w:type="dxa"/>
          </w:tcPr>
          <w:p w14:paraId="1F5F3AF0" w14:textId="77777777" w:rsidR="00FF32D1" w:rsidRDefault="00000000">
            <w:r>
              <w:t>0.6248</w:t>
            </w:r>
          </w:p>
        </w:tc>
        <w:tc>
          <w:tcPr>
            <w:tcW w:w="1728" w:type="dxa"/>
          </w:tcPr>
          <w:p w14:paraId="2364BEB0" w14:textId="77777777" w:rsidR="00FF32D1" w:rsidRDefault="00000000">
            <w:r>
              <w:t>Yes</w:t>
            </w:r>
          </w:p>
        </w:tc>
        <w:tc>
          <w:tcPr>
            <w:tcW w:w="1728" w:type="dxa"/>
          </w:tcPr>
          <w:p w14:paraId="6AF433F0" w14:textId="77777777" w:rsidR="00FF32D1" w:rsidRDefault="00000000">
            <w:r>
              <w:t>Yes</w:t>
            </w:r>
          </w:p>
        </w:tc>
        <w:tc>
          <w:tcPr>
            <w:tcW w:w="1728" w:type="dxa"/>
          </w:tcPr>
          <w:p w14:paraId="35795B66" w14:textId="77777777" w:rsidR="00FF32D1" w:rsidRDefault="00000000">
            <w:r>
              <w:t>Duration of T2DM and beta-cell reserve matter...</w:t>
            </w:r>
          </w:p>
        </w:tc>
      </w:tr>
      <w:tr w:rsidR="00FF32D1" w14:paraId="0352D465" w14:textId="77777777">
        <w:tc>
          <w:tcPr>
            <w:tcW w:w="1728" w:type="dxa"/>
          </w:tcPr>
          <w:p w14:paraId="1AB17274" w14:textId="77777777" w:rsidR="00FF32D1" w:rsidRDefault="00000000">
            <w:r>
              <w:t>6</w:t>
            </w:r>
          </w:p>
        </w:tc>
        <w:tc>
          <w:tcPr>
            <w:tcW w:w="1728" w:type="dxa"/>
          </w:tcPr>
          <w:p w14:paraId="248084DD" w14:textId="77777777" w:rsidR="00FF32D1" w:rsidRDefault="00000000">
            <w:r>
              <w:t>0.6287</w:t>
            </w:r>
          </w:p>
        </w:tc>
        <w:tc>
          <w:tcPr>
            <w:tcW w:w="1728" w:type="dxa"/>
          </w:tcPr>
          <w:p w14:paraId="7175D904" w14:textId="77777777" w:rsidR="00FF32D1" w:rsidRDefault="00000000">
            <w:r>
              <w:t>Yes</w:t>
            </w:r>
          </w:p>
        </w:tc>
        <w:tc>
          <w:tcPr>
            <w:tcW w:w="1728" w:type="dxa"/>
          </w:tcPr>
          <w:p w14:paraId="51135A46" w14:textId="77777777" w:rsidR="00FF32D1" w:rsidRDefault="00000000">
            <w:r>
              <w:t>Yes</w:t>
            </w:r>
          </w:p>
        </w:tc>
        <w:tc>
          <w:tcPr>
            <w:tcW w:w="1728" w:type="dxa"/>
          </w:tcPr>
          <w:p w14:paraId="6E7B17F4" w14:textId="77777777" w:rsidR="00FF32D1" w:rsidRDefault="00000000">
            <w:r>
              <w:t>Dramatic improvement in glycemia after surgery...</w:t>
            </w:r>
          </w:p>
        </w:tc>
      </w:tr>
      <w:tr w:rsidR="00FF32D1" w14:paraId="0EB5540F" w14:textId="77777777">
        <w:tc>
          <w:tcPr>
            <w:tcW w:w="1728" w:type="dxa"/>
          </w:tcPr>
          <w:p w14:paraId="1BAAD7C6" w14:textId="77777777" w:rsidR="00FF32D1" w:rsidRDefault="00000000">
            <w:r>
              <w:t>7</w:t>
            </w:r>
          </w:p>
        </w:tc>
        <w:tc>
          <w:tcPr>
            <w:tcW w:w="1728" w:type="dxa"/>
          </w:tcPr>
          <w:p w14:paraId="04247970" w14:textId="77777777" w:rsidR="00FF32D1" w:rsidRDefault="00000000">
            <w:r>
              <w:t>0.6352</w:t>
            </w:r>
          </w:p>
        </w:tc>
        <w:tc>
          <w:tcPr>
            <w:tcW w:w="1728" w:type="dxa"/>
          </w:tcPr>
          <w:p w14:paraId="06537224" w14:textId="77777777" w:rsidR="00FF32D1" w:rsidRDefault="00000000">
            <w:r>
              <w:t>Yes</w:t>
            </w:r>
          </w:p>
        </w:tc>
        <w:tc>
          <w:tcPr>
            <w:tcW w:w="1728" w:type="dxa"/>
          </w:tcPr>
          <w:p w14:paraId="4A4E8840" w14:textId="77777777" w:rsidR="00FF32D1" w:rsidRDefault="00000000">
            <w:r>
              <w:t>Yes</w:t>
            </w:r>
          </w:p>
        </w:tc>
        <w:tc>
          <w:tcPr>
            <w:tcW w:w="1728" w:type="dxa"/>
          </w:tcPr>
          <w:p w14:paraId="41CDC96E" w14:textId="77777777" w:rsidR="00FF32D1" w:rsidRDefault="00000000">
            <w:r>
              <w:t xml:space="preserve">Remission varies by surgery; diversion procedures </w:t>
            </w:r>
            <w:r>
              <w:lastRenderedPageBreak/>
              <w:t>stronger...</w:t>
            </w:r>
          </w:p>
        </w:tc>
      </w:tr>
      <w:tr w:rsidR="00FF32D1" w14:paraId="3884E85D" w14:textId="77777777">
        <w:tc>
          <w:tcPr>
            <w:tcW w:w="1728" w:type="dxa"/>
          </w:tcPr>
          <w:p w14:paraId="5D6687C8" w14:textId="77777777" w:rsidR="00FF32D1" w:rsidRDefault="00000000">
            <w:r>
              <w:lastRenderedPageBreak/>
              <w:t>8</w:t>
            </w:r>
          </w:p>
        </w:tc>
        <w:tc>
          <w:tcPr>
            <w:tcW w:w="1728" w:type="dxa"/>
          </w:tcPr>
          <w:p w14:paraId="4173F6AC" w14:textId="77777777" w:rsidR="00FF32D1" w:rsidRDefault="00000000">
            <w:r>
              <w:t>0.6366</w:t>
            </w:r>
          </w:p>
        </w:tc>
        <w:tc>
          <w:tcPr>
            <w:tcW w:w="1728" w:type="dxa"/>
          </w:tcPr>
          <w:p w14:paraId="18CAF75C" w14:textId="77777777" w:rsidR="00FF32D1" w:rsidRDefault="00000000">
            <w:r>
              <w:t>Yes</w:t>
            </w:r>
          </w:p>
        </w:tc>
        <w:tc>
          <w:tcPr>
            <w:tcW w:w="1728" w:type="dxa"/>
          </w:tcPr>
          <w:p w14:paraId="3D8033DA" w14:textId="77777777" w:rsidR="00FF32D1" w:rsidRDefault="00000000">
            <w:r>
              <w:t>Yes</w:t>
            </w:r>
          </w:p>
        </w:tc>
        <w:tc>
          <w:tcPr>
            <w:tcW w:w="1728" w:type="dxa"/>
          </w:tcPr>
          <w:p w14:paraId="7A520B35" w14:textId="77777777" w:rsidR="00FF32D1" w:rsidRDefault="00000000">
            <w:r>
              <w:t>Comparative RCTs limited; outcomes guide recommendations...</w:t>
            </w:r>
          </w:p>
        </w:tc>
      </w:tr>
      <w:tr w:rsidR="00FF32D1" w14:paraId="389BDCE6" w14:textId="77777777">
        <w:tc>
          <w:tcPr>
            <w:tcW w:w="1728" w:type="dxa"/>
          </w:tcPr>
          <w:p w14:paraId="5DD31837" w14:textId="77777777" w:rsidR="00FF32D1" w:rsidRDefault="00000000">
            <w:r>
              <w:t>9</w:t>
            </w:r>
          </w:p>
        </w:tc>
        <w:tc>
          <w:tcPr>
            <w:tcW w:w="1728" w:type="dxa"/>
          </w:tcPr>
          <w:p w14:paraId="0654ED6C" w14:textId="77777777" w:rsidR="00FF32D1" w:rsidRDefault="00000000">
            <w:r>
              <w:t>0.6464</w:t>
            </w:r>
          </w:p>
        </w:tc>
        <w:tc>
          <w:tcPr>
            <w:tcW w:w="1728" w:type="dxa"/>
          </w:tcPr>
          <w:p w14:paraId="0324E9E2" w14:textId="77777777" w:rsidR="00FF32D1" w:rsidRDefault="00000000">
            <w:r>
              <w:t>Yes</w:t>
            </w:r>
          </w:p>
        </w:tc>
        <w:tc>
          <w:tcPr>
            <w:tcW w:w="1728" w:type="dxa"/>
          </w:tcPr>
          <w:p w14:paraId="3A2D2592" w14:textId="77777777" w:rsidR="00FF32D1" w:rsidRDefault="00000000">
            <w:r>
              <w:t>Yes</w:t>
            </w:r>
          </w:p>
        </w:tc>
        <w:tc>
          <w:tcPr>
            <w:tcW w:w="1728" w:type="dxa"/>
          </w:tcPr>
          <w:p w14:paraId="71071ACB" w14:textId="77777777" w:rsidR="00FF32D1" w:rsidRDefault="00000000">
            <w:r>
              <w:t>Surgical/patient factors determine glycemic outcome...</w:t>
            </w:r>
          </w:p>
        </w:tc>
      </w:tr>
      <w:tr w:rsidR="00FF32D1" w14:paraId="57E3E5B8" w14:textId="77777777">
        <w:tc>
          <w:tcPr>
            <w:tcW w:w="1728" w:type="dxa"/>
          </w:tcPr>
          <w:p w14:paraId="4E7646D6" w14:textId="77777777" w:rsidR="00FF32D1" w:rsidRDefault="00000000">
            <w:r>
              <w:t>10</w:t>
            </w:r>
          </w:p>
        </w:tc>
        <w:tc>
          <w:tcPr>
            <w:tcW w:w="1728" w:type="dxa"/>
          </w:tcPr>
          <w:p w14:paraId="2A884D12" w14:textId="77777777" w:rsidR="00FF32D1" w:rsidRDefault="00000000">
            <w:r>
              <w:t>0.6567</w:t>
            </w:r>
          </w:p>
        </w:tc>
        <w:tc>
          <w:tcPr>
            <w:tcW w:w="1728" w:type="dxa"/>
          </w:tcPr>
          <w:p w14:paraId="4A017066" w14:textId="77777777" w:rsidR="00FF32D1" w:rsidRDefault="00000000">
            <w:r>
              <w:t>Yes</w:t>
            </w:r>
          </w:p>
        </w:tc>
        <w:tc>
          <w:tcPr>
            <w:tcW w:w="1728" w:type="dxa"/>
          </w:tcPr>
          <w:p w14:paraId="3441D01F" w14:textId="77777777" w:rsidR="00FF32D1" w:rsidRDefault="00000000">
            <w:r>
              <w:t>Yes</w:t>
            </w:r>
          </w:p>
        </w:tc>
        <w:tc>
          <w:tcPr>
            <w:tcW w:w="1728" w:type="dxa"/>
          </w:tcPr>
          <w:p w14:paraId="5BDA11A6" w14:textId="77777777" w:rsidR="00FF32D1" w:rsidRDefault="00000000">
            <w:r>
              <w:t>Meta-analysis of RCTs; surgery vs medical management...</w:t>
            </w:r>
          </w:p>
        </w:tc>
      </w:tr>
    </w:tbl>
    <w:p w14:paraId="5CF0AA92" w14:textId="77777777" w:rsidR="00FF32D1" w:rsidRDefault="00000000">
      <w:pPr>
        <w:pStyle w:val="Heading2"/>
      </w:pPr>
      <w:r>
        <w:t>Stage 6: Answer Generation</w:t>
      </w:r>
    </w:p>
    <w:tbl>
      <w:tblPr>
        <w:tblW w:w="0" w:type="auto"/>
        <w:tblLook w:val="04A0" w:firstRow="1" w:lastRow="0" w:firstColumn="1" w:lastColumn="0" w:noHBand="0" w:noVBand="1"/>
      </w:tblPr>
      <w:tblGrid>
        <w:gridCol w:w="4320"/>
        <w:gridCol w:w="4320"/>
      </w:tblGrid>
      <w:tr w:rsidR="00FF32D1" w14:paraId="0493EAE6" w14:textId="77777777">
        <w:tc>
          <w:tcPr>
            <w:tcW w:w="4320" w:type="dxa"/>
          </w:tcPr>
          <w:p w14:paraId="17CC7E01" w14:textId="77777777" w:rsidR="00FF32D1" w:rsidRDefault="00000000">
            <w:r>
              <w:t>Field</w:t>
            </w:r>
          </w:p>
        </w:tc>
        <w:tc>
          <w:tcPr>
            <w:tcW w:w="4320" w:type="dxa"/>
          </w:tcPr>
          <w:p w14:paraId="1B0AB379" w14:textId="77777777" w:rsidR="00FF32D1" w:rsidRDefault="00000000">
            <w:r>
              <w:t>Content</w:t>
            </w:r>
          </w:p>
        </w:tc>
      </w:tr>
      <w:tr w:rsidR="00FF32D1" w14:paraId="514CB8E7" w14:textId="77777777">
        <w:tc>
          <w:tcPr>
            <w:tcW w:w="4320" w:type="dxa"/>
          </w:tcPr>
          <w:p w14:paraId="39A72709" w14:textId="77777777" w:rsidR="00FF32D1" w:rsidRDefault="00000000">
            <w:r>
              <w:t>Prompt</w:t>
            </w:r>
          </w:p>
        </w:tc>
        <w:tc>
          <w:tcPr>
            <w:tcW w:w="4320" w:type="dxa"/>
          </w:tcPr>
          <w:p w14:paraId="5C9167EC" w14:textId="77777777" w:rsidR="00FF32D1" w:rsidRDefault="00000000">
            <w:r>
              <w:t>Medical Knowledge and raw question provided; output only the answer letter, then 3–6 concise bullet points as justification.</w:t>
            </w:r>
          </w:p>
        </w:tc>
      </w:tr>
      <w:tr w:rsidR="00FF32D1" w14:paraId="05AD9CE6" w14:textId="77777777">
        <w:tc>
          <w:tcPr>
            <w:tcW w:w="4320" w:type="dxa"/>
          </w:tcPr>
          <w:p w14:paraId="075E4C8A" w14:textId="77777777" w:rsidR="00FF32D1" w:rsidRDefault="00000000">
            <w:r>
              <w:t>Processing Time</w:t>
            </w:r>
          </w:p>
        </w:tc>
        <w:tc>
          <w:tcPr>
            <w:tcW w:w="4320" w:type="dxa"/>
          </w:tcPr>
          <w:p w14:paraId="47AAFCB6" w14:textId="77777777" w:rsidR="00FF32D1" w:rsidRDefault="00000000">
            <w:r>
              <w:t>19.75 seconds</w:t>
            </w:r>
          </w:p>
        </w:tc>
      </w:tr>
      <w:tr w:rsidR="00FF32D1" w14:paraId="40ED06A1" w14:textId="77777777">
        <w:tc>
          <w:tcPr>
            <w:tcW w:w="4320" w:type="dxa"/>
          </w:tcPr>
          <w:p w14:paraId="7068E1AB" w14:textId="77777777" w:rsidR="00FF32D1" w:rsidRDefault="00000000">
            <w:r>
              <w:t>Output Length</w:t>
            </w:r>
          </w:p>
        </w:tc>
        <w:tc>
          <w:tcPr>
            <w:tcW w:w="4320" w:type="dxa"/>
          </w:tcPr>
          <w:p w14:paraId="02A64D38" w14:textId="77777777" w:rsidR="00FF32D1" w:rsidRDefault="00000000">
            <w:r>
              <w:t>517 characters</w:t>
            </w:r>
          </w:p>
        </w:tc>
      </w:tr>
      <w:tr w:rsidR="00FF32D1" w14:paraId="47F07C6C" w14:textId="77777777">
        <w:tc>
          <w:tcPr>
            <w:tcW w:w="4320" w:type="dxa"/>
          </w:tcPr>
          <w:p w14:paraId="60242B8D" w14:textId="77777777" w:rsidR="00FF32D1" w:rsidRDefault="00000000">
            <w:r>
              <w:t>Selected Answer</w:t>
            </w:r>
          </w:p>
        </w:tc>
        <w:tc>
          <w:tcPr>
            <w:tcW w:w="4320" w:type="dxa"/>
          </w:tcPr>
          <w:p w14:paraId="66A7A1A1" w14:textId="77777777" w:rsidR="00FF32D1" w:rsidRDefault="00000000">
            <w:r>
              <w:t>D</w:t>
            </w:r>
          </w:p>
        </w:tc>
      </w:tr>
      <w:tr w:rsidR="00FF32D1" w14:paraId="459A7E1B" w14:textId="77777777">
        <w:tc>
          <w:tcPr>
            <w:tcW w:w="4320" w:type="dxa"/>
          </w:tcPr>
          <w:p w14:paraId="6FE21A64" w14:textId="77777777" w:rsidR="00FF32D1" w:rsidRDefault="00000000">
            <w:r>
              <w:t>Rationale</w:t>
            </w:r>
          </w:p>
        </w:tc>
        <w:tc>
          <w:tcPr>
            <w:tcW w:w="4320" w:type="dxa"/>
          </w:tcPr>
          <w:p w14:paraId="501B6264" w14:textId="77777777" w:rsidR="00FF32D1" w:rsidRDefault="00000000">
            <w:r>
              <w:br/>
              <w:t>• Long-standing, insulin-treated T2DM (15 years, 80 units/day, HbA1c 8%) suggests limited beta-cell reserve (high IMS score).</w:t>
            </w:r>
            <w:r>
              <w:br/>
              <w:t>• For severe T2DM, both RYGB and SG show similarly reduced long-term remission efficacy.</w:t>
            </w:r>
            <w:r>
              <w:br/>
              <w:t>• Between-procedure differences (~≤15% at 5 years) diminish in high-severity cohorts.</w:t>
            </w:r>
            <w:r>
              <w:br/>
              <w:t>• B and C overstate remission/understate relapse; A is too pessimistic—metabolic improvement still expected even if full remission is unlikely.</w:t>
            </w:r>
          </w:p>
        </w:tc>
      </w:tr>
    </w:tbl>
    <w:p w14:paraId="52E49B3D" w14:textId="77777777" w:rsidR="00FF32D1" w:rsidRDefault="00000000">
      <w:pPr>
        <w:pStyle w:val="Heading2"/>
      </w:pPr>
      <w:r>
        <w:lastRenderedPageBreak/>
        <w:t>Pipeline Performance Metrics</w:t>
      </w:r>
    </w:p>
    <w:tbl>
      <w:tblPr>
        <w:tblW w:w="0" w:type="auto"/>
        <w:tblLook w:val="04A0" w:firstRow="1" w:lastRow="0" w:firstColumn="1" w:lastColumn="0" w:noHBand="0" w:noVBand="1"/>
      </w:tblPr>
      <w:tblGrid>
        <w:gridCol w:w="4320"/>
        <w:gridCol w:w="4320"/>
      </w:tblGrid>
      <w:tr w:rsidR="00FF32D1" w14:paraId="0A47A971" w14:textId="77777777">
        <w:tc>
          <w:tcPr>
            <w:tcW w:w="4320" w:type="dxa"/>
          </w:tcPr>
          <w:p w14:paraId="27244D4D" w14:textId="77777777" w:rsidR="00FF32D1" w:rsidRDefault="00000000">
            <w:r>
              <w:t>Metric</w:t>
            </w:r>
          </w:p>
        </w:tc>
        <w:tc>
          <w:tcPr>
            <w:tcW w:w="4320" w:type="dxa"/>
          </w:tcPr>
          <w:p w14:paraId="36B64A28" w14:textId="77777777" w:rsidR="00FF32D1" w:rsidRDefault="00000000">
            <w:r>
              <w:t>Value</w:t>
            </w:r>
          </w:p>
        </w:tc>
      </w:tr>
      <w:tr w:rsidR="00FF32D1" w14:paraId="3A1C49B5" w14:textId="77777777">
        <w:tc>
          <w:tcPr>
            <w:tcW w:w="4320" w:type="dxa"/>
          </w:tcPr>
          <w:p w14:paraId="7A3BFD68" w14:textId="77777777" w:rsidR="00FF32D1" w:rsidRDefault="00000000">
            <w:r>
              <w:t>Total Processing Time</w:t>
            </w:r>
          </w:p>
        </w:tc>
        <w:tc>
          <w:tcPr>
            <w:tcW w:w="4320" w:type="dxa"/>
          </w:tcPr>
          <w:p w14:paraId="6A75892C" w14:textId="77777777" w:rsidR="00FF32D1" w:rsidRDefault="00000000">
            <w:r>
              <w:t>36.74 seconds</w:t>
            </w:r>
          </w:p>
        </w:tc>
      </w:tr>
      <w:tr w:rsidR="00FF32D1" w14:paraId="569718D1" w14:textId="77777777">
        <w:tc>
          <w:tcPr>
            <w:tcW w:w="4320" w:type="dxa"/>
          </w:tcPr>
          <w:p w14:paraId="6A446DBB" w14:textId="77777777" w:rsidR="00FF32D1" w:rsidRDefault="00000000">
            <w:r>
              <w:t>Knowledge Base Size</w:t>
            </w:r>
          </w:p>
        </w:tc>
        <w:tc>
          <w:tcPr>
            <w:tcW w:w="4320" w:type="dxa"/>
          </w:tcPr>
          <w:p w14:paraId="5E329BFD" w14:textId="77777777" w:rsidR="00FF32D1" w:rsidRDefault="00000000">
            <w:r>
              <w:t>3,908 documents</w:t>
            </w:r>
          </w:p>
        </w:tc>
      </w:tr>
      <w:tr w:rsidR="00FF32D1" w14:paraId="0D2BF9ED" w14:textId="77777777">
        <w:tc>
          <w:tcPr>
            <w:tcW w:w="4320" w:type="dxa"/>
          </w:tcPr>
          <w:p w14:paraId="7D9FF6F1" w14:textId="77777777" w:rsidR="00FF32D1" w:rsidRDefault="00000000">
            <w:r>
              <w:t>Retrieved Documents</w:t>
            </w:r>
          </w:p>
        </w:tc>
        <w:tc>
          <w:tcPr>
            <w:tcW w:w="4320" w:type="dxa"/>
          </w:tcPr>
          <w:p w14:paraId="7CD186C4" w14:textId="77777777" w:rsidR="00FF32D1" w:rsidRDefault="00000000">
            <w:r>
              <w:t>10</w:t>
            </w:r>
          </w:p>
        </w:tc>
      </w:tr>
      <w:tr w:rsidR="00FF32D1" w14:paraId="03FFB3F5" w14:textId="77777777">
        <w:tc>
          <w:tcPr>
            <w:tcW w:w="4320" w:type="dxa"/>
          </w:tcPr>
          <w:p w14:paraId="6B1FC227" w14:textId="77777777" w:rsidR="00FF32D1" w:rsidRDefault="00000000">
            <w:r>
              <w:t>Predicted Answer</w:t>
            </w:r>
          </w:p>
        </w:tc>
        <w:tc>
          <w:tcPr>
            <w:tcW w:w="4320" w:type="dxa"/>
          </w:tcPr>
          <w:p w14:paraId="3C682FD4" w14:textId="77777777" w:rsidR="00FF32D1" w:rsidRDefault="00000000">
            <w:r>
              <w:t>D</w:t>
            </w:r>
          </w:p>
        </w:tc>
      </w:tr>
      <w:tr w:rsidR="00FF32D1" w14:paraId="64F8928E" w14:textId="77777777">
        <w:tc>
          <w:tcPr>
            <w:tcW w:w="4320" w:type="dxa"/>
          </w:tcPr>
          <w:p w14:paraId="03A76C9D" w14:textId="77777777" w:rsidR="00FF32D1" w:rsidRDefault="00000000">
            <w:r>
              <w:t>Ground Truth Answer</w:t>
            </w:r>
          </w:p>
        </w:tc>
        <w:tc>
          <w:tcPr>
            <w:tcW w:w="4320" w:type="dxa"/>
          </w:tcPr>
          <w:p w14:paraId="48FE75C3" w14:textId="77777777" w:rsidR="00FF32D1" w:rsidRDefault="00000000">
            <w:r>
              <w:t>D</w:t>
            </w:r>
          </w:p>
        </w:tc>
      </w:tr>
      <w:tr w:rsidR="00FF32D1" w14:paraId="31595AF5" w14:textId="77777777">
        <w:tc>
          <w:tcPr>
            <w:tcW w:w="4320" w:type="dxa"/>
          </w:tcPr>
          <w:p w14:paraId="2F1B2DD3" w14:textId="77777777" w:rsidR="00FF32D1" w:rsidRDefault="00000000">
            <w:r>
              <w:t>Classification</w:t>
            </w:r>
          </w:p>
        </w:tc>
        <w:tc>
          <w:tcPr>
            <w:tcW w:w="4320" w:type="dxa"/>
          </w:tcPr>
          <w:p w14:paraId="40B9C222" w14:textId="77777777" w:rsidR="00FF32D1" w:rsidRDefault="00000000">
            <w:r>
              <w:t>✓ CORRECT</w:t>
            </w:r>
          </w:p>
        </w:tc>
      </w:tr>
    </w:tbl>
    <w:p w14:paraId="4C034338" w14:textId="77777777" w:rsidR="00FF32D1" w:rsidRDefault="00FF32D1"/>
    <w:p w14:paraId="3436897F" w14:textId="77777777" w:rsidR="00FF32D1" w:rsidRDefault="00000000">
      <w:r>
        <w:t>Note: This example represents a single case processed through the complete multi-stage RAG pipeline, including query rewriting, question expansion, semantic document retrieval, and evidence synthesis for answer generation.</w:t>
      </w:r>
    </w:p>
    <w:sectPr w:rsidR="00FF32D1" w:rsidSect="00236B24">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5940377">
    <w:abstractNumId w:val="8"/>
  </w:num>
  <w:num w:numId="2" w16cid:durableId="1924679972">
    <w:abstractNumId w:val="6"/>
  </w:num>
  <w:num w:numId="3" w16cid:durableId="1935016574">
    <w:abstractNumId w:val="5"/>
  </w:num>
  <w:num w:numId="4" w16cid:durableId="1207597070">
    <w:abstractNumId w:val="4"/>
  </w:num>
  <w:num w:numId="5" w16cid:durableId="833375044">
    <w:abstractNumId w:val="7"/>
  </w:num>
  <w:num w:numId="6" w16cid:durableId="2039618155">
    <w:abstractNumId w:val="3"/>
  </w:num>
  <w:num w:numId="7" w16cid:durableId="52241462">
    <w:abstractNumId w:val="2"/>
  </w:num>
  <w:num w:numId="8" w16cid:durableId="923612392">
    <w:abstractNumId w:val="1"/>
  </w:num>
  <w:num w:numId="9" w16cid:durableId="131880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6B24"/>
    <w:rsid w:val="0029639D"/>
    <w:rsid w:val="00326F90"/>
    <w:rsid w:val="00535F19"/>
    <w:rsid w:val="00547996"/>
    <w:rsid w:val="00960B45"/>
    <w:rsid w:val="00AA1D8D"/>
    <w:rsid w:val="00B47730"/>
    <w:rsid w:val="00CB0664"/>
    <w:rsid w:val="00DC49A1"/>
    <w:rsid w:val="00FC693F"/>
    <w:rsid w:val="00FF32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46C581"/>
  <w14:defaultImageDpi w14:val="300"/>
  <w15:docId w15:val="{029E9820-E347-4853-9B8A-2F48A4C1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Mehdi Khadem</cp:lastModifiedBy>
  <cp:revision>3</cp:revision>
  <cp:lastPrinted>2025-11-26T08:59:00Z</cp:lastPrinted>
  <dcterms:created xsi:type="dcterms:W3CDTF">2013-12-23T23:15:00Z</dcterms:created>
  <dcterms:modified xsi:type="dcterms:W3CDTF">2025-11-26T09:14:00Z</dcterms:modified>
  <cp:category/>
</cp:coreProperties>
</file>