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00"/>
      </w:pPr>
      <w:r>
        <w:rPr>
          <w:rFonts w:ascii="Arial" w:cs="Arial" w:eastAsia="Arial" w:hAnsi="Arial"/>
          <w:b/>
          <w:bCs/>
          <w:color w:val="2F5496"/>
          <w:sz w:val="36"/>
          <w:szCs w:val="36"/>
        </w:rPr>
        <w:t xml:space="preserve">NVivo Coding - Unidimensional Data (English Version)</w:t>
      </w:r>
    </w:p>
    <w:p>
      <w:pPr>
        <w:spacing w:after="30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Source: NVivo Project "Emerging Industries" | Translated from Chinese original</w:t>
      </w:r>
    </w:p>
    <w:p>
      <w:pPr>
        <w:pStyle w:val="Heading2"/>
      </w:pPr>
      <w:r>
        <w:rPr>
          <w:rFonts w:ascii="Arial" w:cs="Arial" w:eastAsia="Arial" w:hAnsi="Arial"/>
          <w:b/>
          <w:bCs/>
          <w:color w:val="2F5496"/>
          <w:sz w:val="28"/>
          <w:szCs w:val="28"/>
        </w:rPr>
        <w:t xml:space="preserve">Screenshot 1: Coding List (Part 1)</w:t>
      </w:r>
    </w:p>
    <w:p>
      <w:pPr>
        <w:spacing w:after="10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Includes: Technological Innovation Process, Talent Types, Talent Attraction/Development/Retention/Utilization, and partial Policy Instruments (Supply-side)</w:t>
      </w:r>
    </w:p>
    <w:tbl>
      <w:tblPr>
        <w:tblW w:type="dxa" w:w="10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800"/>
        <w:gridCol w:w="900"/>
        <w:gridCol w:w="1500"/>
        <w:gridCol w:w="900"/>
        <w:gridCol w:w="1500"/>
        <w:gridCol w:w="900"/>
      </w:tblGrid>
      <w:tr>
        <w:trPr>
          <w:tblHeader/>
        </w:trP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F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F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Files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F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References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F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Created Date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F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Created By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F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Modified Date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F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Modified By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Technological Innovation Process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144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2025/1/5 11:14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2025/1/11 13:39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Achievement Transformation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76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2025/1/5 11:15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2025/1/5 12:46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Basic Research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23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2025/1/5 11:14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2025/1/5 12:51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Technology Development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12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2025/1/5 11:15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2025/1/5 12:58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Technology Industrialization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24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2025/1/5 11:15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2025/1/5 13:05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Applied Research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9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2025/1/5 11:14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2025/1/5 12:54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Talent Types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73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327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8:21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10:22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Innovative &amp; Entrepreneurial Talent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36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2024/9/4 10:11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2024/9/13 15:21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Highly Skilled Talent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81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2024/9/4 10:10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2024/9/13 15:25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Management Talent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34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2024/9/4 10:11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2024/9/13 15:22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Research Talent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68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2024/9/13 11:48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2024/9/13 15:24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Professional &amp; Technical Talent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108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0:11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2024/9/13 15:25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Talent Attraction, Development, Retention &amp; Utilization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83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325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8:20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10:22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Talent Retention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63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8:20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20:00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Talent Introduction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31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8:20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19:59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Talent Utilization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92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8:20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20:00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Talent Development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65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139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8:20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20:00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Policy Instruments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95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417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21:38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19:09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Supply-side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76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220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21:39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15:59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Public Services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18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21:41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9:02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Infrastructure Construction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24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10:04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Talent Cultivation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65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139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19:51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Information Support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12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19:08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Financial Support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27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21:41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16:43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</w:tbl>
    <w:p>
      <w:pPr>
        <w:spacing w:after="100" w:before="400"/>
      </w:pPr>
    </w:p>
    <w:p>
      <w:pPr>
        <w:pStyle w:val="Heading2"/>
      </w:pPr>
      <w:r>
        <w:rPr>
          <w:rFonts w:ascii="Arial" w:cs="Arial" w:eastAsia="Arial" w:hAnsi="Arial"/>
          <w:b/>
          <w:bCs/>
          <w:color w:val="2F5496"/>
          <w:sz w:val="28"/>
          <w:szCs w:val="28"/>
        </w:rPr>
        <w:t xml:space="preserve">Screenshot 2: Coding List (Part 2 - Continued)</w:t>
      </w:r>
    </w:p>
    <w:p>
      <w:pPr>
        <w:spacing w:after="10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Includes: Policy Instruments - Environment-side &amp; Demand-side</w:t>
      </w:r>
    </w:p>
    <w:tbl>
      <w:tblPr>
        <w:tblW w:type="dxa" w:w="10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800"/>
        <w:gridCol w:w="900"/>
        <w:gridCol w:w="1500"/>
        <w:gridCol w:w="900"/>
        <w:gridCol w:w="1500"/>
        <w:gridCol w:w="900"/>
      </w:tblGrid>
      <w:tr>
        <w:trPr>
          <w:tblHeader/>
        </w:trP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F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F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Files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F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References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F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Created Date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F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Created By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F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Modified Date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F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Modified By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Environment-side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136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21:39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16:45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Safeguard Measures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69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21:42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19:51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Regulatory Control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12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19:16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Financial &amp; Tax Support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22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21:42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16:40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Target Planning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11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21:42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16:28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Intellectual Property Protection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22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21:42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2024/9/11 22:59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Demand-side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61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21:39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19:09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Overseas Institution Management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15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16:55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Talent Recruitment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31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19:20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Demonstration Projects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16:51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  <w:tr>
        <w:tc>
          <w:tcPr>
            <w:tcW w:type="dxa" w:w="4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○ Government Procurement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 21:43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2024/9/12 19:45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LXX</w:t>
            </w:r>
          </w:p>
        </w:tc>
      </w:tr>
    </w:tbl>
    <w:p>
      <w:pPr>
        <w:spacing w:before="400"/>
      </w:pPr>
    </w:p>
    <w:p>
      <w:pPr>
        <w:pBdr>
          <w:top w:val="single" w:color="CCCCCC" w:sz="1" w:space="4"/>
        </w:pBdr>
        <w:spacing w:before="200"/>
      </w:pPr>
      <w:r>
        <w:rPr>
          <w:rFonts w:ascii="Arial" w:cs="Arial" w:eastAsia="Arial" w:hAnsi="Arial"/>
          <w:b/>
          <w:bCs/>
          <w:color w:val="666666"/>
          <w:sz w:val="20"/>
          <w:szCs w:val="20"/>
        </w:rPr>
        <w:t xml:space="preserve">Notes: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○ = First-level code (parent node); Indentation indicates hierarchical relationship. Files = number of source files coded; References = total coding references.</w:t>
      </w:r>
    </w:p>
    <w:sectPr>
      <w:headerReference w:type="default" r:id="rId7"/>
      <w:footerReference w:type="default" r:id="rId8"/>
      <w:pgSz w:w="11906" w:h="16838" w:orient="landscape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8"/>
        <w:szCs w:val="18"/>
      </w:rPr>
      <w:t xml:space="preserve">Page </w:t>
    </w:r>
    <w:r>
      <w:rPr>
        <w:rFonts w:ascii="Arial" w:cs="Arial" w:eastAsia="Arial" w:hAnsi="Arial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center"/>
    </w:pPr>
    <w:r>
      <w:rPr>
        <w:rFonts w:ascii="Arial" w:cs="Arial" w:eastAsia="Arial" w:hAnsi="Arial"/>
        <w:i/>
        <w:iCs/>
        <w:color w:val="999999"/>
        <w:sz w:val="18"/>
        <w:szCs w:val="18"/>
      </w:rPr>
      <w:t xml:space="preserve">NVivo Coding - Unidimensional Data Screenshot (English Version)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F5496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180"/>
      <w:outlineLvl w:val="1"/>
    </w:pPr>
    <w:rPr>
      <w:rFonts w:ascii="Arial" w:cs="Arial" w:eastAsia="Arial" w:hAnsi="Arial"/>
      <w:b/>
      <w:bCs/>
      <w:color w:val="2F5496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2026-06-24T09:55:27.468Z</dcterms:created>
  <dcterms:modified xsi:type="dcterms:W3CDTF">2026-06-24T09:55:27.468Z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{"Label":"1","ContentProducer":"001191440300708461136T1WFUO","ProduceID":"b57d271901b1202411f17b828bc966dd-Z7Y8","ReservedCode1":"{\"Type\":\" TC260PG\",\"Version\":1,\"Bindings\":[{\"Type\":\"soft\",\"AlgID\":\"sm3\",\"Value\":\"4888f5c79583bee4887b90f16f4fd20453c07c1f165f97da2974bfc3a890c3f4\"},{\"Type\":\"hash\",\"AlgID\":\"sm3\",\"Value\":\"55a68186281c754415b04ca256101d5c57dbc7f8994f27cdef0abc7a1914d1ad\"}],\"PubSD\":[{\"Type\":\"DS\",\"AlgID\":\"sm2\",\"TBSData\":{\"Type\":\"Binding\",\"BType\":\"hash\"},\"Signature\":\"30440220529e13c2a93d633512761ace1ebe7f5f7afd3bd19c58639133ecddc77adb79e602206246ddfd957bd704387314b65fead8dacc2c3a50bdbd6bff418cfec7717d5a44\"},{\"Type\":\"PubKey\",\"AlgID\":\"sm2\",\"KeyValue\":\"0407f79b28a17a752b3aae4305c98b48978213832729a2571850b1310b2bc9fe8fee039ccf25ebfeac27502414d9fcef792d777183c98893d226171c2f7a3289a2\"}],\"Extension\":{\"Timestamp\":1782294953,\"KeyVersion\":\"v1-TxLeOmf7bqU223\"}}","ContentPropagator":"001191440300708461136T1WFUO","PropagateID":"b57d271901b1202411f17b828bc966dd-Z7Y8","ReservedCode2":"{\"Type\":\" TC260PG\",\"Version\":1,\"Bindings\":[{\"Type\":\"soft\",\"AlgID\":\"sm3\",\"Value\":\"4888f5c79583bee4887b90f16f4fd20453c07c1f165f97da2974bfc3a890c3f4\"},{\"Type\":\"hash\",\"AlgID\":\"sm3\",\"Value\":\"55a68186281c754415b04ca256101d5c57dbc7f8994f27cdef0abc7a1914d1ad\"}],\"PubSD\":[{\"Type\":\"DS\",\"AlgID\":\"sm2\",\"TBSData\":{\"Type\":\"Binding\",\"BType\":\"hash\"},\"Signature\":\"3046022100c6c1e38de195ed52736d5b750b869434469fdfb332fd59fbdd7e18762cdba049022100bacd284a4465487149218329cec9b144cd373690055ec37bccf1948a7dbfca91\"},{\"Type\":\"PubKey\",\"AlgID\":\"sm2\",\"KeyValue\":\"0407f79b28a17a752b3aae4305c98b48978213832729a2571850b1310b2bc9fe8fee039ccf25ebfeac27502414d9fcef792d777183c98893d226171c2f7a3289a2\"}],\"Extension\":{\"Timestamp\":1782294953,\"KeyVersion\":\"v1-TxLeOmf7bqU223\"}}"}</vt:lpwstr>
  </property>
</Properties>
</file>