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91567" w14:textId="77777777" w:rsidR="00C559D2" w:rsidRDefault="00C559D2" w:rsidP="00C559D2">
      <w:pPr>
        <w:pStyle w:val="Heading1"/>
      </w:pPr>
      <w:r>
        <w:t>Supplementary Methods S1: Contrast Timing Calculation</w:t>
      </w:r>
    </w:p>
    <w:p w14:paraId="78D6F20C" w14:textId="77777777" w:rsidR="00C559D2" w:rsidRDefault="00C559D2" w:rsidP="00C559D2">
      <w:pPr>
        <w:spacing w:before="180" w:after="60"/>
        <w:rPr>
          <w:lang w:val="en-US"/>
        </w:rPr>
      </w:pPr>
      <w:r>
        <w:rPr>
          <w:b/>
          <w:bCs/>
          <w:i/>
          <w:iCs/>
          <w:lang w:val="en-US"/>
        </w:rPr>
        <w:t>Example: arterial ECMO limb injection</w:t>
      </w:r>
    </w:p>
    <w:p w14:paraId="6910AA32" w14:textId="77777777" w:rsidR="00C559D2" w:rsidRDefault="00C559D2" w:rsidP="00C559D2">
      <w:pPr>
        <w:spacing w:after="120" w:line="480" w:lineRule="auto"/>
        <w:jc w:val="both"/>
        <w:rPr>
          <w:lang w:val="en-US"/>
        </w:rPr>
      </w:pPr>
      <w:r>
        <w:rPr>
          <w:lang w:val="en-US"/>
        </w:rPr>
        <w:t>ECMO flow was 400 mL/min through a 0.25-inch (0.635 cm) diameter circuit tube in a patient weighing 4 kg. Contrast was injected at 5 mL/s. The distance from the injection site to the aortic cannula tip was 110 cm.</w:t>
      </w:r>
    </w:p>
    <w:p w14:paraId="3F5E3979" w14:textId="77777777" w:rsidR="00C559D2" w:rsidRDefault="00C559D2" w:rsidP="00C559D2">
      <w:pPr>
        <w:spacing w:after="120" w:line="480" w:lineRule="auto"/>
        <w:jc w:val="both"/>
        <w:rPr>
          <w:lang w:val="en-US"/>
        </w:rPr>
      </w:pPr>
      <w:r>
        <w:rPr>
          <w:lang w:val="en-US"/>
        </w:rPr>
        <w:t xml:space="preserve">Scan delay calculation: tube internal radius r = 0.317 cm; dead-space volume from injection site to aorta = πr² × 110 cm = 34.7 mL ≈ 35 </w:t>
      </w:r>
      <w:proofErr w:type="spellStart"/>
      <w:r>
        <w:rPr>
          <w:lang w:val="en-US"/>
        </w:rPr>
        <w:t>mL.</w:t>
      </w:r>
      <w:proofErr w:type="spellEnd"/>
      <w:r>
        <w:rPr>
          <w:lang w:val="en-US"/>
        </w:rPr>
        <w:t xml:space="preserve"> For an  ECMO flow of 400 mL/min (6.6 mL/s), the transit time to the aorta = 35 mL ÷ 6.6 mL/s ≈ 5.3 s. Using  an injection of 10 mL of iodinated contrast over 2 seconds, the contrast bolus reached the aorta within approximately 7 seconds of injection onset. An additional 2-second delay was enforced  to allow for opacification of the coronary arteries, ascending aorta, and descending aorta before scan initiation.</w:t>
      </w:r>
    </w:p>
    <w:p w14:paraId="1CCFB3B9" w14:textId="77777777" w:rsidR="00C559D2" w:rsidRDefault="00C559D2" w:rsidP="00C559D2">
      <w:pPr>
        <w:spacing w:before="180" w:after="60"/>
        <w:rPr>
          <w:lang w:val="en-US"/>
        </w:rPr>
      </w:pPr>
      <w:r>
        <w:rPr>
          <w:b/>
          <w:bCs/>
          <w:i/>
          <w:iCs/>
          <w:lang w:val="en-US"/>
        </w:rPr>
        <w:t>Example: intravenous injection with ECMO flow modulation</w:t>
      </w:r>
    </w:p>
    <w:p w14:paraId="672E6EBC" w14:textId="77777777" w:rsidR="00C559D2" w:rsidRDefault="00C559D2" w:rsidP="00C559D2">
      <w:pPr>
        <w:spacing w:after="120" w:line="480" w:lineRule="auto"/>
        <w:jc w:val="both"/>
        <w:rPr>
          <w:lang w:val="en-US"/>
        </w:rPr>
      </w:pPr>
      <w:r>
        <w:rPr>
          <w:lang w:val="en-US"/>
        </w:rPr>
        <w:t>Contrast dosing was weight-adapted. In patients weighing less than 10 kg, 3 mL/kg of iodinated contrast was administered at 2 mL/s, followed by a 15 mL saline flush. In patients weighing 10 kg or more, the contrast was administered at 2.0–2.5 mL/kg at 3 mL/s, with a 20 mL saline flush.</w:t>
      </w:r>
    </w:p>
    <w:p w14:paraId="7B5B1AC7" w14:textId="77777777" w:rsidR="00C559D2" w:rsidRDefault="00C559D2" w:rsidP="00C559D2">
      <w:pPr>
        <w:spacing w:after="120" w:line="480" w:lineRule="auto"/>
        <w:jc w:val="both"/>
        <w:rPr>
          <w:lang w:val="en-US"/>
        </w:rPr>
      </w:pPr>
      <w:r>
        <w:rPr>
          <w:lang w:val="en-US"/>
        </w:rPr>
        <w:t>Scan timing was adjusted to the target anatomical structure: pulmonary arteries were imaged approximately 2 seconds after saline flush completion; pulmonary veins at approximately 4 seconds.</w:t>
      </w:r>
    </w:p>
    <w:p w14:paraId="711F477D" w14:textId="77777777" w:rsidR="00C559D2" w:rsidRDefault="00C559D2" w:rsidP="00C559D2">
      <w:pPr>
        <w:spacing w:after="120" w:line="480" w:lineRule="auto"/>
        <w:jc w:val="both"/>
        <w:rPr>
          <w:lang w:val="en-US"/>
        </w:rPr>
      </w:pPr>
      <w:r>
        <w:rPr>
          <w:lang w:val="en-US"/>
        </w:rPr>
        <w:t xml:space="preserve">The ECMO flow was reduced to a minimum of 200 mL/min in patients weighing more than 7 kg during the contrast administration. In patients weighing less than 7 kg, the saline bridge was temporarily opened and both venous and arterial cannulas were briefly occluded to functionally isolate the patient from the circuit, which  directed  the entirety of the contrast bolus through the </w:t>
      </w:r>
      <w:r>
        <w:rPr>
          <w:lang w:val="en-US"/>
        </w:rPr>
        <w:lastRenderedPageBreak/>
        <w:t>native circulation. Baseline ECMO flow was restored immediately after image acquisition in all cases.</w:t>
      </w:r>
    </w:p>
    <w:p w14:paraId="1C353C0B"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D2"/>
    <w:rsid w:val="00066677"/>
    <w:rsid w:val="00153A17"/>
    <w:rsid w:val="001A37F3"/>
    <w:rsid w:val="003A4E89"/>
    <w:rsid w:val="00556784"/>
    <w:rsid w:val="00783366"/>
    <w:rsid w:val="008B07A6"/>
    <w:rsid w:val="00987B63"/>
    <w:rsid w:val="00A234E6"/>
    <w:rsid w:val="00C559D2"/>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AECB"/>
  <w15:chartTrackingRefBased/>
  <w15:docId w15:val="{892B4D69-EEF9-475C-9443-741DFF52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9D2"/>
    <w:pPr>
      <w:spacing w:after="0" w:line="240" w:lineRule="auto"/>
    </w:pPr>
    <w:rPr>
      <w:rFonts w:ascii="Times New Roman" w:eastAsia="Times New Roman" w:hAnsi="Times New Roman" w:cs="Times New Roman"/>
      <w:kern w:val="0"/>
      <w:lang w:bidi="he-IL"/>
      <w14:ligatures w14:val="none"/>
    </w:rPr>
  </w:style>
  <w:style w:type="paragraph" w:styleId="Heading1">
    <w:name w:val="heading 1"/>
    <w:basedOn w:val="Normal"/>
    <w:next w:val="Normal"/>
    <w:link w:val="Heading1Char"/>
    <w:uiPriority w:val="9"/>
    <w:qFormat/>
    <w:rsid w:val="00C559D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semiHidden/>
    <w:unhideWhenUsed/>
    <w:qFormat/>
    <w:rsid w:val="00C559D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C559D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C559D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bidi="ar-SA"/>
      <w14:ligatures w14:val="standardContextual"/>
    </w:rPr>
  </w:style>
  <w:style w:type="paragraph" w:styleId="Heading5">
    <w:name w:val="heading 5"/>
    <w:basedOn w:val="Normal"/>
    <w:next w:val="Normal"/>
    <w:link w:val="Heading5Char"/>
    <w:uiPriority w:val="9"/>
    <w:semiHidden/>
    <w:unhideWhenUsed/>
    <w:qFormat/>
    <w:rsid w:val="00C559D2"/>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bidi="ar-SA"/>
      <w14:ligatures w14:val="standardContextual"/>
    </w:rPr>
  </w:style>
  <w:style w:type="paragraph" w:styleId="Heading6">
    <w:name w:val="heading 6"/>
    <w:basedOn w:val="Normal"/>
    <w:next w:val="Normal"/>
    <w:link w:val="Heading6Char"/>
    <w:uiPriority w:val="9"/>
    <w:semiHidden/>
    <w:unhideWhenUsed/>
    <w:qFormat/>
    <w:rsid w:val="00C559D2"/>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bidi="ar-SA"/>
      <w14:ligatures w14:val="standardContextual"/>
    </w:rPr>
  </w:style>
  <w:style w:type="paragraph" w:styleId="Heading7">
    <w:name w:val="heading 7"/>
    <w:basedOn w:val="Normal"/>
    <w:next w:val="Normal"/>
    <w:link w:val="Heading7Char"/>
    <w:uiPriority w:val="9"/>
    <w:semiHidden/>
    <w:unhideWhenUsed/>
    <w:qFormat/>
    <w:rsid w:val="00C559D2"/>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bidi="ar-SA"/>
      <w14:ligatures w14:val="standardContextual"/>
    </w:rPr>
  </w:style>
  <w:style w:type="paragraph" w:styleId="Heading8">
    <w:name w:val="heading 8"/>
    <w:basedOn w:val="Normal"/>
    <w:next w:val="Normal"/>
    <w:link w:val="Heading8Char"/>
    <w:uiPriority w:val="9"/>
    <w:semiHidden/>
    <w:unhideWhenUsed/>
    <w:qFormat/>
    <w:rsid w:val="00C559D2"/>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bidi="ar-SA"/>
      <w14:ligatures w14:val="standardContextual"/>
    </w:rPr>
  </w:style>
  <w:style w:type="paragraph" w:styleId="Heading9">
    <w:name w:val="heading 9"/>
    <w:basedOn w:val="Normal"/>
    <w:next w:val="Normal"/>
    <w:link w:val="Heading9Char"/>
    <w:uiPriority w:val="9"/>
    <w:semiHidden/>
    <w:unhideWhenUsed/>
    <w:qFormat/>
    <w:rsid w:val="00C559D2"/>
    <w:pPr>
      <w:keepNext/>
      <w:keepLines/>
      <w:spacing w:line="278" w:lineRule="auto"/>
      <w:outlineLvl w:val="8"/>
    </w:pPr>
    <w:rPr>
      <w:rFonts w:asciiTheme="minorHAnsi" w:eastAsiaTheme="majorEastAsia" w:hAnsiTheme="minorHAnsi" w:cstheme="majorBidi"/>
      <w:color w:val="272727" w:themeColor="text1" w:themeTint="D8"/>
      <w:kern w:val="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9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9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9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9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9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9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9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9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9D2"/>
    <w:rPr>
      <w:rFonts w:eastAsiaTheme="majorEastAsia" w:cstheme="majorBidi"/>
      <w:color w:val="272727" w:themeColor="text1" w:themeTint="D8"/>
    </w:rPr>
  </w:style>
  <w:style w:type="paragraph" w:styleId="Title">
    <w:name w:val="Title"/>
    <w:basedOn w:val="Normal"/>
    <w:next w:val="Normal"/>
    <w:link w:val="TitleChar"/>
    <w:uiPriority w:val="10"/>
    <w:qFormat/>
    <w:rsid w:val="00C559D2"/>
    <w:pPr>
      <w:spacing w:after="80"/>
      <w:contextualSpacing/>
    </w:pPr>
    <w:rPr>
      <w:rFonts w:asciiTheme="majorHAnsi" w:eastAsiaTheme="majorEastAsia" w:hAnsiTheme="majorHAnsi" w:cstheme="majorBidi"/>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C55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9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C559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9D2"/>
    <w:pPr>
      <w:spacing w:before="160" w:after="160" w:line="278" w:lineRule="auto"/>
      <w:jc w:val="center"/>
    </w:pPr>
    <w:rPr>
      <w:rFonts w:asciiTheme="minorHAnsi" w:eastAsiaTheme="minorHAnsi" w:hAnsiTheme="minorHAnsi" w:cstheme="minorBidi"/>
      <w:i/>
      <w:iCs/>
      <w:color w:val="404040" w:themeColor="text1" w:themeTint="BF"/>
      <w:kern w:val="2"/>
      <w:lang w:val="en-US" w:eastAsia="en-US" w:bidi="ar-SA"/>
      <w14:ligatures w14:val="standardContextual"/>
    </w:rPr>
  </w:style>
  <w:style w:type="character" w:customStyle="1" w:styleId="QuoteChar">
    <w:name w:val="Quote Char"/>
    <w:basedOn w:val="DefaultParagraphFont"/>
    <w:link w:val="Quote"/>
    <w:uiPriority w:val="29"/>
    <w:rsid w:val="00C559D2"/>
    <w:rPr>
      <w:i/>
      <w:iCs/>
      <w:color w:val="404040" w:themeColor="text1" w:themeTint="BF"/>
    </w:rPr>
  </w:style>
  <w:style w:type="paragraph" w:styleId="ListParagraph">
    <w:name w:val="List Paragraph"/>
    <w:basedOn w:val="Normal"/>
    <w:uiPriority w:val="34"/>
    <w:qFormat/>
    <w:rsid w:val="00C559D2"/>
    <w:pPr>
      <w:spacing w:after="160" w:line="278" w:lineRule="auto"/>
      <w:ind w:left="720"/>
      <w:contextualSpacing/>
    </w:pPr>
    <w:rPr>
      <w:rFonts w:asciiTheme="minorHAnsi" w:eastAsiaTheme="minorHAnsi" w:hAnsiTheme="minorHAnsi" w:cstheme="minorBidi"/>
      <w:kern w:val="2"/>
      <w:lang w:val="en-US" w:eastAsia="en-US" w:bidi="ar-SA"/>
      <w14:ligatures w14:val="standardContextual"/>
    </w:rPr>
  </w:style>
  <w:style w:type="character" w:styleId="IntenseEmphasis">
    <w:name w:val="Intense Emphasis"/>
    <w:basedOn w:val="DefaultParagraphFont"/>
    <w:uiPriority w:val="21"/>
    <w:qFormat/>
    <w:rsid w:val="00C559D2"/>
    <w:rPr>
      <w:i/>
      <w:iCs/>
      <w:color w:val="0F4761" w:themeColor="accent1" w:themeShade="BF"/>
    </w:rPr>
  </w:style>
  <w:style w:type="paragraph" w:styleId="IntenseQuote">
    <w:name w:val="Intense Quote"/>
    <w:basedOn w:val="Normal"/>
    <w:next w:val="Normal"/>
    <w:link w:val="IntenseQuoteChar"/>
    <w:uiPriority w:val="30"/>
    <w:qFormat/>
    <w:rsid w:val="00C559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bidi="ar-SA"/>
      <w14:ligatures w14:val="standardContextual"/>
    </w:rPr>
  </w:style>
  <w:style w:type="character" w:customStyle="1" w:styleId="IntenseQuoteChar">
    <w:name w:val="Intense Quote Char"/>
    <w:basedOn w:val="DefaultParagraphFont"/>
    <w:link w:val="IntenseQuote"/>
    <w:uiPriority w:val="30"/>
    <w:rsid w:val="00C559D2"/>
    <w:rPr>
      <w:i/>
      <w:iCs/>
      <w:color w:val="0F4761" w:themeColor="accent1" w:themeShade="BF"/>
    </w:rPr>
  </w:style>
  <w:style w:type="character" w:styleId="IntenseReference">
    <w:name w:val="Intense Reference"/>
    <w:basedOn w:val="DefaultParagraphFont"/>
    <w:uiPriority w:val="32"/>
    <w:qFormat/>
    <w:rsid w:val="00C559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2026-06-22T17:24:00Z</dcterms:created>
  <dcterms:modified xsi:type="dcterms:W3CDTF">2026-06-22T17:24:00Z</dcterms:modified>
</cp:coreProperties>
</file>