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80" w:rightFromText="180" w:horzAnchor="margin" w:tblpXSpec="center" w:tblpY="753"/>
        <w:tblW w:w="6377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5102"/>
        <w:gridCol w:w="1275"/>
      </w:tblGrid>
      <w:tr w:rsidR="00536145" w:rsidRPr="00D77F39" w14:paraId="6D59CBC2" w14:textId="77777777" w:rsidTr="00E55450">
        <w:trPr>
          <w:trHeight w:val="220"/>
        </w:trPr>
        <w:tc>
          <w:tcPr>
            <w:tcW w:w="6377" w:type="dxa"/>
            <w:gridSpan w:val="2"/>
            <w:tcBorders>
              <w:bottom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D5051AA" w14:textId="77777777" w:rsidR="00536145" w:rsidRPr="00D77F39" w:rsidRDefault="00536145" w:rsidP="00E55450">
            <w:pPr>
              <w:spacing w:after="0" w:line="48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D77F39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Table </w:t>
            </w: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S1</w:t>
            </w:r>
            <w:r w:rsidRPr="00D77F39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. </w:t>
            </w:r>
            <w:r w:rsidRPr="001E66F3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Characteristics of patients </w:t>
            </w:r>
            <w:r w:rsidRPr="001E66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complet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ing</w:t>
            </w:r>
            <w:r w:rsidRPr="001E66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anti HBV </w:t>
            </w:r>
            <w:r w:rsidRPr="001E66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prophylaxis</w:t>
            </w:r>
          </w:p>
        </w:tc>
      </w:tr>
      <w:tr w:rsidR="00536145" w:rsidRPr="00D77F39" w14:paraId="6CEE14AB" w14:textId="77777777" w:rsidTr="00E55450">
        <w:trPr>
          <w:trHeight w:val="227"/>
        </w:trPr>
        <w:tc>
          <w:tcPr>
            <w:tcW w:w="5102" w:type="dxa"/>
            <w:tcBorders>
              <w:top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8EACBFC" w14:textId="77777777" w:rsidR="00536145" w:rsidRPr="00B05F1D" w:rsidRDefault="00536145" w:rsidP="00E55450">
            <w:pPr>
              <w:spacing w:after="0" w:line="480" w:lineRule="auto"/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</w:rPr>
            </w:pPr>
            <w:proofErr w:type="spellStart"/>
            <w:r w:rsidRPr="00B05F1D"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</w:rPr>
              <w:t>Patients’characteristics</w:t>
            </w:r>
            <w:proofErr w:type="spellEnd"/>
          </w:p>
        </w:tc>
        <w:tc>
          <w:tcPr>
            <w:tcW w:w="1275" w:type="dxa"/>
            <w:tcBorders>
              <w:top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2A05BC9" w14:textId="77777777" w:rsidR="00536145" w:rsidRPr="00B05F1D" w:rsidRDefault="00536145" w:rsidP="00E55450">
            <w:pPr>
              <w:spacing w:after="0" w:line="480" w:lineRule="auto"/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</w:rPr>
            </w:pPr>
            <w:r w:rsidRPr="00B05F1D"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</w:rPr>
              <w:t>N=61</w:t>
            </w:r>
          </w:p>
        </w:tc>
      </w:tr>
      <w:tr w:rsidR="00536145" w:rsidRPr="00D77F39" w14:paraId="6B47B570" w14:textId="77777777" w:rsidTr="00E55450">
        <w:trPr>
          <w:trHeight w:val="227"/>
        </w:trPr>
        <w:tc>
          <w:tcPr>
            <w:tcW w:w="5102" w:type="dxa"/>
            <w:tcBorders>
              <w:top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49BDE7C" w14:textId="77777777" w:rsidR="00536145" w:rsidRPr="00D77F39" w:rsidRDefault="00536145" w:rsidP="00E55450">
            <w:pPr>
              <w:spacing w:after="0" w:line="480" w:lineRule="auto"/>
              <w:rPr>
                <w:rFonts w:asciiTheme="majorBidi" w:hAnsiTheme="majorBidi" w:cstheme="majorBidi"/>
                <w:sz w:val="20"/>
                <w:szCs w:val="20"/>
                <w:lang w:val="en-US"/>
              </w:rPr>
            </w:pPr>
            <w:r w:rsidRPr="00D77F39">
              <w:rPr>
                <w:rFonts w:asciiTheme="majorBidi" w:hAnsiTheme="majorBidi" w:cstheme="majorBidi"/>
                <w:sz w:val="20"/>
                <w:szCs w:val="20"/>
                <w:lang w:val="en-US"/>
              </w:rPr>
              <w:t>Male, N (%)</w:t>
            </w:r>
          </w:p>
        </w:tc>
        <w:tc>
          <w:tcPr>
            <w:tcW w:w="1275" w:type="dxa"/>
            <w:tcBorders>
              <w:top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AB2DFFC" w14:textId="77777777" w:rsidR="00536145" w:rsidRPr="00D77F39" w:rsidRDefault="00536145" w:rsidP="00E55450">
            <w:pPr>
              <w:spacing w:after="0" w:line="480" w:lineRule="auto"/>
              <w:rPr>
                <w:rFonts w:asciiTheme="majorBidi" w:hAnsiTheme="majorBidi" w:cstheme="majorBidi"/>
                <w:sz w:val="20"/>
                <w:szCs w:val="20"/>
                <w:lang w:val="en-US"/>
              </w:rPr>
            </w:pPr>
            <w:r>
              <w:rPr>
                <w:rFonts w:asciiTheme="majorBidi" w:hAnsiTheme="majorBidi" w:cstheme="majorBidi"/>
                <w:sz w:val="20"/>
                <w:szCs w:val="20"/>
                <w:lang w:val="en-US"/>
              </w:rPr>
              <w:t>33</w:t>
            </w:r>
            <w:r w:rsidRPr="00D77F39">
              <w:rPr>
                <w:rFonts w:asciiTheme="majorBidi" w:hAnsiTheme="majorBidi" w:cstheme="majorBidi"/>
                <w:sz w:val="20"/>
                <w:szCs w:val="20"/>
                <w:lang w:val="en-US"/>
              </w:rPr>
              <w:t xml:space="preserve"> (5</w:t>
            </w:r>
            <w:r>
              <w:rPr>
                <w:rFonts w:asciiTheme="majorBidi" w:hAnsiTheme="majorBidi" w:cstheme="majorBidi"/>
                <w:sz w:val="20"/>
                <w:szCs w:val="20"/>
                <w:lang w:val="en-US"/>
              </w:rPr>
              <w:t>4.1</w:t>
            </w:r>
            <w:r w:rsidRPr="00D77F39">
              <w:rPr>
                <w:rFonts w:asciiTheme="majorBidi" w:hAnsiTheme="majorBidi" w:cstheme="majorBidi"/>
                <w:sz w:val="20"/>
                <w:szCs w:val="20"/>
                <w:lang w:val="en-US"/>
              </w:rPr>
              <w:t>)</w:t>
            </w:r>
          </w:p>
        </w:tc>
      </w:tr>
      <w:tr w:rsidR="00536145" w:rsidRPr="00D77F39" w14:paraId="58409E61" w14:textId="77777777" w:rsidTr="00E55450">
        <w:trPr>
          <w:trHeight w:val="227"/>
        </w:trPr>
        <w:tc>
          <w:tcPr>
            <w:tcW w:w="5102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908834C" w14:textId="77777777" w:rsidR="00536145" w:rsidRPr="00D77F39" w:rsidRDefault="00536145" w:rsidP="00E55450">
            <w:pPr>
              <w:spacing w:after="0" w:line="48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D77F39">
              <w:rPr>
                <w:rFonts w:asciiTheme="majorBidi" w:hAnsiTheme="majorBidi" w:cstheme="majorBidi"/>
                <w:sz w:val="20"/>
                <w:szCs w:val="20"/>
                <w:lang w:val="en-US"/>
              </w:rPr>
              <w:t>Age</w:t>
            </w:r>
            <w:r>
              <w:rPr>
                <w:rFonts w:asciiTheme="majorBidi" w:hAnsiTheme="majorBidi" w:cstheme="majorBidi"/>
                <w:sz w:val="20"/>
                <w:szCs w:val="20"/>
                <w:lang w:val="en-US"/>
              </w:rPr>
              <w:t xml:space="preserve"> [</w:t>
            </w:r>
            <w:r w:rsidRPr="00D77F39">
              <w:rPr>
                <w:rFonts w:asciiTheme="majorBidi" w:hAnsiTheme="majorBidi" w:cstheme="majorBidi"/>
                <w:sz w:val="20"/>
                <w:szCs w:val="20"/>
                <w:lang w:val="en-US"/>
              </w:rPr>
              <w:t>Years</w:t>
            </w:r>
            <w:r>
              <w:rPr>
                <w:rFonts w:asciiTheme="majorBidi" w:hAnsiTheme="majorBidi" w:cstheme="majorBidi"/>
                <w:sz w:val="20"/>
                <w:szCs w:val="20"/>
                <w:lang w:val="en-US"/>
              </w:rPr>
              <w:t>]</w:t>
            </w:r>
            <w:r w:rsidRPr="00D77F39">
              <w:rPr>
                <w:rFonts w:asciiTheme="majorBidi" w:hAnsiTheme="majorBidi" w:cstheme="majorBidi"/>
                <w:sz w:val="20"/>
                <w:szCs w:val="20"/>
                <w:lang w:val="en-US"/>
              </w:rPr>
              <w:t>, Median (IQR)</w:t>
            </w:r>
          </w:p>
        </w:tc>
        <w:tc>
          <w:tcPr>
            <w:tcW w:w="1275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6A1CCF5" w14:textId="77777777" w:rsidR="00536145" w:rsidRPr="00D77F39" w:rsidRDefault="00536145" w:rsidP="00E55450">
            <w:pPr>
              <w:spacing w:after="0" w:line="48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D77F39">
              <w:rPr>
                <w:rFonts w:asciiTheme="majorBidi" w:hAnsiTheme="majorBidi" w:cstheme="majorBidi"/>
                <w:sz w:val="20"/>
                <w:szCs w:val="20"/>
                <w:lang w:val="en-US"/>
              </w:rPr>
              <w:t>66 (5</w:t>
            </w:r>
            <w:r>
              <w:rPr>
                <w:rFonts w:asciiTheme="majorBidi" w:hAnsiTheme="majorBidi" w:cstheme="majorBidi"/>
                <w:sz w:val="20"/>
                <w:szCs w:val="20"/>
                <w:lang w:val="en-US"/>
              </w:rPr>
              <w:t>7</w:t>
            </w:r>
            <w:r w:rsidRPr="00D77F39">
              <w:rPr>
                <w:rFonts w:asciiTheme="majorBidi" w:hAnsiTheme="majorBidi" w:cstheme="majorBidi"/>
                <w:sz w:val="20"/>
                <w:szCs w:val="20"/>
                <w:lang w:val="en-US"/>
              </w:rPr>
              <w:t>-7</w:t>
            </w:r>
            <w:r>
              <w:rPr>
                <w:rFonts w:asciiTheme="majorBidi" w:hAnsiTheme="majorBidi" w:cstheme="majorBidi"/>
                <w:sz w:val="20"/>
                <w:szCs w:val="20"/>
                <w:lang w:val="en-US"/>
              </w:rPr>
              <w:t>3</w:t>
            </w:r>
            <w:r w:rsidRPr="00D77F39">
              <w:rPr>
                <w:rFonts w:asciiTheme="majorBidi" w:hAnsiTheme="majorBidi" w:cstheme="majorBidi"/>
                <w:sz w:val="20"/>
                <w:szCs w:val="20"/>
                <w:lang w:val="en-US"/>
              </w:rPr>
              <w:t>)</w:t>
            </w:r>
          </w:p>
        </w:tc>
      </w:tr>
      <w:tr w:rsidR="00536145" w:rsidRPr="00D77F39" w14:paraId="2FF8E4B0" w14:textId="77777777" w:rsidTr="00E55450">
        <w:trPr>
          <w:trHeight w:val="227"/>
        </w:trPr>
        <w:tc>
          <w:tcPr>
            <w:tcW w:w="5102" w:type="dxa"/>
            <w:tcBorders>
              <w:bottom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208E51A" w14:textId="77777777" w:rsidR="00536145" w:rsidRPr="00D77F39" w:rsidRDefault="00536145" w:rsidP="00E55450">
            <w:pPr>
              <w:spacing w:after="0" w:line="48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D77F39">
              <w:rPr>
                <w:rFonts w:asciiTheme="majorBidi" w:hAnsiTheme="majorBidi" w:cstheme="majorBidi"/>
                <w:sz w:val="20"/>
                <w:szCs w:val="20"/>
                <w:lang w:val="en-US"/>
              </w:rPr>
              <w:t>Italian Origin, N (%)</w:t>
            </w:r>
          </w:p>
        </w:tc>
        <w:tc>
          <w:tcPr>
            <w:tcW w:w="1275" w:type="dxa"/>
            <w:tcBorders>
              <w:bottom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A49E591" w14:textId="77777777" w:rsidR="00536145" w:rsidRPr="00D77F39" w:rsidRDefault="00536145" w:rsidP="00E55450">
            <w:pPr>
              <w:spacing w:after="0" w:line="480" w:lineRule="auto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  <w:lang w:val="en-US"/>
              </w:rPr>
              <w:t>54</w:t>
            </w:r>
            <w:r w:rsidRPr="00D77F39">
              <w:rPr>
                <w:rFonts w:asciiTheme="majorBidi" w:hAnsiTheme="majorBidi" w:cstheme="majorBidi"/>
                <w:sz w:val="20"/>
                <w:szCs w:val="20"/>
                <w:lang w:val="en-US"/>
              </w:rPr>
              <w:t xml:space="preserve"> (88</w:t>
            </w:r>
            <w:r>
              <w:rPr>
                <w:rFonts w:asciiTheme="majorBidi" w:hAnsiTheme="majorBidi" w:cstheme="majorBidi"/>
                <w:sz w:val="20"/>
                <w:szCs w:val="20"/>
                <w:lang w:val="en-US"/>
              </w:rPr>
              <w:t>.5</w:t>
            </w:r>
            <w:r w:rsidRPr="00D77F39">
              <w:rPr>
                <w:rFonts w:asciiTheme="majorBidi" w:hAnsiTheme="majorBidi" w:cstheme="majorBidi"/>
                <w:sz w:val="20"/>
                <w:szCs w:val="20"/>
                <w:lang w:val="en-US"/>
              </w:rPr>
              <w:t>)</w:t>
            </w:r>
          </w:p>
        </w:tc>
      </w:tr>
      <w:tr w:rsidR="00536145" w:rsidRPr="00D77F39" w14:paraId="4DE22808" w14:textId="77777777" w:rsidTr="00E55450">
        <w:trPr>
          <w:trHeight w:val="227"/>
        </w:trPr>
        <w:tc>
          <w:tcPr>
            <w:tcW w:w="6377" w:type="dxa"/>
            <w:gridSpan w:val="2"/>
            <w:tcBorders>
              <w:bottom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A69F4D2" w14:textId="77777777" w:rsidR="00536145" w:rsidRPr="00D77F39" w:rsidRDefault="00536145" w:rsidP="00E55450">
            <w:pPr>
              <w:spacing w:after="0" w:line="480" w:lineRule="auto"/>
              <w:ind w:right="-1289"/>
              <w:rPr>
                <w:rFonts w:asciiTheme="majorBidi" w:hAnsiTheme="majorBidi" w:cstheme="majorBidi"/>
                <w:sz w:val="20"/>
                <w:szCs w:val="20"/>
              </w:rPr>
            </w:pPr>
            <w:proofErr w:type="spellStart"/>
            <w:r w:rsidRPr="00D77F39"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  <w:lang w:val="en-US"/>
              </w:rPr>
              <w:t>Oncoh</w:t>
            </w:r>
            <w:r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  <w:lang w:val="en-US"/>
              </w:rPr>
              <w:t>a</w:t>
            </w:r>
            <w:r w:rsidRPr="00D77F39"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  <w:lang w:val="en-US"/>
              </w:rPr>
              <w:t>ematological</w:t>
            </w:r>
            <w:proofErr w:type="spellEnd"/>
            <w:r w:rsidRPr="00D77F39"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  <w:lang w:val="en-US"/>
              </w:rPr>
              <w:t xml:space="preserve"> Diseases, N (%)</w:t>
            </w:r>
          </w:p>
        </w:tc>
      </w:tr>
      <w:tr w:rsidR="00536145" w:rsidRPr="00D77F39" w14:paraId="4FE2E32D" w14:textId="77777777" w:rsidTr="00E55450">
        <w:trPr>
          <w:trHeight w:val="227"/>
        </w:trPr>
        <w:tc>
          <w:tcPr>
            <w:tcW w:w="5102" w:type="dxa"/>
            <w:tcBorders>
              <w:top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8268B9A" w14:textId="77777777" w:rsidR="00536145" w:rsidRPr="00D77F39" w:rsidRDefault="00536145" w:rsidP="00E55450">
            <w:pPr>
              <w:spacing w:after="0" w:line="48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D77F39">
              <w:rPr>
                <w:rFonts w:asciiTheme="majorBidi" w:hAnsiTheme="majorBidi" w:cstheme="majorBidi"/>
                <w:sz w:val="20"/>
                <w:szCs w:val="20"/>
                <w:lang w:val="en-US"/>
              </w:rPr>
              <w:t>Non-Hodgkin Lymphoma (NHL)</w:t>
            </w:r>
          </w:p>
        </w:tc>
        <w:tc>
          <w:tcPr>
            <w:tcW w:w="1275" w:type="dxa"/>
            <w:tcBorders>
              <w:top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9C684D5" w14:textId="77777777" w:rsidR="00536145" w:rsidRPr="00D77F39" w:rsidRDefault="00536145" w:rsidP="00E55450">
            <w:pPr>
              <w:spacing w:after="0" w:line="480" w:lineRule="auto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  <w:lang w:val="en-US"/>
              </w:rPr>
              <w:t>22</w:t>
            </w:r>
            <w:r w:rsidRPr="00D77F39">
              <w:rPr>
                <w:rFonts w:asciiTheme="majorBidi" w:hAnsiTheme="majorBidi" w:cstheme="majorBidi"/>
                <w:sz w:val="20"/>
                <w:szCs w:val="20"/>
                <w:lang w:val="en-US"/>
              </w:rPr>
              <w:t xml:space="preserve"> (36.</w:t>
            </w:r>
            <w:r>
              <w:rPr>
                <w:rFonts w:asciiTheme="majorBidi" w:hAnsiTheme="majorBidi" w:cstheme="majorBidi"/>
                <w:sz w:val="20"/>
                <w:szCs w:val="20"/>
                <w:lang w:val="en-US"/>
              </w:rPr>
              <w:t>1</w:t>
            </w:r>
            <w:r w:rsidRPr="00D77F39">
              <w:rPr>
                <w:rFonts w:asciiTheme="majorBidi" w:hAnsiTheme="majorBidi" w:cstheme="majorBidi"/>
                <w:sz w:val="20"/>
                <w:szCs w:val="20"/>
                <w:lang w:val="en-US"/>
              </w:rPr>
              <w:t>)</w:t>
            </w:r>
          </w:p>
        </w:tc>
      </w:tr>
      <w:tr w:rsidR="00536145" w:rsidRPr="00D77F39" w14:paraId="74AC7522" w14:textId="77777777" w:rsidTr="00E55450">
        <w:trPr>
          <w:trHeight w:val="227"/>
        </w:trPr>
        <w:tc>
          <w:tcPr>
            <w:tcW w:w="5102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E3222AB" w14:textId="77777777" w:rsidR="00536145" w:rsidRPr="00D77F39" w:rsidRDefault="00536145" w:rsidP="00E55450">
            <w:pPr>
              <w:spacing w:after="0" w:line="480" w:lineRule="auto"/>
              <w:rPr>
                <w:rFonts w:asciiTheme="majorBidi" w:hAnsiTheme="majorBidi" w:cstheme="majorBidi"/>
                <w:sz w:val="20"/>
                <w:szCs w:val="20"/>
                <w:lang w:val="en-US"/>
              </w:rPr>
            </w:pPr>
            <w:r w:rsidRPr="00D77F39">
              <w:rPr>
                <w:rFonts w:asciiTheme="majorBidi" w:hAnsiTheme="majorBidi" w:cstheme="majorBidi"/>
                <w:sz w:val="20"/>
                <w:szCs w:val="20"/>
                <w:lang w:val="en-US"/>
              </w:rPr>
              <w:t>Acute Myeloid Leukemia (AML)</w:t>
            </w:r>
          </w:p>
        </w:tc>
        <w:tc>
          <w:tcPr>
            <w:tcW w:w="1275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468D47B" w14:textId="77777777" w:rsidR="00536145" w:rsidRPr="00D77F39" w:rsidRDefault="00536145" w:rsidP="00E55450">
            <w:pPr>
              <w:spacing w:after="0" w:line="480" w:lineRule="auto"/>
              <w:rPr>
                <w:rFonts w:asciiTheme="majorBidi" w:hAnsiTheme="majorBidi" w:cstheme="majorBidi"/>
                <w:sz w:val="20"/>
                <w:szCs w:val="20"/>
                <w:lang w:val="en-US"/>
              </w:rPr>
            </w:pPr>
            <w:r w:rsidRPr="00D77F39">
              <w:rPr>
                <w:rFonts w:asciiTheme="majorBidi" w:hAnsiTheme="majorBidi" w:cstheme="majorBidi"/>
                <w:sz w:val="20"/>
                <w:szCs w:val="20"/>
                <w:lang w:val="en-US"/>
              </w:rPr>
              <w:t>1</w:t>
            </w:r>
            <w:r>
              <w:rPr>
                <w:rFonts w:asciiTheme="majorBidi" w:hAnsiTheme="majorBidi" w:cstheme="majorBidi"/>
                <w:sz w:val="20"/>
                <w:szCs w:val="20"/>
                <w:lang w:val="en-US"/>
              </w:rPr>
              <w:t>3</w:t>
            </w:r>
            <w:r w:rsidRPr="00D77F39">
              <w:rPr>
                <w:rFonts w:asciiTheme="majorBidi" w:hAnsiTheme="majorBidi" w:cstheme="majorBidi"/>
                <w:sz w:val="20"/>
                <w:szCs w:val="20"/>
                <w:lang w:val="en-US"/>
              </w:rPr>
              <w:t xml:space="preserve"> (</w:t>
            </w:r>
            <w:r>
              <w:rPr>
                <w:rFonts w:asciiTheme="majorBidi" w:hAnsiTheme="majorBidi" w:cstheme="majorBidi"/>
                <w:sz w:val="20"/>
                <w:szCs w:val="20"/>
                <w:lang w:val="en-US"/>
              </w:rPr>
              <w:t>21</w:t>
            </w:r>
            <w:r w:rsidRPr="00D77F39">
              <w:rPr>
                <w:rFonts w:asciiTheme="majorBidi" w:hAnsiTheme="majorBidi" w:cstheme="majorBidi"/>
                <w:sz w:val="20"/>
                <w:szCs w:val="20"/>
                <w:lang w:val="en-US"/>
              </w:rPr>
              <w:t>.</w:t>
            </w:r>
            <w:r>
              <w:rPr>
                <w:rFonts w:asciiTheme="majorBidi" w:hAnsiTheme="majorBidi" w:cstheme="majorBidi"/>
                <w:sz w:val="20"/>
                <w:szCs w:val="20"/>
                <w:lang w:val="en-US"/>
              </w:rPr>
              <w:t>3</w:t>
            </w:r>
            <w:r w:rsidRPr="00D77F39">
              <w:rPr>
                <w:rFonts w:asciiTheme="majorBidi" w:hAnsiTheme="majorBidi" w:cstheme="majorBidi"/>
                <w:sz w:val="20"/>
                <w:szCs w:val="20"/>
                <w:lang w:val="en-US"/>
              </w:rPr>
              <w:t>)</w:t>
            </w:r>
          </w:p>
        </w:tc>
      </w:tr>
      <w:tr w:rsidR="00536145" w:rsidRPr="00D77F39" w14:paraId="7DA081E0" w14:textId="77777777" w:rsidTr="00E55450">
        <w:trPr>
          <w:trHeight w:val="227"/>
        </w:trPr>
        <w:tc>
          <w:tcPr>
            <w:tcW w:w="5102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7167C56" w14:textId="77777777" w:rsidR="00536145" w:rsidRPr="00D77F39" w:rsidRDefault="00536145" w:rsidP="00E55450">
            <w:pPr>
              <w:spacing w:after="0" w:line="480" w:lineRule="auto"/>
              <w:rPr>
                <w:rFonts w:asciiTheme="majorBidi" w:hAnsiTheme="majorBidi" w:cstheme="majorBidi"/>
                <w:sz w:val="20"/>
                <w:szCs w:val="20"/>
                <w:lang w:val="en-US"/>
              </w:rPr>
            </w:pPr>
            <w:r w:rsidRPr="00D77F39">
              <w:rPr>
                <w:rFonts w:asciiTheme="majorBidi" w:hAnsiTheme="majorBidi" w:cstheme="majorBidi"/>
                <w:sz w:val="20"/>
                <w:szCs w:val="20"/>
                <w:lang w:val="en-US"/>
              </w:rPr>
              <w:t>Multiple Myeloma (MM)</w:t>
            </w:r>
          </w:p>
        </w:tc>
        <w:tc>
          <w:tcPr>
            <w:tcW w:w="1275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4ACA0C5" w14:textId="77777777" w:rsidR="00536145" w:rsidRPr="00D77F39" w:rsidRDefault="00536145" w:rsidP="00E55450">
            <w:pPr>
              <w:spacing w:after="0" w:line="480" w:lineRule="auto"/>
              <w:rPr>
                <w:rFonts w:asciiTheme="majorBidi" w:hAnsiTheme="majorBidi" w:cstheme="majorBidi"/>
                <w:sz w:val="20"/>
                <w:szCs w:val="20"/>
                <w:lang w:val="en-US"/>
              </w:rPr>
            </w:pPr>
            <w:r>
              <w:rPr>
                <w:rFonts w:asciiTheme="majorBidi" w:hAnsiTheme="majorBidi" w:cstheme="majorBidi"/>
                <w:sz w:val="20"/>
                <w:szCs w:val="20"/>
                <w:lang w:val="en-US"/>
              </w:rPr>
              <w:t>8</w:t>
            </w:r>
            <w:r w:rsidRPr="00D77F39">
              <w:rPr>
                <w:rFonts w:asciiTheme="majorBidi" w:hAnsiTheme="majorBidi" w:cstheme="majorBidi"/>
                <w:sz w:val="20"/>
                <w:szCs w:val="20"/>
                <w:lang w:val="en-US"/>
              </w:rPr>
              <w:t xml:space="preserve"> (1</w:t>
            </w:r>
            <w:r>
              <w:rPr>
                <w:rFonts w:asciiTheme="majorBidi" w:hAnsiTheme="majorBidi" w:cstheme="majorBidi"/>
                <w:sz w:val="20"/>
                <w:szCs w:val="20"/>
                <w:lang w:val="en-US"/>
              </w:rPr>
              <w:t>3</w:t>
            </w:r>
            <w:r w:rsidRPr="00D77F39">
              <w:rPr>
                <w:rFonts w:asciiTheme="majorBidi" w:hAnsiTheme="majorBidi" w:cstheme="majorBidi"/>
                <w:sz w:val="20"/>
                <w:szCs w:val="20"/>
                <w:lang w:val="en-US"/>
              </w:rPr>
              <w:t>.</w:t>
            </w:r>
            <w:r>
              <w:rPr>
                <w:rFonts w:asciiTheme="majorBidi" w:hAnsiTheme="majorBidi" w:cstheme="majorBidi"/>
                <w:sz w:val="20"/>
                <w:szCs w:val="20"/>
                <w:lang w:val="en-US"/>
              </w:rPr>
              <w:t>1</w:t>
            </w:r>
            <w:r w:rsidRPr="00D77F39">
              <w:rPr>
                <w:rFonts w:asciiTheme="majorBidi" w:hAnsiTheme="majorBidi" w:cstheme="majorBidi"/>
                <w:sz w:val="20"/>
                <w:szCs w:val="20"/>
                <w:lang w:val="en-US"/>
              </w:rPr>
              <w:t>)</w:t>
            </w:r>
          </w:p>
        </w:tc>
      </w:tr>
      <w:tr w:rsidR="00536145" w:rsidRPr="00D77F39" w14:paraId="7D6A2F31" w14:textId="77777777" w:rsidTr="00E55450">
        <w:trPr>
          <w:trHeight w:val="227"/>
        </w:trPr>
        <w:tc>
          <w:tcPr>
            <w:tcW w:w="5102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1A36630" w14:textId="77777777" w:rsidR="00536145" w:rsidRPr="00D77F39" w:rsidRDefault="00536145" w:rsidP="00E55450">
            <w:pPr>
              <w:spacing w:after="0" w:line="48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D77F39">
              <w:rPr>
                <w:rFonts w:asciiTheme="majorBidi" w:hAnsiTheme="majorBidi" w:cstheme="majorBidi"/>
                <w:sz w:val="20"/>
                <w:szCs w:val="20"/>
                <w:lang w:val="en-US"/>
              </w:rPr>
              <w:t>Chronic Lymphocytic Leukemia (CLL)</w:t>
            </w:r>
          </w:p>
        </w:tc>
        <w:tc>
          <w:tcPr>
            <w:tcW w:w="1275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49403FF" w14:textId="77777777" w:rsidR="00536145" w:rsidRPr="00D77F39" w:rsidRDefault="00536145" w:rsidP="00E55450">
            <w:pPr>
              <w:spacing w:after="0" w:line="480" w:lineRule="auto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  <w:lang w:val="en-US"/>
              </w:rPr>
              <w:t>6</w:t>
            </w:r>
            <w:r w:rsidRPr="00D77F39">
              <w:rPr>
                <w:rFonts w:asciiTheme="majorBidi" w:hAnsiTheme="majorBidi" w:cstheme="majorBidi"/>
                <w:sz w:val="20"/>
                <w:szCs w:val="20"/>
                <w:lang w:val="en-US"/>
              </w:rPr>
              <w:t xml:space="preserve"> (</w:t>
            </w:r>
            <w:r>
              <w:rPr>
                <w:rFonts w:asciiTheme="majorBidi" w:hAnsiTheme="majorBidi" w:cstheme="majorBidi"/>
                <w:sz w:val="20"/>
                <w:szCs w:val="20"/>
                <w:lang w:val="en-US"/>
              </w:rPr>
              <w:t>9</w:t>
            </w:r>
            <w:r w:rsidRPr="00D77F39">
              <w:rPr>
                <w:rFonts w:asciiTheme="majorBidi" w:hAnsiTheme="majorBidi" w:cstheme="majorBidi"/>
                <w:sz w:val="20"/>
                <w:szCs w:val="20"/>
                <w:lang w:val="en-US"/>
              </w:rPr>
              <w:t>.</w:t>
            </w:r>
            <w:r>
              <w:rPr>
                <w:rFonts w:asciiTheme="majorBidi" w:hAnsiTheme="majorBidi" w:cstheme="majorBidi"/>
                <w:sz w:val="20"/>
                <w:szCs w:val="20"/>
                <w:lang w:val="en-US"/>
              </w:rPr>
              <w:t>8</w:t>
            </w:r>
            <w:r w:rsidRPr="00D77F39">
              <w:rPr>
                <w:rFonts w:asciiTheme="majorBidi" w:hAnsiTheme="majorBidi" w:cstheme="majorBidi"/>
                <w:sz w:val="20"/>
                <w:szCs w:val="20"/>
                <w:lang w:val="en-US"/>
              </w:rPr>
              <w:t>)</w:t>
            </w:r>
          </w:p>
        </w:tc>
      </w:tr>
      <w:tr w:rsidR="00536145" w:rsidRPr="00D77F39" w14:paraId="4D5C75D0" w14:textId="77777777" w:rsidTr="00E55450">
        <w:trPr>
          <w:trHeight w:val="227"/>
        </w:trPr>
        <w:tc>
          <w:tcPr>
            <w:tcW w:w="5102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DA157AB" w14:textId="77777777" w:rsidR="00536145" w:rsidRPr="00D77F39" w:rsidRDefault="00536145" w:rsidP="00E55450">
            <w:pPr>
              <w:spacing w:after="0" w:line="48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D77F39">
              <w:rPr>
                <w:rFonts w:asciiTheme="majorBidi" w:hAnsiTheme="majorBidi" w:cstheme="majorBidi"/>
                <w:sz w:val="20"/>
                <w:szCs w:val="20"/>
                <w:lang w:val="en-US"/>
              </w:rPr>
              <w:t>Hodgkin Lymphoma (HL)</w:t>
            </w:r>
          </w:p>
        </w:tc>
        <w:tc>
          <w:tcPr>
            <w:tcW w:w="1275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1AD3879" w14:textId="77777777" w:rsidR="00536145" w:rsidRPr="00D77F39" w:rsidRDefault="00536145" w:rsidP="00E55450">
            <w:pPr>
              <w:spacing w:after="0" w:line="480" w:lineRule="auto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  <w:lang w:val="en-US"/>
              </w:rPr>
              <w:t>5</w:t>
            </w:r>
            <w:r w:rsidRPr="00D77F39">
              <w:rPr>
                <w:rFonts w:asciiTheme="majorBidi" w:hAnsiTheme="majorBidi" w:cstheme="majorBidi"/>
                <w:sz w:val="20"/>
                <w:szCs w:val="20"/>
                <w:lang w:val="en-US"/>
              </w:rPr>
              <w:t xml:space="preserve"> (</w:t>
            </w:r>
            <w:r>
              <w:rPr>
                <w:rFonts w:asciiTheme="majorBidi" w:hAnsiTheme="majorBidi" w:cstheme="majorBidi"/>
                <w:sz w:val="20"/>
                <w:szCs w:val="20"/>
                <w:lang w:val="en-US"/>
              </w:rPr>
              <w:t>8</w:t>
            </w:r>
            <w:r w:rsidRPr="00D77F39">
              <w:rPr>
                <w:rFonts w:asciiTheme="majorBidi" w:hAnsiTheme="majorBidi" w:cstheme="majorBidi"/>
                <w:sz w:val="20"/>
                <w:szCs w:val="20"/>
                <w:lang w:val="en-US"/>
              </w:rPr>
              <w:t>.</w:t>
            </w:r>
            <w:r>
              <w:rPr>
                <w:rFonts w:asciiTheme="majorBidi" w:hAnsiTheme="majorBidi" w:cstheme="majorBidi"/>
                <w:sz w:val="20"/>
                <w:szCs w:val="20"/>
                <w:lang w:val="en-US"/>
              </w:rPr>
              <w:t>2</w:t>
            </w:r>
            <w:r w:rsidRPr="00D77F39">
              <w:rPr>
                <w:rFonts w:asciiTheme="majorBidi" w:hAnsiTheme="majorBidi" w:cstheme="majorBidi"/>
                <w:sz w:val="20"/>
                <w:szCs w:val="20"/>
                <w:lang w:val="en-US"/>
              </w:rPr>
              <w:t>)</w:t>
            </w:r>
          </w:p>
        </w:tc>
      </w:tr>
      <w:tr w:rsidR="00536145" w:rsidRPr="00D77F39" w14:paraId="74EC7AB6" w14:textId="77777777" w:rsidTr="00E55450">
        <w:trPr>
          <w:trHeight w:val="227"/>
        </w:trPr>
        <w:tc>
          <w:tcPr>
            <w:tcW w:w="5102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F209011" w14:textId="77777777" w:rsidR="00536145" w:rsidRPr="00D77F39" w:rsidRDefault="00536145" w:rsidP="00E55450">
            <w:pPr>
              <w:spacing w:after="0" w:line="48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D77F39">
              <w:rPr>
                <w:rFonts w:asciiTheme="majorBidi" w:hAnsiTheme="majorBidi" w:cstheme="majorBidi"/>
                <w:sz w:val="20"/>
                <w:szCs w:val="20"/>
                <w:lang w:val="en-US"/>
              </w:rPr>
              <w:t>Acute Lymphocytic Leukemia (ALL)</w:t>
            </w:r>
          </w:p>
        </w:tc>
        <w:tc>
          <w:tcPr>
            <w:tcW w:w="1275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F43BE68" w14:textId="77777777" w:rsidR="00536145" w:rsidRPr="00D77F39" w:rsidRDefault="00536145" w:rsidP="00E55450">
            <w:pPr>
              <w:spacing w:after="0" w:line="480" w:lineRule="auto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  <w:lang w:val="en-US"/>
              </w:rPr>
              <w:t>3</w:t>
            </w:r>
            <w:r w:rsidRPr="00D77F39">
              <w:rPr>
                <w:rFonts w:asciiTheme="majorBidi" w:hAnsiTheme="majorBidi" w:cstheme="majorBidi"/>
                <w:sz w:val="20"/>
                <w:szCs w:val="20"/>
                <w:lang w:val="en-US"/>
              </w:rPr>
              <w:t xml:space="preserve"> (4.</w:t>
            </w:r>
            <w:r>
              <w:rPr>
                <w:rFonts w:asciiTheme="majorBidi" w:hAnsiTheme="majorBidi" w:cstheme="majorBidi"/>
                <w:sz w:val="20"/>
                <w:szCs w:val="20"/>
                <w:lang w:val="en-US"/>
              </w:rPr>
              <w:t>9</w:t>
            </w:r>
            <w:r w:rsidRPr="00D77F39">
              <w:rPr>
                <w:rFonts w:asciiTheme="majorBidi" w:hAnsiTheme="majorBidi" w:cstheme="majorBidi"/>
                <w:sz w:val="20"/>
                <w:szCs w:val="20"/>
                <w:lang w:val="en-US"/>
              </w:rPr>
              <w:t>)</w:t>
            </w:r>
          </w:p>
        </w:tc>
      </w:tr>
      <w:tr w:rsidR="00536145" w:rsidRPr="00D77F39" w14:paraId="2107CD3D" w14:textId="77777777" w:rsidTr="00E55450">
        <w:trPr>
          <w:trHeight w:val="227"/>
        </w:trPr>
        <w:tc>
          <w:tcPr>
            <w:tcW w:w="5102" w:type="dxa"/>
            <w:tcBorders>
              <w:bottom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F2C9DA4" w14:textId="77777777" w:rsidR="00536145" w:rsidRPr="002D090D" w:rsidRDefault="00536145" w:rsidP="00E55450">
            <w:pPr>
              <w:spacing w:after="0" w:line="480" w:lineRule="auto"/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</w:pPr>
            <w:r w:rsidRPr="0040677F">
              <w:rPr>
                <w:rFonts w:asciiTheme="majorBidi" w:hAnsiTheme="majorBidi" w:cstheme="majorBidi"/>
                <w:sz w:val="20"/>
                <w:szCs w:val="20"/>
                <w:lang w:val="en-US"/>
              </w:rPr>
              <w:t xml:space="preserve">Other </w:t>
            </w:r>
            <w:proofErr w:type="spellStart"/>
            <w:r w:rsidRPr="0040677F">
              <w:rPr>
                <w:rFonts w:asciiTheme="majorBidi" w:hAnsiTheme="majorBidi" w:cstheme="majorBidi"/>
                <w:sz w:val="20"/>
                <w:szCs w:val="20"/>
                <w:lang w:val="en-US"/>
              </w:rPr>
              <w:t>Diseases</w:t>
            </w:r>
            <w:r>
              <w:rPr>
                <w:rFonts w:asciiTheme="majorBidi" w:hAnsiTheme="majorBidi" w:cstheme="majorBidi"/>
                <w:sz w:val="20"/>
                <w:szCs w:val="20"/>
                <w:vertAlign w:val="superscript"/>
                <w:lang w:val="en-US"/>
              </w:rPr>
              <w:t>a</w:t>
            </w:r>
            <w:proofErr w:type="spellEnd"/>
          </w:p>
        </w:tc>
        <w:tc>
          <w:tcPr>
            <w:tcW w:w="1275" w:type="dxa"/>
            <w:tcBorders>
              <w:bottom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DA86A6D" w14:textId="77777777" w:rsidR="00536145" w:rsidRPr="00D77F39" w:rsidRDefault="00536145" w:rsidP="00E55450">
            <w:pPr>
              <w:spacing w:after="0" w:line="480" w:lineRule="auto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  <w:lang w:val="en-US"/>
              </w:rPr>
              <w:t>4</w:t>
            </w:r>
            <w:r w:rsidRPr="00D77F39">
              <w:rPr>
                <w:rFonts w:asciiTheme="majorBidi" w:hAnsiTheme="majorBidi" w:cstheme="majorBidi"/>
                <w:sz w:val="20"/>
                <w:szCs w:val="20"/>
                <w:lang w:val="en-US"/>
              </w:rPr>
              <w:t xml:space="preserve"> (</w:t>
            </w:r>
            <w:r>
              <w:rPr>
                <w:rFonts w:asciiTheme="majorBidi" w:hAnsiTheme="majorBidi" w:cstheme="majorBidi"/>
                <w:sz w:val="20"/>
                <w:szCs w:val="20"/>
                <w:lang w:val="en-US"/>
              </w:rPr>
              <w:t>6.6</w:t>
            </w:r>
            <w:r w:rsidRPr="00D77F39">
              <w:rPr>
                <w:rFonts w:asciiTheme="majorBidi" w:hAnsiTheme="majorBidi" w:cstheme="majorBidi"/>
                <w:sz w:val="20"/>
                <w:szCs w:val="20"/>
                <w:lang w:val="en-US"/>
              </w:rPr>
              <w:t>)</w:t>
            </w:r>
          </w:p>
        </w:tc>
      </w:tr>
      <w:tr w:rsidR="00536145" w:rsidRPr="00D77F39" w14:paraId="557A033F" w14:textId="77777777" w:rsidTr="00E55450">
        <w:trPr>
          <w:trHeight w:val="227"/>
        </w:trPr>
        <w:tc>
          <w:tcPr>
            <w:tcW w:w="6377" w:type="dxa"/>
            <w:gridSpan w:val="2"/>
            <w:tcBorders>
              <w:bottom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3595761" w14:textId="77777777" w:rsidR="00536145" w:rsidRPr="00D77F39" w:rsidRDefault="00536145" w:rsidP="00E55450">
            <w:pPr>
              <w:spacing w:after="0" w:line="48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D77F39"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  <w:lang w:val="en-US"/>
              </w:rPr>
              <w:t>Immunosuppressive Regimen</w:t>
            </w:r>
            <w:r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  <w:lang w:val="en-US"/>
              </w:rPr>
              <w:t>s</w:t>
            </w:r>
            <w:r w:rsidRPr="00D77F39"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  <w:lang w:val="en-US"/>
              </w:rPr>
              <w:t>, N (%)</w:t>
            </w:r>
          </w:p>
        </w:tc>
      </w:tr>
      <w:tr w:rsidR="00536145" w:rsidRPr="00D77F39" w14:paraId="0E1C6FFC" w14:textId="77777777" w:rsidTr="00E55450">
        <w:trPr>
          <w:trHeight w:val="227"/>
        </w:trPr>
        <w:tc>
          <w:tcPr>
            <w:tcW w:w="5102" w:type="dxa"/>
            <w:tcBorders>
              <w:top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4DB6E04" w14:textId="77777777" w:rsidR="00536145" w:rsidRPr="00D77F39" w:rsidRDefault="00536145" w:rsidP="00E55450">
            <w:pPr>
              <w:spacing w:after="0" w:line="48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D77F39">
              <w:rPr>
                <w:rFonts w:asciiTheme="majorBidi" w:hAnsiTheme="majorBidi" w:cstheme="majorBidi"/>
                <w:sz w:val="20"/>
                <w:szCs w:val="20"/>
                <w:lang w:val="en-US"/>
              </w:rPr>
              <w:t>Rituximab</w:t>
            </w:r>
          </w:p>
        </w:tc>
        <w:tc>
          <w:tcPr>
            <w:tcW w:w="1275" w:type="dxa"/>
            <w:tcBorders>
              <w:top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1185909" w14:textId="77777777" w:rsidR="00536145" w:rsidRPr="00D77F39" w:rsidRDefault="00536145" w:rsidP="00E55450">
            <w:pPr>
              <w:spacing w:after="0" w:line="480" w:lineRule="auto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  <w:lang w:val="en-US"/>
              </w:rPr>
              <w:t>23</w:t>
            </w:r>
            <w:r w:rsidRPr="00D77F39">
              <w:rPr>
                <w:rFonts w:asciiTheme="majorBidi" w:hAnsiTheme="majorBidi" w:cstheme="majorBidi"/>
                <w:sz w:val="20"/>
                <w:szCs w:val="20"/>
                <w:lang w:val="en-US"/>
              </w:rPr>
              <w:t xml:space="preserve"> (3</w:t>
            </w:r>
            <w:r>
              <w:rPr>
                <w:rFonts w:asciiTheme="majorBidi" w:hAnsiTheme="majorBidi" w:cstheme="majorBidi"/>
                <w:sz w:val="20"/>
                <w:szCs w:val="20"/>
                <w:lang w:val="en-US"/>
              </w:rPr>
              <w:t>7</w:t>
            </w:r>
            <w:r w:rsidRPr="00D77F39">
              <w:rPr>
                <w:rFonts w:asciiTheme="majorBidi" w:hAnsiTheme="majorBidi" w:cstheme="majorBidi"/>
                <w:sz w:val="20"/>
                <w:szCs w:val="20"/>
                <w:lang w:val="en-US"/>
              </w:rPr>
              <w:t>.</w:t>
            </w:r>
            <w:r>
              <w:rPr>
                <w:rFonts w:asciiTheme="majorBidi" w:hAnsiTheme="majorBidi" w:cstheme="majorBidi"/>
                <w:sz w:val="20"/>
                <w:szCs w:val="20"/>
                <w:lang w:val="en-US"/>
              </w:rPr>
              <w:t>7</w:t>
            </w:r>
            <w:r w:rsidRPr="00D77F39">
              <w:rPr>
                <w:rFonts w:asciiTheme="majorBidi" w:hAnsiTheme="majorBidi" w:cstheme="majorBidi"/>
                <w:sz w:val="20"/>
                <w:szCs w:val="20"/>
                <w:lang w:val="en-US"/>
              </w:rPr>
              <w:t>)</w:t>
            </w:r>
          </w:p>
        </w:tc>
      </w:tr>
      <w:tr w:rsidR="00536145" w:rsidRPr="00D77F39" w14:paraId="4028E2EE" w14:textId="77777777" w:rsidTr="00E55450">
        <w:trPr>
          <w:trHeight w:val="227"/>
        </w:trPr>
        <w:tc>
          <w:tcPr>
            <w:tcW w:w="5102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400D57C" w14:textId="77777777" w:rsidR="00536145" w:rsidRPr="00F65EC1" w:rsidRDefault="00536145" w:rsidP="00E55450">
            <w:pPr>
              <w:spacing w:after="0" w:line="48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D77F39">
              <w:rPr>
                <w:rFonts w:asciiTheme="majorBidi" w:hAnsiTheme="majorBidi" w:cstheme="majorBidi"/>
                <w:sz w:val="20"/>
                <w:szCs w:val="20"/>
                <w:lang w:val="en-US"/>
              </w:rPr>
              <w:t>Allogenic HSCT</w:t>
            </w:r>
          </w:p>
        </w:tc>
        <w:tc>
          <w:tcPr>
            <w:tcW w:w="1275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F0AE610" w14:textId="77777777" w:rsidR="00536145" w:rsidRPr="00D77F39" w:rsidRDefault="00536145" w:rsidP="00E55450">
            <w:pPr>
              <w:spacing w:after="0" w:line="480" w:lineRule="auto"/>
              <w:rPr>
                <w:rFonts w:asciiTheme="majorBidi" w:hAnsiTheme="majorBidi" w:cstheme="majorBidi"/>
                <w:sz w:val="20"/>
                <w:szCs w:val="20"/>
                <w:lang w:val="en-US"/>
              </w:rPr>
            </w:pPr>
            <w:r>
              <w:rPr>
                <w:rFonts w:asciiTheme="majorBidi" w:hAnsiTheme="majorBidi" w:cstheme="majorBidi"/>
                <w:sz w:val="20"/>
                <w:szCs w:val="20"/>
                <w:lang w:val="en-US"/>
              </w:rPr>
              <w:t>20</w:t>
            </w:r>
            <w:r w:rsidRPr="00D77F39">
              <w:rPr>
                <w:rFonts w:asciiTheme="majorBidi" w:hAnsiTheme="majorBidi" w:cstheme="majorBidi"/>
                <w:sz w:val="20"/>
                <w:szCs w:val="20"/>
                <w:lang w:val="en-US"/>
              </w:rPr>
              <w:t xml:space="preserve"> (</w:t>
            </w:r>
            <w:r>
              <w:rPr>
                <w:rFonts w:asciiTheme="majorBidi" w:hAnsiTheme="majorBidi" w:cstheme="majorBidi"/>
                <w:sz w:val="20"/>
                <w:szCs w:val="20"/>
                <w:lang w:val="en-US"/>
              </w:rPr>
              <w:t>32</w:t>
            </w:r>
            <w:r w:rsidRPr="00D77F39">
              <w:rPr>
                <w:rFonts w:asciiTheme="majorBidi" w:hAnsiTheme="majorBidi" w:cstheme="majorBidi"/>
                <w:sz w:val="20"/>
                <w:szCs w:val="20"/>
                <w:lang w:val="en-US"/>
              </w:rPr>
              <w:t>.</w:t>
            </w:r>
            <w:r>
              <w:rPr>
                <w:rFonts w:asciiTheme="majorBidi" w:hAnsiTheme="majorBidi" w:cstheme="majorBidi"/>
                <w:sz w:val="20"/>
                <w:szCs w:val="20"/>
                <w:lang w:val="en-US"/>
              </w:rPr>
              <w:t>8</w:t>
            </w:r>
            <w:r w:rsidRPr="00D77F39">
              <w:rPr>
                <w:rFonts w:asciiTheme="majorBidi" w:hAnsiTheme="majorBidi" w:cstheme="majorBidi"/>
                <w:sz w:val="20"/>
                <w:szCs w:val="20"/>
                <w:lang w:val="en-US"/>
              </w:rPr>
              <w:t>)</w:t>
            </w:r>
          </w:p>
        </w:tc>
      </w:tr>
      <w:tr w:rsidR="00536145" w:rsidRPr="00D77F39" w14:paraId="74F1B185" w14:textId="77777777" w:rsidTr="00E55450">
        <w:trPr>
          <w:trHeight w:val="227"/>
        </w:trPr>
        <w:tc>
          <w:tcPr>
            <w:tcW w:w="5102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B96AC9C" w14:textId="77777777" w:rsidR="00536145" w:rsidRPr="00D77F39" w:rsidRDefault="00536145" w:rsidP="00E55450">
            <w:pPr>
              <w:spacing w:after="0" w:line="48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D77F39">
              <w:rPr>
                <w:rFonts w:asciiTheme="majorBidi" w:hAnsiTheme="majorBidi" w:cstheme="majorBidi"/>
                <w:sz w:val="20"/>
                <w:szCs w:val="20"/>
                <w:lang w:val="en-US"/>
              </w:rPr>
              <w:t>Autologous HSCT</w:t>
            </w:r>
          </w:p>
        </w:tc>
        <w:tc>
          <w:tcPr>
            <w:tcW w:w="1275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E68C8F1" w14:textId="77777777" w:rsidR="00536145" w:rsidRPr="00D77F39" w:rsidRDefault="00536145" w:rsidP="00E55450">
            <w:pPr>
              <w:spacing w:after="0" w:line="480" w:lineRule="auto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  <w:lang w:val="en-US"/>
              </w:rPr>
              <w:t>6</w:t>
            </w:r>
            <w:r w:rsidRPr="00D77F39">
              <w:rPr>
                <w:rFonts w:asciiTheme="majorBidi" w:hAnsiTheme="majorBidi" w:cstheme="majorBidi"/>
                <w:sz w:val="20"/>
                <w:szCs w:val="20"/>
                <w:lang w:val="en-US"/>
              </w:rPr>
              <w:t xml:space="preserve"> (</w:t>
            </w:r>
            <w:r>
              <w:rPr>
                <w:rFonts w:asciiTheme="majorBidi" w:hAnsiTheme="majorBidi" w:cstheme="majorBidi"/>
                <w:sz w:val="20"/>
                <w:szCs w:val="20"/>
                <w:lang w:val="en-US"/>
              </w:rPr>
              <w:t>9</w:t>
            </w:r>
            <w:r w:rsidRPr="00D77F39">
              <w:rPr>
                <w:rFonts w:asciiTheme="majorBidi" w:hAnsiTheme="majorBidi" w:cstheme="majorBidi"/>
                <w:sz w:val="20"/>
                <w:szCs w:val="20"/>
                <w:lang w:val="en-US"/>
              </w:rPr>
              <w:t>.</w:t>
            </w:r>
            <w:r>
              <w:rPr>
                <w:rFonts w:asciiTheme="majorBidi" w:hAnsiTheme="majorBidi" w:cstheme="majorBidi"/>
                <w:sz w:val="20"/>
                <w:szCs w:val="20"/>
                <w:lang w:val="en-US"/>
              </w:rPr>
              <w:t>8</w:t>
            </w:r>
            <w:r w:rsidRPr="00D77F39">
              <w:rPr>
                <w:rFonts w:asciiTheme="majorBidi" w:hAnsiTheme="majorBidi" w:cstheme="majorBidi"/>
                <w:sz w:val="20"/>
                <w:szCs w:val="20"/>
                <w:lang w:val="en-US"/>
              </w:rPr>
              <w:t>)</w:t>
            </w:r>
          </w:p>
        </w:tc>
      </w:tr>
      <w:tr w:rsidR="00536145" w:rsidRPr="00D77F39" w14:paraId="10FB49B3" w14:textId="77777777" w:rsidTr="00E55450">
        <w:trPr>
          <w:trHeight w:val="227"/>
        </w:trPr>
        <w:tc>
          <w:tcPr>
            <w:tcW w:w="5102" w:type="dxa"/>
            <w:tcBorders>
              <w:bottom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73431B3" w14:textId="77777777" w:rsidR="00536145" w:rsidRPr="00D77F39" w:rsidRDefault="00536145" w:rsidP="00E55450">
            <w:pPr>
              <w:spacing w:after="0" w:line="480" w:lineRule="auto"/>
              <w:rPr>
                <w:rFonts w:asciiTheme="majorBidi" w:hAnsiTheme="majorBidi" w:cstheme="majorBidi"/>
                <w:sz w:val="20"/>
                <w:szCs w:val="20"/>
                <w:lang w:val="en-US"/>
              </w:rPr>
            </w:pPr>
            <w:r w:rsidRPr="00D77F39">
              <w:rPr>
                <w:rFonts w:asciiTheme="majorBidi" w:hAnsiTheme="majorBidi" w:cstheme="majorBidi"/>
                <w:sz w:val="20"/>
                <w:szCs w:val="20"/>
                <w:lang w:val="en-US"/>
              </w:rPr>
              <w:t>Other Chemotherapies</w:t>
            </w:r>
          </w:p>
        </w:tc>
        <w:tc>
          <w:tcPr>
            <w:tcW w:w="1275" w:type="dxa"/>
            <w:tcBorders>
              <w:bottom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8639FEF" w14:textId="77777777" w:rsidR="00536145" w:rsidRPr="00D77F39" w:rsidRDefault="00536145" w:rsidP="00E55450">
            <w:pPr>
              <w:spacing w:after="0" w:line="480" w:lineRule="auto"/>
              <w:rPr>
                <w:rFonts w:asciiTheme="majorBidi" w:hAnsiTheme="majorBidi" w:cstheme="majorBidi"/>
                <w:sz w:val="20"/>
                <w:szCs w:val="20"/>
                <w:lang w:val="en-US"/>
              </w:rPr>
            </w:pPr>
            <w:r>
              <w:rPr>
                <w:rFonts w:asciiTheme="majorBidi" w:hAnsiTheme="majorBidi" w:cstheme="majorBidi"/>
                <w:sz w:val="20"/>
                <w:szCs w:val="20"/>
                <w:lang w:val="en-US"/>
              </w:rPr>
              <w:t>12</w:t>
            </w:r>
            <w:r w:rsidRPr="00D77F39">
              <w:rPr>
                <w:rFonts w:asciiTheme="majorBidi" w:hAnsiTheme="majorBidi" w:cstheme="majorBidi"/>
                <w:sz w:val="20"/>
                <w:szCs w:val="20"/>
                <w:lang w:val="en-US"/>
              </w:rPr>
              <w:t xml:space="preserve"> (</w:t>
            </w:r>
            <w:r>
              <w:rPr>
                <w:rFonts w:asciiTheme="majorBidi" w:hAnsiTheme="majorBidi" w:cstheme="majorBidi"/>
                <w:sz w:val="20"/>
                <w:szCs w:val="20"/>
                <w:lang w:val="en-US"/>
              </w:rPr>
              <w:t>19</w:t>
            </w:r>
            <w:r w:rsidRPr="00D77F39">
              <w:rPr>
                <w:rFonts w:asciiTheme="majorBidi" w:hAnsiTheme="majorBidi" w:cstheme="majorBidi"/>
                <w:sz w:val="20"/>
                <w:szCs w:val="20"/>
                <w:lang w:val="en-US"/>
              </w:rPr>
              <w:t>.</w:t>
            </w:r>
            <w:r>
              <w:rPr>
                <w:rFonts w:asciiTheme="majorBidi" w:hAnsiTheme="majorBidi" w:cstheme="majorBidi"/>
                <w:sz w:val="20"/>
                <w:szCs w:val="20"/>
                <w:lang w:val="en-US"/>
              </w:rPr>
              <w:t>7</w:t>
            </w:r>
            <w:r w:rsidRPr="00D77F39">
              <w:rPr>
                <w:rFonts w:asciiTheme="majorBidi" w:hAnsiTheme="majorBidi" w:cstheme="majorBidi"/>
                <w:sz w:val="20"/>
                <w:szCs w:val="20"/>
                <w:lang w:val="en-US"/>
              </w:rPr>
              <w:t>)</w:t>
            </w:r>
          </w:p>
        </w:tc>
      </w:tr>
      <w:tr w:rsidR="00536145" w:rsidRPr="005373A1" w14:paraId="44CACE98" w14:textId="77777777" w:rsidTr="00E55450">
        <w:trPr>
          <w:trHeight w:val="227"/>
        </w:trPr>
        <w:tc>
          <w:tcPr>
            <w:tcW w:w="510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3472282" w14:textId="77777777" w:rsidR="00536145" w:rsidRPr="005373A1" w:rsidRDefault="00536145" w:rsidP="00E55450">
            <w:pPr>
              <w:spacing w:after="0" w:line="480" w:lineRule="auto"/>
              <w:rPr>
                <w:rFonts w:asciiTheme="majorBidi" w:hAnsiTheme="majorBidi" w:cstheme="majorBidi"/>
                <w:b/>
                <w:i/>
                <w:sz w:val="20"/>
                <w:szCs w:val="20"/>
                <w:lang w:val="en-US"/>
              </w:rPr>
            </w:pPr>
            <w:r w:rsidRPr="005373A1">
              <w:rPr>
                <w:rFonts w:asciiTheme="majorBidi" w:hAnsiTheme="majorBidi" w:cstheme="majorBidi"/>
                <w:b/>
                <w:i/>
                <w:sz w:val="20"/>
                <w:szCs w:val="20"/>
                <w:lang w:val="en-US"/>
              </w:rPr>
              <w:t>HBV serological profiles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B039DD5" w14:textId="77777777" w:rsidR="00536145" w:rsidRPr="005373A1" w:rsidRDefault="00536145" w:rsidP="00E55450">
            <w:pPr>
              <w:spacing w:after="0" w:line="480" w:lineRule="auto"/>
              <w:rPr>
                <w:rFonts w:asciiTheme="majorBidi" w:hAnsiTheme="majorBidi" w:cstheme="majorBidi"/>
                <w:b/>
                <w:i/>
                <w:sz w:val="20"/>
                <w:szCs w:val="20"/>
                <w:lang w:val="en-US"/>
              </w:rPr>
            </w:pPr>
          </w:p>
        </w:tc>
      </w:tr>
      <w:tr w:rsidR="00536145" w:rsidRPr="00D77F39" w14:paraId="47E493B5" w14:textId="77777777" w:rsidTr="00E55450">
        <w:trPr>
          <w:trHeight w:val="227"/>
        </w:trPr>
        <w:tc>
          <w:tcPr>
            <w:tcW w:w="5102" w:type="dxa"/>
            <w:tcBorders>
              <w:top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3646B5F" w14:textId="77777777" w:rsidR="00536145" w:rsidRDefault="00536145" w:rsidP="00E55450">
            <w:pPr>
              <w:spacing w:after="0" w:line="480" w:lineRule="auto"/>
              <w:rPr>
                <w:rFonts w:asciiTheme="majorBidi" w:hAnsiTheme="majorBidi" w:cstheme="majorBidi"/>
                <w:sz w:val="20"/>
                <w:szCs w:val="20"/>
                <w:lang w:val="en-US"/>
              </w:rPr>
            </w:pPr>
            <w:r>
              <w:rPr>
                <w:rFonts w:asciiTheme="majorBidi" w:hAnsiTheme="majorBidi" w:cstheme="majorBidi"/>
                <w:sz w:val="20"/>
                <w:szCs w:val="20"/>
                <w:lang w:val="en-US"/>
              </w:rPr>
              <w:t xml:space="preserve">Anti-HBc positive anti-HBs negative, </w:t>
            </w:r>
            <w:r w:rsidRPr="005373A1">
              <w:rPr>
                <w:rFonts w:asciiTheme="majorBidi" w:hAnsiTheme="majorBidi" w:cstheme="majorBidi"/>
                <w:sz w:val="20"/>
                <w:szCs w:val="20"/>
                <w:lang w:val="en-US"/>
              </w:rPr>
              <w:t>N (%)</w:t>
            </w:r>
          </w:p>
        </w:tc>
        <w:tc>
          <w:tcPr>
            <w:tcW w:w="1275" w:type="dxa"/>
            <w:tcBorders>
              <w:top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E77E04C" w14:textId="77777777" w:rsidR="00536145" w:rsidRPr="00D77F39" w:rsidRDefault="00536145" w:rsidP="00E55450">
            <w:pPr>
              <w:spacing w:after="0" w:line="480" w:lineRule="auto"/>
              <w:rPr>
                <w:rFonts w:asciiTheme="majorBidi" w:hAnsiTheme="majorBidi" w:cstheme="majorBidi"/>
                <w:sz w:val="20"/>
                <w:szCs w:val="20"/>
                <w:lang w:val="en-US"/>
              </w:rPr>
            </w:pPr>
            <w:r>
              <w:rPr>
                <w:rFonts w:asciiTheme="majorBidi" w:hAnsiTheme="majorBidi" w:cstheme="majorBidi"/>
                <w:sz w:val="20"/>
                <w:szCs w:val="20"/>
                <w:lang w:val="en-US"/>
              </w:rPr>
              <w:t>20 (32.8%)</w:t>
            </w:r>
          </w:p>
        </w:tc>
      </w:tr>
      <w:tr w:rsidR="00536145" w:rsidRPr="00D77F39" w14:paraId="55AE6C7C" w14:textId="77777777" w:rsidTr="00E55450">
        <w:trPr>
          <w:trHeight w:val="227"/>
        </w:trPr>
        <w:tc>
          <w:tcPr>
            <w:tcW w:w="5102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7036743" w14:textId="77777777" w:rsidR="00536145" w:rsidRDefault="00536145" w:rsidP="00E55450">
            <w:pPr>
              <w:spacing w:after="0" w:line="480" w:lineRule="auto"/>
              <w:rPr>
                <w:rFonts w:asciiTheme="majorBidi" w:hAnsiTheme="majorBidi" w:cstheme="majorBidi"/>
                <w:sz w:val="20"/>
                <w:szCs w:val="20"/>
                <w:lang w:val="en-US"/>
              </w:rPr>
            </w:pPr>
            <w:r>
              <w:rPr>
                <w:rFonts w:asciiTheme="majorBidi" w:hAnsiTheme="majorBidi" w:cstheme="majorBidi"/>
                <w:sz w:val="20"/>
                <w:szCs w:val="20"/>
                <w:lang w:val="en-US"/>
              </w:rPr>
              <w:t xml:space="preserve">Anti-HBc positive anti-HBs positive, </w:t>
            </w:r>
            <w:r w:rsidRPr="005373A1">
              <w:rPr>
                <w:rFonts w:asciiTheme="majorBidi" w:hAnsiTheme="majorBidi" w:cstheme="majorBidi"/>
                <w:sz w:val="20"/>
                <w:szCs w:val="20"/>
                <w:lang w:val="en-US"/>
              </w:rPr>
              <w:t>N (%)</w:t>
            </w:r>
          </w:p>
        </w:tc>
        <w:tc>
          <w:tcPr>
            <w:tcW w:w="1275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89D4D61" w14:textId="77777777" w:rsidR="00536145" w:rsidRPr="00D77F39" w:rsidRDefault="00536145" w:rsidP="00E55450">
            <w:pPr>
              <w:spacing w:after="0" w:line="480" w:lineRule="auto"/>
              <w:rPr>
                <w:rFonts w:asciiTheme="majorBidi" w:hAnsiTheme="majorBidi" w:cstheme="majorBidi"/>
                <w:sz w:val="20"/>
                <w:szCs w:val="20"/>
                <w:lang w:val="en-US"/>
              </w:rPr>
            </w:pPr>
            <w:r>
              <w:rPr>
                <w:rFonts w:asciiTheme="majorBidi" w:hAnsiTheme="majorBidi" w:cstheme="majorBidi"/>
                <w:sz w:val="20"/>
                <w:szCs w:val="20"/>
                <w:lang w:val="en-US"/>
              </w:rPr>
              <w:t>41 (67.2%)</w:t>
            </w:r>
          </w:p>
        </w:tc>
      </w:tr>
      <w:tr w:rsidR="00536145" w:rsidRPr="00D77F39" w14:paraId="61494465" w14:textId="77777777" w:rsidTr="00E55450">
        <w:trPr>
          <w:trHeight w:val="227"/>
        </w:trPr>
        <w:tc>
          <w:tcPr>
            <w:tcW w:w="5102" w:type="dxa"/>
            <w:tcBorders>
              <w:bottom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F84C09E" w14:textId="77777777" w:rsidR="00536145" w:rsidRDefault="00536145" w:rsidP="00E55450">
            <w:pPr>
              <w:spacing w:after="0" w:line="480" w:lineRule="auto"/>
              <w:rPr>
                <w:rFonts w:asciiTheme="majorBidi" w:hAnsiTheme="majorBidi" w:cstheme="majorBidi"/>
                <w:sz w:val="20"/>
                <w:szCs w:val="20"/>
                <w:lang w:val="en-US"/>
              </w:rPr>
            </w:pPr>
            <w:r>
              <w:rPr>
                <w:rFonts w:asciiTheme="majorBidi" w:hAnsiTheme="majorBidi" w:cstheme="majorBidi"/>
                <w:sz w:val="20"/>
                <w:szCs w:val="20"/>
                <w:lang w:val="en-US"/>
              </w:rPr>
              <w:t xml:space="preserve">Anti-HBs titer, Median (IQR) </w:t>
            </w:r>
            <w:proofErr w:type="spellStart"/>
            <w:r>
              <w:rPr>
                <w:rFonts w:asciiTheme="majorBidi" w:hAnsiTheme="majorBidi" w:cstheme="majorBidi"/>
                <w:sz w:val="20"/>
                <w:szCs w:val="20"/>
                <w:lang w:val="en-US"/>
              </w:rPr>
              <w:t>mIU</w:t>
            </w:r>
            <w:proofErr w:type="spellEnd"/>
            <w:r>
              <w:rPr>
                <w:rFonts w:asciiTheme="majorBidi" w:hAnsiTheme="majorBidi" w:cstheme="majorBidi"/>
                <w:sz w:val="20"/>
                <w:szCs w:val="20"/>
                <w:lang w:val="en-US"/>
              </w:rPr>
              <w:t>/ml</w:t>
            </w:r>
          </w:p>
        </w:tc>
        <w:tc>
          <w:tcPr>
            <w:tcW w:w="1275" w:type="dxa"/>
            <w:tcBorders>
              <w:bottom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2DE32A2" w14:textId="77777777" w:rsidR="00536145" w:rsidRPr="00D77F39" w:rsidRDefault="00536145" w:rsidP="00E55450">
            <w:pPr>
              <w:spacing w:after="0" w:line="480" w:lineRule="auto"/>
              <w:rPr>
                <w:rFonts w:asciiTheme="majorBidi" w:hAnsiTheme="majorBidi" w:cstheme="majorBidi"/>
                <w:sz w:val="20"/>
                <w:szCs w:val="20"/>
                <w:lang w:val="en-US"/>
              </w:rPr>
            </w:pPr>
            <w:r>
              <w:rPr>
                <w:rFonts w:asciiTheme="majorBidi" w:hAnsiTheme="majorBidi" w:cstheme="majorBidi"/>
                <w:sz w:val="20"/>
                <w:szCs w:val="20"/>
                <w:lang w:val="en-US"/>
              </w:rPr>
              <w:t>165 (47-969)</w:t>
            </w:r>
          </w:p>
        </w:tc>
      </w:tr>
      <w:tr w:rsidR="00536145" w:rsidRPr="00D77F39" w14:paraId="54792008" w14:textId="77777777" w:rsidTr="00E55450">
        <w:trPr>
          <w:trHeight w:val="227"/>
        </w:trPr>
        <w:tc>
          <w:tcPr>
            <w:tcW w:w="6377" w:type="dxa"/>
            <w:gridSpan w:val="2"/>
            <w:tcBorders>
              <w:top w:val="single" w:sz="4" w:space="0" w:color="auto"/>
              <w:bottom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2D1C4D6" w14:textId="77777777" w:rsidR="00536145" w:rsidRPr="00D77F39" w:rsidRDefault="00536145" w:rsidP="00E55450">
            <w:pPr>
              <w:spacing w:after="0" w:line="48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D77F39"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  <w:lang w:val="en-US"/>
              </w:rPr>
              <w:t>Antiviral Prophylaxis</w:t>
            </w:r>
          </w:p>
        </w:tc>
      </w:tr>
      <w:tr w:rsidR="00536145" w:rsidRPr="00D77F39" w14:paraId="34D022BA" w14:textId="77777777" w:rsidTr="00E55450">
        <w:trPr>
          <w:trHeight w:val="227"/>
        </w:trPr>
        <w:tc>
          <w:tcPr>
            <w:tcW w:w="5102" w:type="dxa"/>
            <w:tcBorders>
              <w:bottom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5CEA806" w14:textId="77777777" w:rsidR="00536145" w:rsidRPr="00D77F39" w:rsidRDefault="00536145" w:rsidP="00E55450">
            <w:pPr>
              <w:spacing w:after="0" w:line="48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D77F39">
              <w:rPr>
                <w:rFonts w:asciiTheme="majorBidi" w:hAnsiTheme="majorBidi" w:cstheme="majorBidi"/>
                <w:sz w:val="20"/>
                <w:szCs w:val="20"/>
                <w:lang w:val="en-US"/>
              </w:rPr>
              <w:t xml:space="preserve">Duration of Antiviral Prophylaxis, Median (IQR) Months </w:t>
            </w:r>
          </w:p>
        </w:tc>
        <w:tc>
          <w:tcPr>
            <w:tcW w:w="1275" w:type="dxa"/>
            <w:tcBorders>
              <w:bottom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410D535" w14:textId="77777777" w:rsidR="00536145" w:rsidRPr="00D77F39" w:rsidRDefault="00536145" w:rsidP="00E55450">
            <w:pPr>
              <w:spacing w:after="0" w:line="480" w:lineRule="auto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  <w:lang w:val="en-US"/>
              </w:rPr>
              <w:t>25</w:t>
            </w:r>
            <w:r w:rsidRPr="00D77F39">
              <w:rPr>
                <w:rFonts w:asciiTheme="majorBidi" w:hAnsiTheme="majorBidi" w:cstheme="majorBidi"/>
                <w:sz w:val="20"/>
                <w:szCs w:val="20"/>
                <w:lang w:val="en-US"/>
              </w:rPr>
              <w:t xml:space="preserve"> (</w:t>
            </w:r>
            <w:r>
              <w:rPr>
                <w:rFonts w:asciiTheme="majorBidi" w:hAnsiTheme="majorBidi" w:cstheme="majorBidi"/>
                <w:sz w:val="20"/>
                <w:szCs w:val="20"/>
                <w:lang w:val="en-US"/>
              </w:rPr>
              <w:t>19</w:t>
            </w:r>
            <w:r w:rsidRPr="00D77F39">
              <w:rPr>
                <w:rFonts w:asciiTheme="majorBidi" w:hAnsiTheme="majorBidi" w:cstheme="majorBidi"/>
                <w:sz w:val="20"/>
                <w:szCs w:val="20"/>
                <w:lang w:val="en-US"/>
              </w:rPr>
              <w:t>-</w:t>
            </w:r>
            <w:r>
              <w:rPr>
                <w:rFonts w:asciiTheme="majorBidi" w:hAnsiTheme="majorBidi" w:cstheme="majorBidi"/>
                <w:sz w:val="20"/>
                <w:szCs w:val="20"/>
                <w:lang w:val="en-US"/>
              </w:rPr>
              <w:t>39</w:t>
            </w:r>
            <w:r w:rsidRPr="00D77F39">
              <w:rPr>
                <w:rFonts w:asciiTheme="majorBidi" w:hAnsiTheme="majorBidi" w:cstheme="majorBidi"/>
                <w:sz w:val="20"/>
                <w:szCs w:val="20"/>
                <w:lang w:val="en-US"/>
              </w:rPr>
              <w:t>)</w:t>
            </w:r>
          </w:p>
        </w:tc>
      </w:tr>
      <w:tr w:rsidR="00536145" w:rsidRPr="00D77F39" w14:paraId="5C35AEB9" w14:textId="77777777" w:rsidTr="00E55450">
        <w:trPr>
          <w:trHeight w:val="235"/>
        </w:trPr>
        <w:tc>
          <w:tcPr>
            <w:tcW w:w="6377" w:type="dxa"/>
            <w:gridSpan w:val="2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FD1168F" w14:textId="77777777" w:rsidR="00536145" w:rsidRPr="0040677F" w:rsidRDefault="00536145" w:rsidP="00E55450">
            <w:pPr>
              <w:spacing w:after="0" w:line="480" w:lineRule="auto"/>
              <w:jc w:val="both"/>
              <w:rPr>
                <w:rFonts w:asciiTheme="majorBidi" w:hAnsiTheme="majorBidi" w:cstheme="majorBidi"/>
                <w:sz w:val="20"/>
                <w:szCs w:val="20"/>
                <w:lang w:val="en-US"/>
              </w:rPr>
            </w:pPr>
            <w:r w:rsidRPr="00B37392">
              <w:rPr>
                <w:rFonts w:asciiTheme="majorBidi" w:hAnsiTheme="majorBidi" w:cstheme="majorBidi"/>
                <w:sz w:val="20"/>
                <w:szCs w:val="20"/>
                <w:vertAlign w:val="superscript"/>
                <w:lang w:val="en-US"/>
              </w:rPr>
              <w:t>a</w:t>
            </w:r>
            <w:r>
              <w:rPr>
                <w:rFonts w:asciiTheme="majorBidi" w:hAnsiTheme="majorBidi" w:cstheme="majorBidi"/>
                <w:sz w:val="20"/>
                <w:szCs w:val="20"/>
                <w:vertAlign w:val="superscript"/>
                <w:lang w:val="en-US"/>
              </w:rPr>
              <w:t xml:space="preserve"> </w:t>
            </w:r>
            <w:proofErr w:type="spellStart"/>
            <w:r w:rsidRPr="00C73A0A">
              <w:rPr>
                <w:rFonts w:asciiTheme="majorBidi" w:hAnsiTheme="majorBidi" w:cstheme="majorBidi"/>
                <w:color w:val="202122"/>
                <w:sz w:val="20"/>
                <w:szCs w:val="20"/>
                <w:shd w:val="clear" w:color="auto" w:fill="FFFFFF"/>
              </w:rPr>
              <w:t>Sézary</w:t>
            </w:r>
            <w:proofErr w:type="spellEnd"/>
            <w:r w:rsidRPr="00C73A0A">
              <w:rPr>
                <w:rFonts w:asciiTheme="majorBidi" w:hAnsiTheme="majorBidi" w:cstheme="majorBidi"/>
                <w:color w:val="202122"/>
                <w:sz w:val="20"/>
                <w:szCs w:val="20"/>
                <w:shd w:val="clear" w:color="auto" w:fill="FFFFFF"/>
              </w:rPr>
              <w:t xml:space="preserve"> syndrome, Autoimmune haemolytic anaemia</w:t>
            </w:r>
            <w:r w:rsidRPr="00C73A0A">
              <w:rPr>
                <w:rFonts w:asciiTheme="majorBidi" w:hAnsiTheme="majorBidi" w:cstheme="majorBidi"/>
                <w:color w:val="202124"/>
                <w:sz w:val="20"/>
                <w:szCs w:val="20"/>
                <w:shd w:val="clear" w:color="auto" w:fill="FFFFFF"/>
              </w:rPr>
              <w:t>, and</w:t>
            </w:r>
            <w:r w:rsidRPr="00C73A0A">
              <w:rPr>
                <w:rFonts w:asciiTheme="majorBidi" w:hAnsiTheme="majorBidi" w:cstheme="majorBidi"/>
                <w:color w:val="202122"/>
                <w:sz w:val="20"/>
                <w:szCs w:val="20"/>
                <w:shd w:val="clear" w:color="auto" w:fill="FFFFFF"/>
              </w:rPr>
              <w:t xml:space="preserve"> Mycosis fungoides.</w:t>
            </w:r>
          </w:p>
          <w:p w14:paraId="035B2F64" w14:textId="77777777" w:rsidR="00536145" w:rsidRPr="00D77F39" w:rsidRDefault="00536145" w:rsidP="00E55450">
            <w:pPr>
              <w:spacing w:after="0" w:line="48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D77F39">
              <w:rPr>
                <w:rFonts w:asciiTheme="majorBidi" w:hAnsiTheme="majorBidi" w:cstheme="majorBidi"/>
                <w:sz w:val="20"/>
                <w:szCs w:val="20"/>
                <w:lang w:val="en-US"/>
              </w:rPr>
              <w:t>Abbreviation: HSCT</w:t>
            </w:r>
            <w:r>
              <w:rPr>
                <w:rFonts w:asciiTheme="majorBidi" w:hAnsiTheme="majorBidi" w:cstheme="majorBidi"/>
                <w:sz w:val="20"/>
                <w:szCs w:val="20"/>
                <w:lang w:val="en-US"/>
              </w:rPr>
              <w:t>,</w:t>
            </w:r>
            <w:r w:rsidRPr="00D77F39">
              <w:rPr>
                <w:rFonts w:asciiTheme="majorBidi" w:hAnsiTheme="majorBidi" w:cstheme="majorBidi"/>
                <w:sz w:val="20"/>
                <w:szCs w:val="20"/>
                <w:lang w:val="en-US"/>
              </w:rPr>
              <w:t xml:space="preserve"> hematopoietic stem cell transplantation</w:t>
            </w:r>
            <w:r>
              <w:rPr>
                <w:rFonts w:asciiTheme="majorBidi" w:hAnsiTheme="majorBidi" w:cstheme="majorBidi"/>
                <w:sz w:val="20"/>
                <w:szCs w:val="20"/>
                <w:lang w:val="en-US"/>
              </w:rPr>
              <w:t>; anti-HBs, antibodies against hepatitis B surface antigen; anti-HBc, antibodies against hepatitis B core antigen.</w:t>
            </w:r>
          </w:p>
        </w:tc>
      </w:tr>
    </w:tbl>
    <w:p w14:paraId="35EBFA80" w14:textId="77777777" w:rsidR="00ED6D57" w:rsidRDefault="00ED6D57"/>
    <w:sectPr w:rsidR="00ED6D57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6145"/>
    <w:rsid w:val="00536145"/>
    <w:rsid w:val="00ED6D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F4623A"/>
  <w15:chartTrackingRefBased/>
  <w15:docId w15:val="{8C9A8638-F223-437B-8F72-52FBDC979A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536145"/>
    <w:pPr>
      <w:spacing w:after="160" w:line="259" w:lineRule="auto"/>
    </w:pPr>
    <w:rPr>
      <w:lang w:val="en-GB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171</Words>
  <Characters>979</Characters>
  <Application>Microsoft Office Word</Application>
  <DocSecurity>0</DocSecurity>
  <Lines>8</Lines>
  <Paragraphs>2</Paragraphs>
  <ScaleCrop>false</ScaleCrop>
  <Company/>
  <LinksUpToDate>false</LinksUpToDate>
  <CharactersWithSpaces>1148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Loredana sarmati</dc:creator>
  <cp:keywords/>
  <dc:description/>
  <cp:lastModifiedBy> </cp:lastModifiedBy>
  <cp:revision>1</cp:revision>
  <dcterms:created xsi:type="dcterms:W3CDTF">2021-11-01T15:28:00Z</dcterms:created>
  <dcterms:modified xsi:type="dcterms:W3CDTF">2021-11-01T15:31:00Z</dcterms:modified>
</cp:coreProperties>
</file>