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0A544" w14:textId="77777777" w:rsidR="00D67523" w:rsidRPr="00E54CA4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  <w:r w:rsidRPr="00E54CA4">
        <w:rPr>
          <w:rFonts w:ascii="Times New Roman" w:eastAsiaTheme="minorEastAsia" w:hAnsi="Times New Roman" w:cs="Times New Roman"/>
          <w:sz w:val="22"/>
          <w:lang w:val="en-GB"/>
        </w:rPr>
        <w:t>T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 xml:space="preserve">able </w:t>
      </w:r>
      <w:r>
        <w:rPr>
          <w:rFonts w:ascii="Times New Roman" w:eastAsiaTheme="minorEastAsia" w:hAnsi="Times New Roman" w:cs="Times New Roman" w:hint="eastAsia"/>
          <w:sz w:val="22"/>
          <w:lang w:val="en-GB"/>
        </w:rPr>
        <w:t>1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>. Participant characteristics.</w:t>
      </w:r>
    </w:p>
    <w:bookmarkStart w:id="0" w:name="_MON_1840417416"/>
    <w:bookmarkEnd w:id="0"/>
    <w:p w14:paraId="23410908" w14:textId="77777777" w:rsidR="00D67523" w:rsidRPr="00E54CA4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  <w:r w:rsidRPr="00E54CA4">
        <w:rPr>
          <w:rFonts w:ascii="Times New Roman" w:eastAsiaTheme="minorEastAsia" w:hAnsi="Times New Roman" w:cs="Times New Roman"/>
          <w:noProof/>
          <w:sz w:val="22"/>
          <w:szCs w:val="22"/>
        </w:rPr>
        <w:object w:dxaOrig="9028" w:dyaOrig="6716" w14:anchorId="121B0A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2.5pt;height:334.5pt" o:ole="">
            <v:imagedata r:id="rId4" o:title=""/>
          </v:shape>
          <o:OLEObject Type="Embed" ProgID="Excel.Sheet.12" ShapeID="_x0000_i1025" DrawAspect="Content" ObjectID="_1854892784" r:id="rId5"/>
        </w:object>
      </w:r>
    </w:p>
    <w:p w14:paraId="11043DE4" w14:textId="77777777" w:rsidR="00D67523" w:rsidRPr="00E54CA4" w:rsidRDefault="00D67523" w:rsidP="00D67523">
      <w:pPr>
        <w:spacing w:line="480" w:lineRule="auto"/>
        <w:ind w:left="180"/>
        <w:rPr>
          <w:rFonts w:ascii="Times New Roman" w:eastAsia="Times New Roman" w:hAnsi="Times New Roman" w:cs="Times New Roman"/>
          <w:sz w:val="22"/>
          <w:lang w:val="en-GB"/>
        </w:rPr>
      </w:pPr>
    </w:p>
    <w:p w14:paraId="6AC72054" w14:textId="77777777" w:rsidR="00D67523" w:rsidRPr="00E54CA4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sz w:val="22"/>
          <w:lang w:val="en-GB"/>
        </w:rPr>
        <w:t>Primi, primipara; Multi, multipara; Vaginal, vaginal delivery; CS, caesarean section; Apgar score 1/5 min, neonatal Apgar score at 1 and 5 minutes after birth; NICU, neonate admission to the neonatal intensive care unit; 1M-EPDS, Edinburgh Postnatal Depression Scale score at one mon</w:t>
      </w:r>
      <w:r w:rsidRPr="00E54CA4">
        <w:rPr>
          <w:rFonts w:ascii="Times New Roman" w:eastAsiaTheme="minorEastAsia" w:hAnsi="Times New Roman" w:cs="Times New Roman"/>
          <w:sz w:val="22"/>
          <w:lang w:val="en-GB"/>
        </w:rPr>
        <w:t>th.</w:t>
      </w:r>
    </w:p>
    <w:p w14:paraId="743021CF" w14:textId="77777777" w:rsidR="00D67523" w:rsidRPr="00E54CA4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</w:p>
    <w:p w14:paraId="758E0698" w14:textId="77777777" w:rsidR="00D67523" w:rsidRPr="00E54CA4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</w:p>
    <w:p w14:paraId="649FF3EC" w14:textId="77777777" w:rsidR="00D67523" w:rsidRPr="00E54CA4" w:rsidRDefault="00D67523" w:rsidP="00D67523">
      <w:pPr>
        <w:spacing w:line="480" w:lineRule="auto"/>
        <w:rPr>
          <w:rFonts w:ascii="Times New Roman" w:eastAsia="Times New Roman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sz w:val="22"/>
          <w:lang w:val="en-GB"/>
        </w:rPr>
        <w:t xml:space="preserve">Table </w:t>
      </w:r>
      <w:r>
        <w:rPr>
          <w:rFonts w:ascii="Times New Roman" w:eastAsiaTheme="minorEastAsia" w:hAnsi="Times New Roman" w:cs="Times New Roman" w:hint="eastAsia"/>
          <w:sz w:val="22"/>
          <w:lang w:val="en-GB"/>
        </w:rPr>
        <w:t>2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>. Participant characteristics according to EPDS score cutoff in the postpartum group.</w:t>
      </w:r>
      <w:bookmarkStart w:id="1" w:name="_MON_1838902405"/>
      <w:bookmarkEnd w:id="1"/>
    </w:p>
    <w:tbl>
      <w:tblPr>
        <w:tblW w:w="0" w:type="auto"/>
        <w:tblInd w:w="-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00"/>
        <w:gridCol w:w="1880"/>
        <w:gridCol w:w="1880"/>
        <w:gridCol w:w="1420"/>
      </w:tblGrid>
      <w:tr w:rsidR="00D67523" w:rsidRPr="00E54CA4" w14:paraId="17B9173B" w14:textId="77777777" w:rsidTr="006C37B8">
        <w:trPr>
          <w:trHeight w:val="400"/>
        </w:trPr>
        <w:tc>
          <w:tcPr>
            <w:tcW w:w="4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solid" w:color="969696" w:fill="auto"/>
          </w:tcPr>
          <w:p w14:paraId="675D8491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shd w:val="solid" w:color="969696" w:fill="auto"/>
            <w:vAlign w:val="center"/>
          </w:tcPr>
          <w:p w14:paraId="09B394B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EPDS&lt;9 (n=11)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shd w:val="solid" w:color="969696" w:fill="auto"/>
            <w:vAlign w:val="center"/>
          </w:tcPr>
          <w:p w14:paraId="495D8C8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EPDS</w:t>
            </w:r>
            <w:r w:rsidRPr="00E54CA4">
              <w:rPr>
                <w:rFonts w:ascii="Cambria Math" w:eastAsia="Yu Gothic" w:hAnsi="Cambria Math" w:cs="Cambria Math"/>
                <w:kern w:val="0"/>
                <w:sz w:val="22"/>
                <w:szCs w:val="22"/>
              </w:rPr>
              <w:t>≧</w:t>
            </w: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 (n=4)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solid" w:color="969696" w:fill="auto"/>
            <w:vAlign w:val="center"/>
          </w:tcPr>
          <w:p w14:paraId="24E59CB2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 value</w:t>
            </w:r>
          </w:p>
        </w:tc>
      </w:tr>
      <w:tr w:rsidR="00D67523" w:rsidRPr="00E54CA4" w14:paraId="782D508F" w14:textId="77777777" w:rsidTr="006C37B8">
        <w:trPr>
          <w:trHeight w:val="380"/>
        </w:trPr>
        <w:tc>
          <w:tcPr>
            <w:tcW w:w="400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32BCFF9C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Age (years)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A6E0F6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33.6 ± 3.1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10F64F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31.5 ± 7.1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3DC636B3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0.891</w:t>
            </w:r>
          </w:p>
        </w:tc>
      </w:tr>
      <w:tr w:rsidR="00D67523" w:rsidRPr="00E54CA4" w14:paraId="166433B7" w14:textId="77777777" w:rsidTr="006C37B8">
        <w:trPr>
          <w:trHeight w:val="360"/>
        </w:trPr>
        <w:tc>
          <w:tcPr>
            <w:tcW w:w="40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D786E7D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Birth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AB06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B12A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657D63A2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0.303</w:t>
            </w:r>
          </w:p>
        </w:tc>
      </w:tr>
      <w:tr w:rsidR="00D67523" w:rsidRPr="00E54CA4" w14:paraId="6A1F9EE0" w14:textId="77777777" w:rsidTr="006C37B8">
        <w:trPr>
          <w:trHeight w:val="360"/>
        </w:trPr>
        <w:tc>
          <w:tcPr>
            <w:tcW w:w="40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D20C29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Gestational week at delivery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686F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38.4 ± 3.1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25E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29.0 ± 5.9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32E813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0.006</w:t>
            </w:r>
          </w:p>
        </w:tc>
      </w:tr>
      <w:tr w:rsidR="00D67523" w:rsidRPr="00E54CA4" w14:paraId="6B4CED99" w14:textId="77777777" w:rsidTr="006C37B8">
        <w:trPr>
          <w:trHeight w:val="360"/>
        </w:trPr>
        <w:tc>
          <w:tcPr>
            <w:tcW w:w="4000" w:type="dxa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5A1EE24C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Delivery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DDC5F2A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7(V), 3(CS)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BBB21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1(V), 3(CS)</w:t>
            </w:r>
          </w:p>
        </w:tc>
        <w:tc>
          <w:tcPr>
            <w:tcW w:w="1420" w:type="dxa"/>
            <w:tcBorders>
              <w:top w:val="nil"/>
              <w:left w:val="single" w:sz="6" w:space="0" w:color="auto"/>
              <w:bottom w:val="nil"/>
              <w:right w:val="single" w:sz="18" w:space="0" w:color="auto"/>
            </w:tcBorders>
          </w:tcPr>
          <w:p w14:paraId="2086B7F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-</w:t>
            </w:r>
          </w:p>
        </w:tc>
      </w:tr>
      <w:tr w:rsidR="00D67523" w:rsidRPr="00E54CA4" w14:paraId="10DC8D6F" w14:textId="77777777" w:rsidTr="006C37B8">
        <w:trPr>
          <w:trHeight w:val="360"/>
        </w:trPr>
        <w:tc>
          <w:tcPr>
            <w:tcW w:w="40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144097C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Birth weight (g)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C9A1D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2,928.8 ± 693.8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09A1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1,519.5 ± 1041.2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A7B2237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0.01</w:t>
            </w:r>
          </w:p>
        </w:tc>
      </w:tr>
      <w:tr w:rsidR="00D67523" w:rsidRPr="00E54CA4" w14:paraId="2DECD9A6" w14:textId="77777777" w:rsidTr="006C37B8">
        <w:trPr>
          <w:trHeight w:val="360"/>
        </w:trPr>
        <w:tc>
          <w:tcPr>
            <w:tcW w:w="4000" w:type="dxa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782A9744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Apgar score (1/5 minutes)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4F9F189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7.0 ± 1.4 / 7.6 ± 1.8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C28D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4.0 ± 2.9 / 4.0 ± 2.9</w:t>
            </w:r>
          </w:p>
        </w:tc>
        <w:tc>
          <w:tcPr>
            <w:tcW w:w="1420" w:type="dxa"/>
            <w:tcBorders>
              <w:top w:val="nil"/>
              <w:left w:val="single" w:sz="6" w:space="0" w:color="auto"/>
              <w:bottom w:val="nil"/>
              <w:right w:val="single" w:sz="18" w:space="0" w:color="auto"/>
            </w:tcBorders>
          </w:tcPr>
          <w:p w14:paraId="323B7463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0.026/0.001</w:t>
            </w:r>
          </w:p>
        </w:tc>
      </w:tr>
      <w:tr w:rsidR="00D67523" w:rsidRPr="00E54CA4" w14:paraId="0E9A1F76" w14:textId="77777777" w:rsidTr="006C37B8">
        <w:trPr>
          <w:trHeight w:val="360"/>
        </w:trPr>
        <w:tc>
          <w:tcPr>
            <w:tcW w:w="40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2668D6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NICU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3316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50BE83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1DA99A88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</w:tr>
      <w:tr w:rsidR="00D67523" w:rsidRPr="00E54CA4" w14:paraId="51A4059E" w14:textId="77777777" w:rsidTr="006C37B8">
        <w:trPr>
          <w:trHeight w:val="360"/>
        </w:trPr>
        <w:tc>
          <w:tcPr>
            <w:tcW w:w="40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9B5B35B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1M-EPDS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E7A7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2.8 ± 2.8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9CB08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13.8 ±</w:t>
            </w: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 xml:space="preserve">　</w:t>
            </w: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3.0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002CCC3E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0.001</w:t>
            </w:r>
          </w:p>
        </w:tc>
      </w:tr>
      <w:tr w:rsidR="00D67523" w:rsidRPr="00E54CA4" w14:paraId="2DF51763" w14:textId="77777777" w:rsidTr="006C37B8">
        <w:trPr>
          <w:trHeight w:val="360"/>
        </w:trPr>
        <w:tc>
          <w:tcPr>
            <w:tcW w:w="4000" w:type="dxa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1C7866DA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Psychiatric evaluation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20E8300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Disease: 2cases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C46D9F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Disease: 4cases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37AE1F57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-</w:t>
            </w:r>
          </w:p>
        </w:tc>
      </w:tr>
      <w:tr w:rsidR="00D67523" w:rsidRPr="00E54CA4" w14:paraId="2CBDBC5A" w14:textId="77777777" w:rsidTr="006C37B8">
        <w:trPr>
          <w:trHeight w:val="380"/>
        </w:trPr>
        <w:tc>
          <w:tcPr>
            <w:tcW w:w="4000" w:type="dxa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E8EEF15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3C76C25C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  <w:r w:rsidRPr="00E54CA4"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  <w:t>Normal: 9cases</w:t>
            </w:r>
          </w:p>
        </w:tc>
        <w:tc>
          <w:tcPr>
            <w:tcW w:w="1880" w:type="dxa"/>
            <w:tcBorders>
              <w:top w:val="nil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30B1312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AE7769A" w14:textId="77777777" w:rsidR="00D67523" w:rsidRPr="00E54CA4" w:rsidRDefault="00D67523" w:rsidP="006C3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MS PMincho" w:hAnsi="Times New Roman" w:cs="Times New Roman"/>
                <w:kern w:val="0"/>
                <w:sz w:val="22"/>
                <w:szCs w:val="22"/>
              </w:rPr>
            </w:pPr>
          </w:p>
        </w:tc>
      </w:tr>
    </w:tbl>
    <w:p w14:paraId="05EF8A56" w14:textId="77777777" w:rsidR="00D67523" w:rsidRPr="00E54CA4" w:rsidRDefault="00D67523" w:rsidP="00D67523">
      <w:pPr>
        <w:spacing w:line="480" w:lineRule="auto"/>
        <w:ind w:left="180"/>
        <w:rPr>
          <w:rFonts w:ascii="Times New Roman" w:eastAsia="Times New Roman" w:hAnsi="Times New Roman" w:cs="Times New Roman"/>
          <w:sz w:val="22"/>
          <w:lang w:val="en-GB"/>
        </w:rPr>
      </w:pPr>
      <w:bookmarkStart w:id="2" w:name="_MON_1840879107"/>
      <w:bookmarkEnd w:id="2"/>
    </w:p>
    <w:p w14:paraId="519ABD36" w14:textId="77777777" w:rsidR="00D67523" w:rsidRPr="00E54CA4" w:rsidRDefault="00D67523" w:rsidP="00D67523">
      <w:pPr>
        <w:pStyle w:val="p1"/>
        <w:rPr>
          <w:rFonts w:ascii="Times New Roman" w:eastAsia="MS PGothic" w:hAnsi="Times New Roman" w:cs="Times New Roman"/>
          <w:color w:val="auto"/>
          <w:kern w:val="0"/>
          <w:sz w:val="14"/>
          <w:szCs w:val="14"/>
          <w14:ligatures w14:val="none"/>
        </w:rPr>
      </w:pPr>
      <w:r w:rsidRPr="00E54CA4">
        <w:rPr>
          <w:rFonts w:ascii="Times New Roman" w:eastAsia="Times New Roman" w:hAnsi="Times New Roman" w:cs="Times New Roman"/>
          <w:i/>
          <w:iCs/>
          <w:color w:val="auto"/>
          <w:sz w:val="22"/>
          <w:lang w:val="en-GB"/>
        </w:rPr>
        <w:t>p</w:t>
      </w:r>
      <w:r w:rsidRPr="00E54CA4">
        <w:rPr>
          <w:rFonts w:ascii="Times New Roman" w:eastAsia="Times New Roman" w:hAnsi="Times New Roman" w:cs="Times New Roman"/>
          <w:color w:val="auto"/>
          <w:sz w:val="22"/>
          <w:lang w:val="en-GB"/>
        </w:rPr>
        <w:t xml:space="preserve"> &lt;0.05, Mann–Whitney</w:t>
      </w:r>
      <w:r w:rsidRPr="00E54CA4">
        <w:rPr>
          <w:rFonts w:ascii="Times New Roman" w:eastAsia="Times New Roman" w:hAnsi="Times New Roman" w:cs="Times New Roman"/>
          <w:i/>
          <w:color w:val="auto"/>
          <w:sz w:val="22"/>
          <w:lang w:val="en-GB"/>
        </w:rPr>
        <w:t xml:space="preserve"> U</w:t>
      </w:r>
      <w:r w:rsidRPr="00E54CA4">
        <w:rPr>
          <w:rFonts w:ascii="Times New Roman" w:eastAsia="Times New Roman" w:hAnsi="Times New Roman" w:cs="Times New Roman"/>
          <w:color w:val="auto"/>
          <w:sz w:val="22"/>
          <w:lang w:val="en-GB"/>
        </w:rPr>
        <w:t xml:space="preserve"> test. Birth, the number of children born in each group in the past; V, vaginal delivery; CS, caesarean section; Apgar score 1 / 5 minutes, neonatal Apgar score at 1 and 5 minutes after birth; NICU, neonatal admission to the neonatal intensive care unit; 1M-EPDS, Edinburgh Postnatal Depression Scale score at one month</w:t>
      </w:r>
      <w:r w:rsidRPr="00E54CA4">
        <w:rPr>
          <w:rFonts w:ascii="Times New Roman" w:eastAsiaTheme="minorEastAsia" w:hAnsi="Times New Roman" w:cs="Times New Roman"/>
          <w:color w:val="auto"/>
          <w:sz w:val="22"/>
          <w:lang w:val="en-GB"/>
        </w:rPr>
        <w:t>;</w:t>
      </w:r>
      <w:r w:rsidRPr="00E54CA4">
        <w:rPr>
          <w:rFonts w:ascii="Times New Roman" w:hAnsi="Times New Roman" w:cs="Times New Roman"/>
          <w:color w:val="auto"/>
        </w:rPr>
        <w:t xml:space="preserve"> </w:t>
      </w:r>
      <w:r w:rsidRPr="00E54CA4">
        <w:rPr>
          <w:rFonts w:ascii="Times New Roman" w:eastAsia="Times New Roman" w:hAnsi="Times New Roman" w:cs="Times New Roman"/>
          <w:color w:val="auto"/>
          <w:sz w:val="22"/>
          <w:lang w:val="en-GB"/>
        </w:rPr>
        <w:t xml:space="preserve">The data were </w:t>
      </w:r>
      <w:r w:rsidRPr="00E54CA4">
        <w:rPr>
          <w:rFonts w:ascii="Times New Roman" w:eastAsiaTheme="minorEastAsia" w:hAnsi="Times New Roman" w:cs="Times New Roman"/>
          <w:color w:val="auto"/>
          <w:sz w:val="22"/>
          <w:lang w:val="en-GB"/>
        </w:rPr>
        <w:t>presented</w:t>
      </w:r>
      <w:r w:rsidRPr="00E54CA4">
        <w:rPr>
          <w:rFonts w:ascii="Times New Roman" w:eastAsia="Times New Roman" w:hAnsi="Times New Roman" w:cs="Times New Roman"/>
          <w:color w:val="auto"/>
          <w:sz w:val="22"/>
          <w:lang w:val="en-GB"/>
        </w:rPr>
        <w:t xml:space="preserve"> as mean</w:t>
      </w:r>
      <w:r w:rsidRPr="00E54CA4">
        <w:rPr>
          <w:rFonts w:ascii="Times New Roman" w:eastAsia="MS Mincho" w:hAnsi="Times New Roman" w:cs="Times New Roman"/>
          <w:color w:val="auto"/>
          <w:sz w:val="22"/>
          <w:lang w:val="en-GB"/>
        </w:rPr>
        <w:t>±</w:t>
      </w:r>
      <w:r w:rsidRPr="00E54CA4">
        <w:rPr>
          <w:rFonts w:ascii="Times New Roman" w:eastAsia="Times New Roman" w:hAnsi="Times New Roman" w:cs="Times New Roman"/>
          <w:color w:val="auto"/>
          <w:sz w:val="22"/>
          <w:lang w:val="en-GB"/>
        </w:rPr>
        <w:t xml:space="preserve"> S.D.</w:t>
      </w:r>
    </w:p>
    <w:p w14:paraId="3859B4C2" w14:textId="77777777" w:rsidR="00D67523" w:rsidRPr="00E54CA4" w:rsidRDefault="00D67523" w:rsidP="00D67523">
      <w:pPr>
        <w:spacing w:line="480" w:lineRule="auto"/>
        <w:rPr>
          <w:rFonts w:ascii="Times New Roman" w:eastAsia="MS Mincho" w:hAnsi="Times New Roman" w:cs="Times New Roman"/>
          <w:sz w:val="22"/>
          <w:lang w:val="en-GB"/>
        </w:rPr>
      </w:pPr>
    </w:p>
    <w:p w14:paraId="64783EC8" w14:textId="77777777" w:rsidR="00D67523" w:rsidRPr="00E54CA4" w:rsidRDefault="00D67523" w:rsidP="00D67523">
      <w:pPr>
        <w:spacing w:line="480" w:lineRule="auto"/>
        <w:rPr>
          <w:rFonts w:ascii="Times New Roman" w:eastAsia="Times New Roman" w:hAnsi="Times New Roman" w:cs="Times New Roman"/>
          <w:sz w:val="22"/>
          <w:lang w:val="en-GB"/>
        </w:rPr>
        <w:sectPr w:rsidR="00D67523" w:rsidRPr="00E54CA4" w:rsidSect="00D67523">
          <w:footerReference w:type="even" r:id="rId6"/>
          <w:footerReference w:type="default" r:id="rId7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740D635B" w14:textId="77777777" w:rsidR="00D67523" w:rsidRPr="00E54CA4" w:rsidRDefault="00D67523" w:rsidP="00D67523">
      <w:pPr>
        <w:spacing w:line="480" w:lineRule="auto"/>
        <w:rPr>
          <w:rFonts w:ascii="Times New Roman" w:eastAsia="Times New Roman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sz w:val="22"/>
          <w:lang w:val="en-GB"/>
        </w:rPr>
        <w:lastRenderedPageBreak/>
        <w:t xml:space="preserve">Table </w:t>
      </w:r>
      <w:r>
        <w:rPr>
          <w:rFonts w:ascii="Times New Roman" w:eastAsiaTheme="minorEastAsia" w:hAnsi="Times New Roman" w:cs="Times New Roman" w:hint="eastAsia"/>
          <w:sz w:val="22"/>
          <w:lang w:val="en-GB"/>
        </w:rPr>
        <w:t>3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>. Correlations between EPDS and DKI and DTI indices.</w:t>
      </w:r>
    </w:p>
    <w:bookmarkStart w:id="3" w:name="_MON_1840879199"/>
    <w:bookmarkEnd w:id="3"/>
    <w:p w14:paraId="40A99F0E" w14:textId="77777777" w:rsidR="00D67523" w:rsidRDefault="00D67523" w:rsidP="00D67523">
      <w:pPr>
        <w:spacing w:line="480" w:lineRule="auto"/>
        <w:rPr>
          <w:rFonts w:ascii="Times New Roman" w:eastAsiaTheme="minorEastAsia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noProof/>
          <w:sz w:val="22"/>
          <w:lang w:val="en-GB"/>
        </w:rPr>
        <w:object w:dxaOrig="9631" w:dyaOrig="4118" w14:anchorId="3271D4FD">
          <v:shape id="_x0000_i1026" type="#_x0000_t75" alt="" style="width:663.5pt;height:272.5pt;mso-width-percent:0;mso-height-percent:0;mso-width-percent:0;mso-height-percent:0" o:ole="">
            <v:imagedata r:id="rId8" o:title=""/>
          </v:shape>
          <o:OLEObject Type="Embed" ProgID="Excel.Sheet.12" ShapeID="_x0000_i1026" DrawAspect="Content" ObjectID="_1854892785" r:id="rId9"/>
        </w:objec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 xml:space="preserve"> Data are presented as Spearman's correlation coefficient</w:t>
      </w:r>
      <w:r w:rsidRPr="00E54CA4">
        <w:rPr>
          <w:rFonts w:ascii="Times New Roman" w:eastAsia="MS Mincho" w:hAnsi="Times New Roman" w:cs="Times New Roman"/>
          <w:sz w:val="22"/>
          <w:lang w:val="en-GB"/>
        </w:rPr>
        <w:t xml:space="preserve"> </w:t>
      </w:r>
      <w:r w:rsidRPr="00E54CA4">
        <w:rPr>
          <w:rFonts w:ascii="Times New Roman" w:eastAsia="MS Mincho" w:hAnsi="Times New Roman" w:cs="Times New Roman"/>
          <w:i/>
          <w:iCs/>
          <w:sz w:val="22"/>
          <w:lang w:val="en-GB"/>
        </w:rPr>
        <w:t>ρ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 xml:space="preserve"> (95% confidence interval). Bold: </w:t>
      </w:r>
      <w:r w:rsidRPr="00E54CA4">
        <w:rPr>
          <w:rFonts w:ascii="Times New Roman" w:eastAsia="Times New Roman" w:hAnsi="Times New Roman" w:cs="Times New Roman"/>
          <w:i/>
          <w:iCs/>
          <w:sz w:val="22"/>
          <w:lang w:val="en-GB"/>
        </w:rPr>
        <w:t>p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 xml:space="preserve"> &lt;0.05, Spearman's rank correlation. EPDS, Edinburgh Postnatal Depression Scale; DKI, diffusion kurtosis imaging; DTI, diffusion tensor imaging; MK, mean kurtosis; AK, axial kurtosis; RK, radial kurtosis; MD, mean diffusivity; AD, axial diffusivity; RD, radial diffusivity.</w:t>
      </w:r>
    </w:p>
    <w:p w14:paraId="4647C5CF" w14:textId="77777777" w:rsidR="00D67523" w:rsidRPr="00E54CA4" w:rsidRDefault="00D67523" w:rsidP="00D67523">
      <w:pPr>
        <w:ind w:left="180"/>
        <w:rPr>
          <w:rFonts w:ascii="Times New Roman" w:eastAsia="Times New Roman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sz w:val="22"/>
          <w:lang w:val="en-GB"/>
        </w:rPr>
        <w:lastRenderedPageBreak/>
        <w:t xml:space="preserve">Table </w:t>
      </w:r>
      <w:r>
        <w:rPr>
          <w:rFonts w:ascii="Times New Roman" w:eastAsiaTheme="minorEastAsia" w:hAnsi="Times New Roman" w:cs="Times New Roman" w:hint="eastAsia"/>
          <w:sz w:val="22"/>
          <w:lang w:val="en-GB"/>
        </w:rPr>
        <w:t>4</w:t>
      </w:r>
      <w:r w:rsidRPr="00E54CA4">
        <w:rPr>
          <w:rFonts w:ascii="Times New Roman" w:eastAsia="Times New Roman" w:hAnsi="Times New Roman" w:cs="Times New Roman"/>
          <w:sz w:val="22"/>
          <w:lang w:val="en-GB"/>
        </w:rPr>
        <w:t>. Acquisition parameters for diffusion magnetic resonance imaging.</w:t>
      </w:r>
    </w:p>
    <w:bookmarkStart w:id="4" w:name="_MON_1840329967"/>
    <w:bookmarkEnd w:id="4"/>
    <w:p w14:paraId="4A7C7B5A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  <w:r w:rsidRPr="00E54CA4">
        <w:rPr>
          <w:rFonts w:ascii="Times New Roman" w:eastAsia="Times New Roman" w:hAnsi="Times New Roman" w:cs="Times New Roman"/>
          <w:noProof/>
          <w:sz w:val="22"/>
          <w:lang w:val="en-GB"/>
        </w:rPr>
        <w:object w:dxaOrig="8913" w:dyaOrig="4312" w14:anchorId="5404C61A">
          <v:shape id="_x0000_i1027" type="#_x0000_t75" alt="" style="width:447.5pt;height:3in" o:ole="">
            <v:imagedata r:id="rId10" o:title=""/>
          </v:shape>
          <o:OLEObject Type="Embed" ProgID="Excel.Sheet.12" ShapeID="_x0000_i1027" DrawAspect="Content" ObjectID="_1854892786" r:id="rId11"/>
        </w:object>
      </w:r>
    </w:p>
    <w:p w14:paraId="24950DC7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053E5C38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44648A6A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601ED594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19F47D23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5371708B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41F7739D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4D1B362F" w14:textId="77777777" w:rsidR="00D67523" w:rsidRPr="00E54CA4" w:rsidRDefault="00D67523" w:rsidP="00D67523">
      <w:pPr>
        <w:rPr>
          <w:rFonts w:ascii="Times New Roman" w:eastAsiaTheme="minorEastAsia" w:hAnsi="Times New Roman" w:cs="Times New Roman"/>
          <w:sz w:val="22"/>
          <w:lang w:val="en-GB"/>
        </w:rPr>
      </w:pPr>
    </w:p>
    <w:p w14:paraId="10AAC9F2" w14:textId="77777777" w:rsidR="008B07A6" w:rsidRDefault="008B07A6"/>
    <w:sectPr w:rsidR="008B07A6" w:rsidSect="00D67523">
      <w:footerReference w:type="even" r:id="rId12"/>
      <w:footerReference w:type="default" r:id="rId13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41572147"/>
      <w:docPartObj>
        <w:docPartGallery w:val="Page Numbers (Bottom of Page)"/>
        <w:docPartUnique/>
      </w:docPartObj>
    </w:sdtPr>
    <w:sdtContent>
      <w:p w14:paraId="53403CDD" w14:textId="77777777" w:rsidR="00D67523" w:rsidRDefault="00D67523" w:rsidP="004F3C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6BD9B4" w14:textId="77777777" w:rsidR="00D67523" w:rsidRDefault="00D67523" w:rsidP="004F3C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9487527"/>
      <w:docPartObj>
        <w:docPartGallery w:val="Page Numbers (Bottom of Page)"/>
        <w:docPartUnique/>
      </w:docPartObj>
    </w:sdtPr>
    <w:sdtContent>
      <w:p w14:paraId="2F544A83" w14:textId="77777777" w:rsidR="00D67523" w:rsidRDefault="00D67523" w:rsidP="004F3C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FBB4A9F" w14:textId="77777777" w:rsidR="00D67523" w:rsidRDefault="00D67523" w:rsidP="004F3CE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60871342"/>
      <w:docPartObj>
        <w:docPartGallery w:val="Page Numbers (Bottom of Page)"/>
        <w:docPartUnique/>
      </w:docPartObj>
    </w:sdtPr>
    <w:sdtContent>
      <w:p w14:paraId="7FF34BAE" w14:textId="77777777" w:rsidR="00D67523" w:rsidRDefault="00D67523" w:rsidP="004F3C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28</w:t>
        </w:r>
        <w:r>
          <w:rPr>
            <w:rStyle w:val="PageNumber"/>
          </w:rPr>
          <w:fldChar w:fldCharType="end"/>
        </w:r>
      </w:p>
    </w:sdtContent>
  </w:sdt>
  <w:p w14:paraId="33AB5BDB" w14:textId="77777777" w:rsidR="00D67523" w:rsidRDefault="00D67523" w:rsidP="004F3CEE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6595095"/>
      <w:docPartObj>
        <w:docPartGallery w:val="Page Numbers (Bottom of Page)"/>
        <w:docPartUnique/>
      </w:docPartObj>
    </w:sdtPr>
    <w:sdtContent>
      <w:p w14:paraId="38F18232" w14:textId="77777777" w:rsidR="00D67523" w:rsidRDefault="00D67523" w:rsidP="004F3C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1C8B1D" w14:textId="77777777" w:rsidR="00D67523" w:rsidRDefault="00D67523" w:rsidP="004F3CEE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23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9D2FDE"/>
    <w:rsid w:val="00A234E6"/>
    <w:rsid w:val="00BF13F9"/>
    <w:rsid w:val="00CE738E"/>
    <w:rsid w:val="00D31E7D"/>
    <w:rsid w:val="00D67523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03B81"/>
  <w15:chartTrackingRefBased/>
  <w15:docId w15:val="{710F5D7B-C8EA-4AAB-825C-4EB278FF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523"/>
    <w:pPr>
      <w:spacing w:after="0" w:line="240" w:lineRule="auto"/>
    </w:pPr>
    <w:rPr>
      <w:rFonts w:ascii="MS PGothic" w:eastAsia="MS PGothic" w:hAnsi="MS PGothic" w:cs="MS PGothic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5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5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5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5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5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5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5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5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5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67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5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67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5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67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5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D67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52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67523"/>
    <w:rPr>
      <w:rFonts w:ascii="Helvetica" w:eastAsia="Helvetica" w:hAnsi="Helvetica" w:cs="Helvetica"/>
      <w:color w:val="000000"/>
      <w:sz w:val="12"/>
    </w:rPr>
  </w:style>
  <w:style w:type="paragraph" w:styleId="Footer">
    <w:name w:val="footer"/>
    <w:basedOn w:val="Normal"/>
    <w:link w:val="FooterChar"/>
    <w:uiPriority w:val="99"/>
    <w:unhideWhenUsed/>
    <w:rsid w:val="00D6752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67523"/>
    <w:rPr>
      <w:rFonts w:ascii="MS PGothic" w:eastAsia="MS PGothic" w:hAnsi="MS PGothic" w:cs="MS PGothic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D6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package" Target="embeddings/Microsoft_Excel_Worksheet2.xlsx"/><Relationship Id="rId5" Type="http://schemas.openxmlformats.org/officeDocument/2006/relationships/package" Target="embeddings/Microsoft_Excel_Worksheet.xlsx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image" Target="media/image1.emf"/><Relationship Id="rId9" Type="http://schemas.openxmlformats.org/officeDocument/2006/relationships/package" Target="embeddings/Microsoft_Excel_Worksheet1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2026-10-30T13:43:00Z</dcterms:created>
  <dcterms:modified xsi:type="dcterms:W3CDTF">2026-10-30T13:43:00Z</dcterms:modified>
</cp:coreProperties>
</file>