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1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2130"/>
        <w:gridCol w:w="2131"/>
        <w:gridCol w:w="1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986" w:type="dxa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spacing w:line="24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GSE13601(57)</w:t>
            </w:r>
          </w:p>
        </w:tc>
        <w:tc>
          <w:tcPr>
            <w:tcW w:w="2131" w:type="dxa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GSE34105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(78)</w:t>
            </w:r>
          </w:p>
        </w:tc>
        <w:tc>
          <w:tcPr>
            <w:tcW w:w="1986" w:type="dxa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GSE34106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(43)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986" w:type="dxa"/>
          </w:tcPr>
          <w:p>
            <w:pPr>
              <w:spacing w:line="24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Total samples</w:t>
            </w:r>
          </w:p>
        </w:tc>
        <w:tc>
          <w:tcPr>
            <w:tcW w:w="2130" w:type="dxa"/>
          </w:tcPr>
          <w:p>
            <w:pPr>
              <w:spacing w:line="24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57</w:t>
            </w:r>
          </w:p>
        </w:tc>
        <w:tc>
          <w:tcPr>
            <w:tcW w:w="2131" w:type="dxa"/>
          </w:tcPr>
          <w:p>
            <w:pPr>
              <w:spacing w:line="24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78</w:t>
            </w:r>
          </w:p>
        </w:tc>
        <w:tc>
          <w:tcPr>
            <w:tcW w:w="1986" w:type="dxa"/>
          </w:tcPr>
          <w:p>
            <w:pPr>
              <w:spacing w:line="24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1986" w:type="dxa"/>
            <w:vAlign w:val="top"/>
          </w:tcPr>
          <w:p>
            <w:pPr>
              <w:spacing w:line="240" w:lineRule="auto"/>
              <w:ind w:firstLine="720" w:firstLineChars="300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TUMOR</w:t>
            </w:r>
          </w:p>
        </w:tc>
        <w:tc>
          <w:tcPr>
            <w:tcW w:w="2130" w:type="dxa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31</w:t>
            </w:r>
          </w:p>
        </w:tc>
        <w:tc>
          <w:tcPr>
            <w:tcW w:w="2131" w:type="dxa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62</w:t>
            </w:r>
          </w:p>
        </w:tc>
        <w:tc>
          <w:tcPr>
            <w:tcW w:w="1986" w:type="dxa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1986" w:type="dxa"/>
            <w:vAlign w:val="top"/>
          </w:tcPr>
          <w:p>
            <w:pPr>
              <w:spacing w:line="240" w:lineRule="auto"/>
              <w:ind w:firstLine="720" w:firstLineChars="300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NORMAL</w:t>
            </w:r>
          </w:p>
        </w:tc>
        <w:tc>
          <w:tcPr>
            <w:tcW w:w="2130" w:type="dxa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2131" w:type="dxa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986" w:type="dxa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1986" w:type="dxa"/>
          </w:tcPr>
          <w:p>
            <w:pPr>
              <w:spacing w:line="24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instrText xml:space="preserve"> HYPERLINK "C:/Users/nn/AppData/Local/youdao/dict/Application/8.9.6.0/resultui/html/index.html" \l "/javascript:;" </w:instrTex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lang w:val="en-US" w:eastAsia="zh-CN"/>
              </w:rPr>
              <w:t>P</w:t>
            </w:r>
            <w:r>
              <w:rPr>
                <w:rStyle w:val="5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latform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end"/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4"/>
                <w:szCs w:val="14"/>
                <w:shd w:val="clear" w:fill="FFFFFF"/>
              </w:rPr>
              <w:t> </w:t>
            </w:r>
          </w:p>
        </w:tc>
        <w:tc>
          <w:tcPr>
            <w:tcW w:w="2130" w:type="dxa"/>
          </w:tcPr>
          <w:p>
            <w:pPr>
              <w:spacing w:line="24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GPL8300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Affymetrix Human Genome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U95 Version 2 Array</w:t>
            </w:r>
          </w:p>
          <w:p>
            <w:pPr>
              <w:spacing w:line="24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GPL14951</w:t>
            </w:r>
          </w:p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Illumina HumanHT-12 WG-DASL V4.0 R2 expression beadchip</w:t>
            </w:r>
          </w:p>
        </w:tc>
        <w:tc>
          <w:tcPr>
            <w:tcW w:w="1986" w:type="dxa"/>
          </w:tcPr>
          <w:p>
            <w:pPr>
              <w:spacing w:line="24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GPL14951</w:t>
            </w:r>
          </w:p>
          <w:p>
            <w:pPr>
              <w:spacing w:line="24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Illumina HumanHT-12 WG-DASL V4.0 R2 expression beadchip</w:t>
            </w:r>
          </w:p>
        </w:tc>
      </w:tr>
    </w:tbl>
    <w:p/>
    <w:p/>
    <w:p>
      <w:pPr>
        <w:spacing w:line="480" w:lineRule="auto"/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</w:pPr>
      <w:bookmarkStart w:id="0" w:name="OLE_LINK17"/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Supplementary</w:t>
      </w:r>
      <w:bookmarkEnd w:id="0"/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 xml:space="preserve"> table 1</w:t>
      </w:r>
    </w:p>
    <w:p>
      <w:pPr>
        <w:spacing w:line="480" w:lineRule="auto"/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Total samples/</w:t>
      </w:r>
      <w:r>
        <w:rPr>
          <w:rFonts w:hint="eastAsia" w:ascii="微软雅黑" w:hAnsi="微软雅黑" w:eastAsia="微软雅黑" w:cs="微软雅黑"/>
          <w:b/>
          <w:bCs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b/>
          <w:bCs/>
          <w:sz w:val="18"/>
          <w:szCs w:val="18"/>
        </w:rPr>
        <w:instrText xml:space="preserve"> HYPERLINK "C:/Users/nn/AppData/Local/youdao/dict/Application/8.9.6.0/resultui/html/index.html" \l "/javascript:;" </w:instrText>
      </w:r>
      <w:r>
        <w:rPr>
          <w:rFonts w:hint="eastAsia" w:ascii="微软雅黑" w:hAnsi="微软雅黑" w:eastAsia="微软雅黑" w:cs="微软雅黑"/>
          <w:b/>
          <w:bCs/>
          <w:sz w:val="18"/>
          <w:szCs w:val="18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P</w:t>
      </w:r>
      <w:r>
        <w:rPr>
          <w:rFonts w:hint="eastAsia" w:ascii="微软雅黑" w:hAnsi="微软雅黑" w:eastAsia="微软雅黑" w:cs="微软雅黑"/>
          <w:b/>
          <w:bCs/>
          <w:sz w:val="18"/>
          <w:szCs w:val="18"/>
        </w:rPr>
        <w:t>latform</w:t>
      </w:r>
      <w:r>
        <w:rPr>
          <w:rFonts w:hint="eastAsia" w:ascii="微软雅黑" w:hAnsi="微软雅黑" w:eastAsia="微软雅黑" w:cs="微软雅黑"/>
          <w:b/>
          <w:bCs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 xml:space="preserve"> information of the three datasets(GSE13601(57), </w:t>
      </w:r>
      <w:r>
        <w:rPr>
          <w:rFonts w:hint="eastAsia" w:ascii="微软雅黑" w:hAnsi="微软雅黑" w:eastAsia="微软雅黑" w:cs="微软雅黑"/>
          <w:b/>
          <w:bCs/>
          <w:sz w:val="18"/>
          <w:szCs w:val="18"/>
        </w:rPr>
        <w:t>GSE34105</w:t>
      </w: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 xml:space="preserve">(78), </w:t>
      </w:r>
      <w:r>
        <w:rPr>
          <w:rFonts w:hint="eastAsia" w:ascii="微软雅黑" w:hAnsi="微软雅黑" w:eastAsia="微软雅黑" w:cs="微软雅黑"/>
          <w:b/>
          <w:bCs/>
          <w:sz w:val="18"/>
          <w:szCs w:val="18"/>
        </w:rPr>
        <w:t>GSE34106</w:t>
      </w: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(43)).</w:t>
      </w:r>
    </w:p>
    <w:p>
      <w:pPr>
        <w:rPr>
          <w:b/>
          <w:bCs/>
        </w:rPr>
      </w:pPr>
    </w:p>
    <w:p>
      <w:pPr>
        <w:rPr>
          <w:b/>
          <w:bCs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0"/>
        <w:gridCol w:w="6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0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6692" w:type="dxa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KEGG pathway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0" w:type="dxa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hsa04061</w:t>
            </w:r>
          </w:p>
        </w:tc>
        <w:tc>
          <w:tcPr>
            <w:tcW w:w="669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Viral protein interaction with cytokine and cytokine receptor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0" w:type="dxa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Hsa05340</w:t>
            </w:r>
          </w:p>
        </w:tc>
        <w:tc>
          <w:tcPr>
            <w:tcW w:w="669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Primary immunodeficiency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0" w:type="dxa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Hsa04657</w:t>
            </w:r>
          </w:p>
        </w:tc>
        <w:tc>
          <w:tcPr>
            <w:tcW w:w="669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IL-17 signaling pathway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0" w:type="dxa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Hsa05323</w:t>
            </w:r>
          </w:p>
        </w:tc>
        <w:tc>
          <w:tcPr>
            <w:tcW w:w="669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Rheumatoid arthritis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0" w:type="dxa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Hsa04060</w:t>
            </w:r>
          </w:p>
        </w:tc>
        <w:tc>
          <w:tcPr>
            <w:tcW w:w="669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Cytokine-cytokine receptor interaction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0" w:type="dxa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Hsa04650</w:t>
            </w:r>
          </w:p>
        </w:tc>
        <w:tc>
          <w:tcPr>
            <w:tcW w:w="669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Natural killer cell mediated cytotoxicity</w:t>
            </w:r>
          </w:p>
        </w:tc>
      </w:tr>
    </w:tbl>
    <w:p>
      <w:pPr>
        <w:rPr>
          <w:b/>
          <w:bCs/>
        </w:rPr>
      </w:pPr>
    </w:p>
    <w:p>
      <w:pPr>
        <w:rPr>
          <w:b/>
          <w:bCs/>
        </w:rPr>
      </w:pPr>
    </w:p>
    <w:p>
      <w:pPr>
        <w:spacing w:line="480" w:lineRule="auto"/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Supplementary table 2</w:t>
      </w:r>
    </w:p>
    <w:p>
      <w:pPr>
        <w:spacing w:line="480" w:lineRule="auto"/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</w:rPr>
        <w:t>The KEGG correspondence</w:t>
      </w: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 xml:space="preserve"> of </w:t>
      </w:r>
      <w:r>
        <w:rPr>
          <w:rFonts w:hint="eastAsia" w:ascii="微软雅黑" w:hAnsi="微软雅黑" w:eastAsia="微软雅黑" w:cs="微软雅黑"/>
          <w:b/>
          <w:bCs/>
          <w:sz w:val="18"/>
          <w:szCs w:val="18"/>
        </w:rPr>
        <w:t>the first six up-regulated pathways</w:t>
      </w: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.</w:t>
      </w:r>
    </w:p>
    <w:p>
      <w:pPr>
        <w:rPr>
          <w:b/>
          <w:bCs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0B0725"/>
    <w:rsid w:val="19CC3392"/>
    <w:rsid w:val="350B0725"/>
    <w:rsid w:val="3B5251B2"/>
    <w:rsid w:val="6AE16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2021-09-14T02:40:00Z</dcterms:created>
  <dc:creator>nn</dc:creator>
  <cp:lastModifiedBy>冬天的风</cp:lastModifiedBy>
  <dcterms:modified xsi:type="dcterms:W3CDTF">2021-10-27T05:35:24Z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C0762AE400034884B2F868869F195101</vt:lpwstr>
  </property>
</Properties>
</file>