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3D569" w14:textId="77777777" w:rsidR="00712400" w:rsidRDefault="00712400" w:rsidP="00712400">
      <w:pPr>
        <w:spacing w:line="480" w:lineRule="auto"/>
        <w:rPr>
          <w:rFonts w:ascii="Times New Roman" w:eastAsia="Times New Roman" w:hAnsi="Times New Roman" w:cs="Times New Roman"/>
          <w:b/>
          <w:bCs/>
        </w:rPr>
      </w:pPr>
      <w:r>
        <w:rPr>
          <w:rFonts w:ascii="Times New Roman" w:eastAsia="Times New Roman" w:hAnsi="Times New Roman" w:cs="Times New Roman"/>
          <w:b/>
          <w:bCs/>
        </w:rPr>
        <w:t>Supplementary Figures</w:t>
      </w:r>
    </w:p>
    <w:p w14:paraId="09EF079F"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b/>
          <w:bCs/>
        </w:rPr>
        <w:t>Figure S1:</w:t>
      </w:r>
      <w:r>
        <w:rPr>
          <w:rFonts w:ascii="Times New Roman" w:eastAsia="Times New Roman" w:hAnsi="Times New Roman" w:cs="Times New Roman"/>
        </w:rPr>
        <w:t xml:space="preserve"> Panseq core snp RAxML tree of 202 </w:t>
      </w:r>
      <w:r w:rsidRPr="00530D3A">
        <w:rPr>
          <w:rFonts w:ascii="Times New Roman" w:eastAsia="Times New Roman" w:hAnsi="Times New Roman" w:cs="Times New Roman"/>
          <w:i/>
          <w:iCs/>
        </w:rPr>
        <w:t>C. auris</w:t>
      </w:r>
      <w:r>
        <w:rPr>
          <w:rFonts w:ascii="Times New Roman" w:eastAsia="Times New Roman" w:hAnsi="Times New Roman" w:cs="Times New Roman"/>
        </w:rPr>
        <w:t xml:space="preserve"> genomes with highlighted seed, clade representatives, and query genomes chosen for scheme design.</w:t>
      </w:r>
    </w:p>
    <w:p w14:paraId="32041696" w14:textId="77777777" w:rsidR="00712400" w:rsidRDefault="00712400" w:rsidP="00712400">
      <w:pPr>
        <w:spacing w:line="480" w:lineRule="auto"/>
        <w:rPr>
          <w:rFonts w:ascii="Times New Roman" w:eastAsia="Times New Roman" w:hAnsi="Times New Roman" w:cs="Times New Roman"/>
        </w:rPr>
      </w:pPr>
    </w:p>
    <w:p w14:paraId="61E33854"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b/>
          <w:bCs/>
        </w:rPr>
        <w:t>Figure S2:</w:t>
      </w:r>
      <w:r>
        <w:rPr>
          <w:rFonts w:ascii="Times New Roman" w:eastAsia="Times New Roman" w:hAnsi="Times New Roman" w:cs="Times New Roman"/>
        </w:rPr>
        <w:t xml:space="preserve"> (</w:t>
      </w:r>
      <w:r w:rsidRPr="00530D3A">
        <w:rPr>
          <w:rFonts w:ascii="Times New Roman" w:eastAsia="Times New Roman" w:hAnsi="Times New Roman" w:cs="Times New Roman"/>
          <w:b/>
          <w:bCs/>
        </w:rPr>
        <w:t>A</w:t>
      </w:r>
      <w:r>
        <w:rPr>
          <w:rFonts w:ascii="Times New Roman" w:eastAsia="Times New Roman" w:hAnsi="Times New Roman" w:cs="Times New Roman"/>
        </w:rPr>
        <w:t>) cgMLST core loci vs presence count in 3,133 genome set (</w:t>
      </w:r>
      <w:r w:rsidRPr="00530D3A">
        <w:rPr>
          <w:rFonts w:ascii="Times New Roman" w:eastAsia="Times New Roman" w:hAnsi="Times New Roman" w:cs="Times New Roman"/>
          <w:b/>
          <w:bCs/>
        </w:rPr>
        <w:t>B</w:t>
      </w:r>
      <w:r>
        <w:rPr>
          <w:rFonts w:ascii="Times New Roman" w:eastAsia="Times New Roman" w:hAnsi="Times New Roman" w:cs="Times New Roman"/>
        </w:rPr>
        <w:t>) each of the 3,583 cgMLST allele libraries by variant number colored by clade</w:t>
      </w:r>
    </w:p>
    <w:p w14:paraId="64F4E56D" w14:textId="77777777" w:rsidR="00712400" w:rsidRDefault="00712400" w:rsidP="00712400">
      <w:pPr>
        <w:spacing w:line="480" w:lineRule="auto"/>
        <w:rPr>
          <w:rFonts w:ascii="Times New Roman" w:eastAsia="Times New Roman" w:hAnsi="Times New Roman" w:cs="Times New Roman"/>
        </w:rPr>
      </w:pPr>
    </w:p>
    <w:p w14:paraId="22126A8E"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b/>
          <w:bCs/>
        </w:rPr>
        <w:t>Figure S3:</w:t>
      </w:r>
      <w:r>
        <w:rPr>
          <w:rFonts w:ascii="Times New Roman" w:eastAsia="Times New Roman" w:hAnsi="Times New Roman" w:cs="Times New Roman"/>
        </w:rPr>
        <w:t xml:space="preserve"> Minimum-spanning Tree of 3,133 genomes against </w:t>
      </w:r>
      <w:r w:rsidRPr="00E0553F">
        <w:rPr>
          <w:rFonts w:ascii="Times New Roman" w:eastAsia="Times New Roman" w:hAnsi="Times New Roman" w:cs="Times New Roman"/>
          <w:i/>
          <w:iCs/>
        </w:rPr>
        <w:t>C. auris</w:t>
      </w:r>
      <w:r>
        <w:rPr>
          <w:rFonts w:ascii="Times New Roman" w:eastAsia="Times New Roman" w:hAnsi="Times New Roman" w:cs="Times New Roman"/>
        </w:rPr>
        <w:t xml:space="preserve"> 3,538 locus cgMLST scheme showing inter-clade allelic distances.</w:t>
      </w:r>
    </w:p>
    <w:p w14:paraId="378E88E7" w14:textId="77777777" w:rsidR="00712400" w:rsidRDefault="00712400" w:rsidP="00712400">
      <w:pPr>
        <w:spacing w:line="480" w:lineRule="auto"/>
        <w:rPr>
          <w:rFonts w:ascii="Times New Roman" w:eastAsia="Times New Roman" w:hAnsi="Times New Roman" w:cs="Times New Roman"/>
        </w:rPr>
      </w:pPr>
    </w:p>
    <w:p w14:paraId="7226CC0C"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b/>
          <w:bCs/>
        </w:rPr>
        <w:t>Figure S4:</w:t>
      </w:r>
      <w:r>
        <w:rPr>
          <w:rFonts w:ascii="Times New Roman" w:eastAsia="Times New Roman" w:hAnsi="Times New Roman" w:cs="Times New Roman"/>
        </w:rPr>
        <w:t xml:space="preserve"> 6 clade-specific gene targets; cgMLST loci whose allelic variants are unique to a single clade.</w:t>
      </w:r>
    </w:p>
    <w:p w14:paraId="556EE929" w14:textId="77777777" w:rsidR="00712400" w:rsidRDefault="00712400" w:rsidP="00712400">
      <w:pPr>
        <w:spacing w:line="480" w:lineRule="auto"/>
        <w:rPr>
          <w:rFonts w:ascii="Times New Roman" w:eastAsia="Times New Roman" w:hAnsi="Times New Roman" w:cs="Times New Roman"/>
        </w:rPr>
      </w:pPr>
    </w:p>
    <w:p w14:paraId="1AF3AD07"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b/>
          <w:bCs/>
        </w:rPr>
        <w:t>Figure S5:</w:t>
      </w:r>
      <w:r>
        <w:rPr>
          <w:rFonts w:ascii="Times New Roman" w:eastAsia="Times New Roman" w:hAnsi="Times New Roman" w:cs="Times New Roman"/>
        </w:rPr>
        <w:t xml:space="preserve"> Violin plots comparing pairwise cgMLST distances (orange) and pairwise SNP distances (turquoise) within and between isolates from facilities and outbreaks. Comparisons between facilities (Fac) are only for facilities within outbreaks (Ob). Stars shown when only one pairwise distance (two isolates) is present.</w:t>
      </w:r>
    </w:p>
    <w:p w14:paraId="1141A4EF" w14:textId="77777777" w:rsidR="00712400" w:rsidRDefault="00712400" w:rsidP="00712400">
      <w:pPr>
        <w:spacing w:line="480" w:lineRule="auto"/>
        <w:rPr>
          <w:rFonts w:ascii="Times New Roman" w:eastAsia="Times New Roman" w:hAnsi="Times New Roman" w:cs="Times New Roman"/>
        </w:rPr>
      </w:pPr>
    </w:p>
    <w:p w14:paraId="1E6131EE" w14:textId="77777777" w:rsidR="00712400" w:rsidRDefault="00712400" w:rsidP="00712400">
      <w:pPr>
        <w:spacing w:line="480" w:lineRule="auto"/>
        <w:rPr>
          <w:rFonts w:ascii="Times New Roman" w:eastAsia="Times New Roman" w:hAnsi="Times New Roman" w:cs="Times New Roman"/>
          <w:b/>
          <w:bCs/>
        </w:rPr>
      </w:pPr>
      <w:r>
        <w:rPr>
          <w:rFonts w:ascii="Times New Roman" w:eastAsia="Times New Roman" w:hAnsi="Times New Roman" w:cs="Times New Roman"/>
          <w:b/>
          <w:bCs/>
        </w:rPr>
        <w:t>Supplementary Tables</w:t>
      </w:r>
    </w:p>
    <w:p w14:paraId="11C5276B"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rPr>
        <w:t>Table S1 - Initial 202 Candida Genomes for Scheme Creation</w:t>
      </w:r>
    </w:p>
    <w:p w14:paraId="5385F0F0"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rPr>
        <w:t>Table S2 - Chosen Genomes for Scheme Creation</w:t>
      </w:r>
    </w:p>
    <w:p w14:paraId="54790273"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rPr>
        <w:t>Table S3 - Final Validation Set (3165 genomes)</w:t>
      </w:r>
    </w:p>
    <w:p w14:paraId="415FD8C2"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rPr>
        <w:t>Table S4 - 3538 cgMLST target gene information</w:t>
      </w:r>
    </w:p>
    <w:p w14:paraId="150B624C"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rPr>
        <w:t>Table S5 - SNP Mapping References and Sample Sets</w:t>
      </w:r>
    </w:p>
    <w:p w14:paraId="70C6AC96"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rPr>
        <w:t>Table S6 - Summary statistics for CDC Welsh et al benchmark dataset.</w:t>
      </w:r>
    </w:p>
    <w:p w14:paraId="10D7F26D" w14:textId="77777777" w:rsidR="00712400" w:rsidRDefault="00712400" w:rsidP="00712400">
      <w:pPr>
        <w:spacing w:line="480" w:lineRule="auto"/>
        <w:rPr>
          <w:rFonts w:ascii="Times New Roman" w:eastAsia="Times New Roman" w:hAnsi="Times New Roman" w:cs="Times New Roman"/>
          <w:b/>
          <w:bCs/>
        </w:rPr>
      </w:pPr>
    </w:p>
    <w:p w14:paraId="477C03DB" w14:textId="77777777" w:rsidR="00712400" w:rsidRDefault="00712400" w:rsidP="00712400">
      <w:pPr>
        <w:spacing w:line="480" w:lineRule="auto"/>
        <w:rPr>
          <w:rFonts w:ascii="Times New Roman" w:eastAsia="Times New Roman" w:hAnsi="Times New Roman" w:cs="Times New Roman"/>
          <w:b/>
          <w:bCs/>
        </w:rPr>
      </w:pPr>
      <w:r>
        <w:rPr>
          <w:rFonts w:ascii="Times New Roman" w:eastAsia="Times New Roman" w:hAnsi="Times New Roman" w:cs="Times New Roman"/>
          <w:b/>
          <w:bCs/>
        </w:rPr>
        <w:t>Supplementary Data Files</w:t>
      </w:r>
    </w:p>
    <w:p w14:paraId="7BACD49A"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rPr>
        <w:t>File.S1.Candida_auris_cgMLST_3538_targets_ref-seqs.fasta.gz</w:t>
      </w:r>
    </w:p>
    <w:p w14:paraId="3065154D" w14:textId="77777777" w:rsidR="00712400" w:rsidRDefault="00712400" w:rsidP="00712400">
      <w:pPr>
        <w:spacing w:line="480" w:lineRule="auto"/>
        <w:rPr>
          <w:rFonts w:ascii="Times New Roman" w:eastAsia="Times New Roman" w:hAnsi="Times New Roman" w:cs="Times New Roman"/>
        </w:rPr>
      </w:pPr>
      <w:r>
        <w:rPr>
          <w:rFonts w:ascii="Times New Roman" w:eastAsia="Times New Roman" w:hAnsi="Times New Roman" w:cs="Times New Roman"/>
        </w:rPr>
        <w:t>File.S2.Candida_auris_cgMLST_allele_library_export.tar.gz</w:t>
      </w:r>
    </w:p>
    <w:p w14:paraId="30EF0078"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00"/>
    <w:rsid w:val="000C4033"/>
    <w:rsid w:val="00173ED8"/>
    <w:rsid w:val="002B3868"/>
    <w:rsid w:val="002F50B1"/>
    <w:rsid w:val="004B42CB"/>
    <w:rsid w:val="005F2B46"/>
    <w:rsid w:val="006E1731"/>
    <w:rsid w:val="00712400"/>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BEEC6"/>
  <w15:chartTrackingRefBased/>
  <w15:docId w15:val="{942D2488-A88A-4A18-A547-BB8F59680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400"/>
    <w:pPr>
      <w:spacing w:after="0" w:line="240" w:lineRule="auto"/>
    </w:pPr>
    <w:rPr>
      <w:rFonts w:ascii="Liberation Serif" w:eastAsia="Liberation Serif" w:hAnsi="Liberation Serif" w:cs="Liberation Serif"/>
      <w:kern w:val="0"/>
      <w:lang w:val="en"/>
      <w14:ligatures w14:val="none"/>
    </w:rPr>
  </w:style>
  <w:style w:type="paragraph" w:styleId="Heading1">
    <w:name w:val="heading 1"/>
    <w:basedOn w:val="Normal"/>
    <w:next w:val="Normal"/>
    <w:link w:val="Heading1Char"/>
    <w:uiPriority w:val="9"/>
    <w:qFormat/>
    <w:rsid w:val="0071240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71240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71240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71240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712400"/>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712400"/>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712400"/>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712400"/>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712400"/>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4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4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4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4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4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4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4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4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400"/>
    <w:rPr>
      <w:rFonts w:eastAsiaTheme="majorEastAsia" w:cstheme="majorBidi"/>
      <w:color w:val="272727" w:themeColor="text1" w:themeTint="D8"/>
    </w:rPr>
  </w:style>
  <w:style w:type="paragraph" w:styleId="Title">
    <w:name w:val="Title"/>
    <w:basedOn w:val="Normal"/>
    <w:next w:val="Normal"/>
    <w:link w:val="TitleChar"/>
    <w:uiPriority w:val="10"/>
    <w:qFormat/>
    <w:rsid w:val="00712400"/>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7124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40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7124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400"/>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712400"/>
    <w:rPr>
      <w:i/>
      <w:iCs/>
      <w:color w:val="404040" w:themeColor="text1" w:themeTint="BF"/>
    </w:rPr>
  </w:style>
  <w:style w:type="paragraph" w:styleId="ListParagraph">
    <w:name w:val="List Paragraph"/>
    <w:basedOn w:val="Normal"/>
    <w:uiPriority w:val="34"/>
    <w:qFormat/>
    <w:rsid w:val="00712400"/>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712400"/>
    <w:rPr>
      <w:i/>
      <w:iCs/>
      <w:color w:val="0F4761" w:themeColor="accent1" w:themeShade="BF"/>
    </w:rPr>
  </w:style>
  <w:style w:type="paragraph" w:styleId="IntenseQuote">
    <w:name w:val="Intense Quote"/>
    <w:basedOn w:val="Normal"/>
    <w:next w:val="Normal"/>
    <w:link w:val="IntenseQuoteChar"/>
    <w:uiPriority w:val="30"/>
    <w:qFormat/>
    <w:rsid w:val="0071240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712400"/>
    <w:rPr>
      <w:i/>
      <w:iCs/>
      <w:color w:val="0F4761" w:themeColor="accent1" w:themeShade="BF"/>
    </w:rPr>
  </w:style>
  <w:style w:type="character" w:styleId="IntenseReference">
    <w:name w:val="Intense Reference"/>
    <w:basedOn w:val="DefaultParagraphFont"/>
    <w:uiPriority w:val="32"/>
    <w:qFormat/>
    <w:rsid w:val="007124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2026-06-18T18:57:00Z</dcterms:created>
  <dcterms:modified xsi:type="dcterms:W3CDTF">2026-06-18T18:57:00Z</dcterms:modified>
</cp:coreProperties>
</file>