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C83B0" w14:textId="77777777" w:rsidR="00F8472A" w:rsidRPr="00CF391C" w:rsidRDefault="00F8472A" w:rsidP="00F8472A">
      <w:pPr>
        <w:spacing w:before="200" w:after="60"/>
        <w:rPr>
          <w:sz w:val="24"/>
          <w:szCs w:val="24"/>
        </w:rPr>
      </w:pPr>
      <w:r w:rsidRPr="00F361CD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5</w:t>
      </w:r>
      <w:r w:rsidRPr="00F361CD">
        <w:rPr>
          <w:b/>
          <w:bCs/>
          <w:sz w:val="24"/>
          <w:szCs w:val="24"/>
        </w:rPr>
        <w:t xml:space="preserve">. </w:t>
      </w:r>
      <w:r w:rsidRPr="00A477E7">
        <w:rPr>
          <w:sz w:val="24"/>
          <w:szCs w:val="24"/>
        </w:rPr>
        <w:t>Boston Carpal Tunnel Questionnaire – Symptom Severity Scale (BCTQ-SSS) scores.</w:t>
      </w:r>
    </w:p>
    <w:tbl>
      <w:tblPr>
        <w:tblStyle w:val="PlainTable3"/>
        <w:tblW w:w="10982" w:type="dxa"/>
        <w:tblInd w:w="-802" w:type="dxa"/>
        <w:tblLook w:val="04A0" w:firstRow="1" w:lastRow="0" w:firstColumn="1" w:lastColumn="0" w:noHBand="0" w:noVBand="1"/>
      </w:tblPr>
      <w:tblGrid>
        <w:gridCol w:w="1703"/>
        <w:gridCol w:w="2023"/>
        <w:gridCol w:w="2815"/>
        <w:gridCol w:w="1319"/>
        <w:gridCol w:w="1561"/>
        <w:gridCol w:w="1561"/>
      </w:tblGrid>
      <w:tr w:rsidR="00F8472A" w:rsidRPr="00471F14" w14:paraId="096B930E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3" w:type="dxa"/>
            <w:vMerge w:val="restart"/>
            <w:tcBorders>
              <w:right w:val="none" w:sz="0" w:space="0" w:color="auto"/>
            </w:tcBorders>
          </w:tcPr>
          <w:p w14:paraId="11C4C684" w14:textId="77777777" w:rsidR="00F8472A" w:rsidRPr="00471F14" w:rsidRDefault="00F8472A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bottom w:val="none" w:sz="0" w:space="0" w:color="auto"/>
            </w:tcBorders>
          </w:tcPr>
          <w:p w14:paraId="450065AF" w14:textId="77777777" w:rsidR="00F8472A" w:rsidRPr="00AC78C4" w:rsidRDefault="00F8472A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AC78C4">
              <w:rPr>
                <w:rFonts w:eastAsia="Tenorite"/>
                <w:sz w:val="22"/>
              </w:rPr>
              <w:t>ENDOSCOPIC CTR.</w:t>
            </w:r>
          </w:p>
        </w:tc>
        <w:tc>
          <w:tcPr>
            <w:tcW w:w="2815" w:type="dxa"/>
            <w:vMerge w:val="restart"/>
          </w:tcPr>
          <w:p w14:paraId="3B49B91A" w14:textId="77777777" w:rsidR="00F8472A" w:rsidRPr="00AC78C4" w:rsidRDefault="00F8472A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AC78C4">
              <w:rPr>
                <w:rFonts w:eastAsia="Tenorite"/>
                <w:sz w:val="22"/>
              </w:rPr>
              <w:t>MINI-OPEN CTR.</w:t>
            </w:r>
          </w:p>
        </w:tc>
        <w:tc>
          <w:tcPr>
            <w:tcW w:w="1319" w:type="dxa"/>
            <w:vMerge w:val="restart"/>
          </w:tcPr>
          <w:p w14:paraId="164EDBB6" w14:textId="77777777" w:rsidR="00F8472A" w:rsidRPr="00471F14" w:rsidRDefault="00F8472A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P-value.</w:t>
            </w:r>
          </w:p>
        </w:tc>
        <w:tc>
          <w:tcPr>
            <w:tcW w:w="3122" w:type="dxa"/>
            <w:gridSpan w:val="2"/>
          </w:tcPr>
          <w:p w14:paraId="6A4F909C" w14:textId="77777777" w:rsidR="00F8472A" w:rsidRPr="00471F14" w:rsidRDefault="00F8472A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F8472A" w:rsidRPr="00471F14" w14:paraId="7F9CCFC0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vMerge/>
            <w:tcBorders>
              <w:right w:val="none" w:sz="0" w:space="0" w:color="auto"/>
            </w:tcBorders>
          </w:tcPr>
          <w:p w14:paraId="7EF54684" w14:textId="77777777" w:rsidR="00F8472A" w:rsidRPr="00471F14" w:rsidRDefault="00F8472A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2023" w:type="dxa"/>
            <w:vMerge/>
          </w:tcPr>
          <w:p w14:paraId="229F2C44" w14:textId="77777777" w:rsidR="00F8472A" w:rsidRPr="00471F14" w:rsidRDefault="00F8472A" w:rsidP="00036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2815" w:type="dxa"/>
            <w:vMerge/>
          </w:tcPr>
          <w:p w14:paraId="4F71FF59" w14:textId="77777777" w:rsidR="00F8472A" w:rsidRPr="00471F14" w:rsidRDefault="00F8472A" w:rsidP="00036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319" w:type="dxa"/>
            <w:vMerge/>
          </w:tcPr>
          <w:p w14:paraId="635DE095" w14:textId="77777777" w:rsidR="00F8472A" w:rsidRPr="00471F14" w:rsidRDefault="00F8472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561" w:type="dxa"/>
          </w:tcPr>
          <w:p w14:paraId="237D9982" w14:textId="77777777" w:rsidR="00F8472A" w:rsidRPr="00471F14" w:rsidRDefault="00F8472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561" w:type="dxa"/>
          </w:tcPr>
          <w:p w14:paraId="2476E0DA" w14:textId="77777777" w:rsidR="00F8472A" w:rsidRPr="00471F14" w:rsidRDefault="00F8472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F8472A" w:rsidRPr="00471F14" w14:paraId="6BAEB78E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3DDB00AC" w14:textId="77777777" w:rsidR="00F8472A" w:rsidRPr="00471F14" w:rsidRDefault="00F8472A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pre-operative.</w:t>
            </w:r>
          </w:p>
        </w:tc>
        <w:tc>
          <w:tcPr>
            <w:tcW w:w="2023" w:type="dxa"/>
          </w:tcPr>
          <w:p w14:paraId="15B58D25" w14:textId="77777777" w:rsidR="00F8472A" w:rsidRPr="00471F14" w:rsidRDefault="00F8472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3.61 ± 0.09</w:t>
            </w:r>
          </w:p>
        </w:tc>
        <w:tc>
          <w:tcPr>
            <w:tcW w:w="2815" w:type="dxa"/>
          </w:tcPr>
          <w:p w14:paraId="70F482EE" w14:textId="77777777" w:rsidR="00F8472A" w:rsidRPr="00471F14" w:rsidRDefault="00F8472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3.54 ± 0.11</w:t>
            </w:r>
          </w:p>
        </w:tc>
        <w:tc>
          <w:tcPr>
            <w:tcW w:w="1319" w:type="dxa"/>
          </w:tcPr>
          <w:p w14:paraId="6F4FD108" w14:textId="77777777" w:rsidR="00F8472A" w:rsidRPr="00A477E7" w:rsidRDefault="00F8472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.615</w:t>
            </w:r>
          </w:p>
        </w:tc>
        <w:tc>
          <w:tcPr>
            <w:tcW w:w="1561" w:type="dxa"/>
          </w:tcPr>
          <w:p w14:paraId="64130163" w14:textId="77777777" w:rsidR="00F8472A" w:rsidRPr="00471F14" w:rsidRDefault="00F8472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-.208641</w:t>
            </w:r>
          </w:p>
        </w:tc>
        <w:tc>
          <w:tcPr>
            <w:tcW w:w="1561" w:type="dxa"/>
          </w:tcPr>
          <w:p w14:paraId="482918F1" w14:textId="77777777" w:rsidR="00F8472A" w:rsidRPr="00471F14" w:rsidRDefault="00F8472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.3493818</w:t>
            </w:r>
          </w:p>
        </w:tc>
      </w:tr>
      <w:tr w:rsidR="00F8472A" w:rsidRPr="00471F14" w14:paraId="0B77502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28C4B2E8" w14:textId="77777777" w:rsidR="00F8472A" w:rsidRPr="00471F14" w:rsidRDefault="00F8472A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 month.</w:t>
            </w:r>
          </w:p>
        </w:tc>
        <w:tc>
          <w:tcPr>
            <w:tcW w:w="2023" w:type="dxa"/>
          </w:tcPr>
          <w:p w14:paraId="1D102C8D" w14:textId="77777777" w:rsidR="00F8472A" w:rsidRPr="00471F14" w:rsidRDefault="00F8472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3.61 ± 0.09</w:t>
            </w:r>
          </w:p>
        </w:tc>
        <w:tc>
          <w:tcPr>
            <w:tcW w:w="2815" w:type="dxa"/>
          </w:tcPr>
          <w:p w14:paraId="1089CE87" w14:textId="77777777" w:rsidR="00F8472A" w:rsidRPr="00471F14" w:rsidRDefault="00F8472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3.54 ± 0.11</w:t>
            </w:r>
          </w:p>
        </w:tc>
        <w:tc>
          <w:tcPr>
            <w:tcW w:w="1319" w:type="dxa"/>
          </w:tcPr>
          <w:p w14:paraId="11C4D874" w14:textId="77777777" w:rsidR="00F8472A" w:rsidRPr="00A477E7" w:rsidRDefault="00F8472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.615</w:t>
            </w:r>
          </w:p>
        </w:tc>
        <w:tc>
          <w:tcPr>
            <w:tcW w:w="1561" w:type="dxa"/>
          </w:tcPr>
          <w:p w14:paraId="47B09196" w14:textId="77777777" w:rsidR="00F8472A" w:rsidRPr="00471F14" w:rsidRDefault="00F8472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-.208641</w:t>
            </w:r>
          </w:p>
        </w:tc>
        <w:tc>
          <w:tcPr>
            <w:tcW w:w="1561" w:type="dxa"/>
          </w:tcPr>
          <w:p w14:paraId="5BCE1137" w14:textId="77777777" w:rsidR="00F8472A" w:rsidRPr="00471F14" w:rsidRDefault="00F8472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.3493818</w:t>
            </w:r>
          </w:p>
        </w:tc>
      </w:tr>
      <w:tr w:rsidR="00F8472A" w:rsidRPr="00471F14" w14:paraId="6A34A005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7B4A0A6E" w14:textId="77777777" w:rsidR="00F8472A" w:rsidRPr="00471F14" w:rsidRDefault="00F8472A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2 months.</w:t>
            </w:r>
          </w:p>
        </w:tc>
        <w:tc>
          <w:tcPr>
            <w:tcW w:w="2023" w:type="dxa"/>
          </w:tcPr>
          <w:p w14:paraId="627F153F" w14:textId="77777777" w:rsidR="00F8472A" w:rsidRPr="00471F14" w:rsidRDefault="00F8472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1.92 ± 0.06</w:t>
            </w:r>
          </w:p>
        </w:tc>
        <w:tc>
          <w:tcPr>
            <w:tcW w:w="2815" w:type="dxa"/>
            <w:vAlign w:val="center"/>
          </w:tcPr>
          <w:p w14:paraId="405EF252" w14:textId="77777777" w:rsidR="00F8472A" w:rsidRPr="00471F14" w:rsidRDefault="00F8472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1.88 ± 0.06</w:t>
            </w:r>
          </w:p>
        </w:tc>
        <w:tc>
          <w:tcPr>
            <w:tcW w:w="1319" w:type="dxa"/>
          </w:tcPr>
          <w:p w14:paraId="158304DD" w14:textId="77777777" w:rsidR="00F8472A" w:rsidRPr="00A477E7" w:rsidRDefault="00F8472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.661</w:t>
            </w:r>
          </w:p>
        </w:tc>
        <w:tc>
          <w:tcPr>
            <w:tcW w:w="1561" w:type="dxa"/>
          </w:tcPr>
          <w:p w14:paraId="5E5E5A4A" w14:textId="77777777" w:rsidR="00F8472A" w:rsidRPr="00471F14" w:rsidRDefault="00F8472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-.1316602</w:t>
            </w:r>
          </w:p>
        </w:tc>
        <w:tc>
          <w:tcPr>
            <w:tcW w:w="1561" w:type="dxa"/>
          </w:tcPr>
          <w:p w14:paraId="64BAB813" w14:textId="77777777" w:rsidR="00F8472A" w:rsidRPr="00471F14" w:rsidRDefault="00F8472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.2057343</w:t>
            </w:r>
          </w:p>
        </w:tc>
      </w:tr>
      <w:tr w:rsidR="00F8472A" w:rsidRPr="00471F14" w14:paraId="6014DE85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7FEBC7F7" w14:textId="77777777" w:rsidR="00F8472A" w:rsidRPr="00471F14" w:rsidRDefault="00F8472A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3 months.</w:t>
            </w:r>
          </w:p>
        </w:tc>
        <w:tc>
          <w:tcPr>
            <w:tcW w:w="2023" w:type="dxa"/>
          </w:tcPr>
          <w:p w14:paraId="13633B01" w14:textId="77777777" w:rsidR="00F8472A" w:rsidRPr="00471F14" w:rsidRDefault="00F8472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1.56 ± 0.02</w:t>
            </w:r>
          </w:p>
        </w:tc>
        <w:tc>
          <w:tcPr>
            <w:tcW w:w="2815" w:type="dxa"/>
            <w:vAlign w:val="center"/>
          </w:tcPr>
          <w:p w14:paraId="60DB5AF8" w14:textId="77777777" w:rsidR="00F8472A" w:rsidRPr="00471F14" w:rsidRDefault="00F8472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1.52 ± 0.02</w:t>
            </w:r>
          </w:p>
        </w:tc>
        <w:tc>
          <w:tcPr>
            <w:tcW w:w="1319" w:type="dxa"/>
          </w:tcPr>
          <w:p w14:paraId="5A3DD27B" w14:textId="77777777" w:rsidR="00F8472A" w:rsidRPr="00A477E7" w:rsidRDefault="00F8472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.160</w:t>
            </w:r>
          </w:p>
        </w:tc>
        <w:tc>
          <w:tcPr>
            <w:tcW w:w="1561" w:type="dxa"/>
          </w:tcPr>
          <w:p w14:paraId="10C0923A" w14:textId="77777777" w:rsidR="00F8472A" w:rsidRPr="00471F14" w:rsidRDefault="00F8472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-.0187324</w:t>
            </w:r>
          </w:p>
        </w:tc>
        <w:tc>
          <w:tcPr>
            <w:tcW w:w="1561" w:type="dxa"/>
          </w:tcPr>
          <w:p w14:paraId="46B670DE" w14:textId="77777777" w:rsidR="00F8472A" w:rsidRPr="00471F14" w:rsidRDefault="00F8472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391C">
              <w:rPr>
                <w:rFonts w:eastAsia="Tenorite"/>
                <w:bCs/>
                <w:szCs w:val="24"/>
              </w:rPr>
              <w:t>.1105842</w:t>
            </w:r>
          </w:p>
        </w:tc>
      </w:tr>
    </w:tbl>
    <w:p w14:paraId="1BA98769" w14:textId="77777777" w:rsidR="00F8472A" w:rsidRPr="00471F14" w:rsidRDefault="00F8472A" w:rsidP="00F8472A">
      <w:pPr>
        <w:rPr>
          <w:rFonts w:eastAsia="Tenorite"/>
          <w:bCs/>
          <w:szCs w:val="24"/>
        </w:rPr>
      </w:pPr>
      <w:r w:rsidRPr="00471F14">
        <w:rPr>
          <w:rFonts w:eastAsia="Tenorite"/>
          <w:bCs/>
          <w:szCs w:val="24"/>
        </w:rPr>
        <w:t>Note. Data are presented as mean ± standard error of the mean.</w:t>
      </w:r>
    </w:p>
    <w:p w14:paraId="1E899F4D" w14:textId="23099C64" w:rsidR="00682A83" w:rsidRPr="00EF194A" w:rsidRDefault="00F8472A" w:rsidP="00EF194A">
      <w:pPr>
        <w:rPr>
          <w:rFonts w:eastAsia="Tenorite"/>
          <w:b/>
          <w:szCs w:val="24"/>
        </w:rPr>
      </w:pPr>
      <w:r w:rsidRPr="00471F14">
        <w:rPr>
          <w:rFonts w:eastAsia="Tenorite"/>
          <w:b/>
          <w:szCs w:val="24"/>
        </w:rPr>
        <w:t>*Significant difference.</w:t>
      </w:r>
    </w:p>
    <w:sectPr w:rsidR="00682A83" w:rsidRPr="00EF1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04"/>
    <w:rsid w:val="00236327"/>
    <w:rsid w:val="00427B26"/>
    <w:rsid w:val="00682A83"/>
    <w:rsid w:val="006A11B9"/>
    <w:rsid w:val="008164A6"/>
    <w:rsid w:val="00892304"/>
    <w:rsid w:val="00EF194A"/>
    <w:rsid w:val="00F8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A6DD"/>
  <w15:chartTrackingRefBased/>
  <w15:docId w15:val="{B5B9652F-1C74-4D8D-9F0E-0CDD43AB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04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3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3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3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3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3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3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3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3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3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3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3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3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3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3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3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3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3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304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892304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2</cp:revision>
  <dcterms:created xsi:type="dcterms:W3CDTF">2026-05-26T13:05:00Z</dcterms:created>
  <dcterms:modified xsi:type="dcterms:W3CDTF">2026-05-26T13:05:00Z</dcterms:modified>
</cp:coreProperties>
</file>