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supplementary-tables"/>
    <w:p>
      <w:pPr>
        <w:pStyle w:val="Heading1"/>
      </w:pPr>
      <w:r>
        <w:t xml:space="preserve">Supplementary Tables</w:t>
      </w:r>
    </w:p>
    <w:p>
      <w:pPr>
        <w:pStyle w:val="FirstParagraph"/>
      </w:pPr>
      <w:r>
        <w:rPr>
          <w:b/>
          <w:bCs/>
        </w:rPr>
        <w:t xml:space="preserve">Guarded LINCS/L1000 reversal of severe equine asthma recovers disease biology but no coherent non-steroidal reversal class</w:t>
      </w:r>
      <w:r>
        <w:t xml:space="preserve"> </w:t>
      </w:r>
      <w:r>
        <w:t xml:space="preserve">— Cleverson D. Souza</w:t>
      </w:r>
    </w:p>
    <w:bookmarkStart w:id="18" w:name="X09248d95907ac7cf3bcf3ff31e239bfcfaa3bd6"/>
    <w:p>
      <w:pPr>
        <w:pStyle w:val="Heading2"/>
      </w:pPr>
      <w:r>
        <w:t xml:space="preserve">Table S1. Full-library connectivity background quality control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Library background quality-control 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Compounds scored (full L1000 library, size-150 RAO query)</w:t>
            </w:r>
          </w:p>
        </w:tc>
        <w:tc>
          <w:tcPr/>
          <w:p>
            <w:pPr>
              <w:pStyle w:val="Compact"/>
            </w:pPr>
            <w:r>
              <w:t xml:space="preserve">8140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Compounds with a mechanism-of-action annotation</w:t>
            </w:r>
          </w:p>
        </w:tc>
        <w:tc>
          <w:tcPr/>
          <w:p>
            <w:pPr>
              <w:pStyle w:val="Compact"/>
            </w:pPr>
            <w:r>
              <w:t xml:space="preserve">2284 (28%)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MoA classes with n&gt;=5 members (tested)</w:t>
            </w:r>
          </w:p>
        </w:tc>
        <w:tc>
          <w:tcPr/>
          <w:p>
            <w:pPr>
              <w:pStyle w:val="Compact"/>
            </w:pPr>
            <w:r>
              <w:t xml:space="preserve">138</w:t>
            </w:r>
          </w:p>
        </w:tc>
      </w:tr>
      <w:tr>
        <w:tc>
          <w:tcPr/>
          <w:p>
            <w:pPr>
              <w:pStyle w:val="Compact"/>
            </w:pPr>
            <w:r>
              <w:t xml:space="preserve">Zero connectivity score (no significant connectivity)</w:t>
            </w:r>
          </w:p>
        </w:tc>
        <w:tc>
          <w:tcPr/>
          <w:p>
            <w:pPr>
              <w:pStyle w:val="Compact"/>
            </w:pPr>
            <w:r>
              <w:t xml:space="preserve">3958 (48.6%)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Reverse the disease signature (NCS &lt; -0.5)</w:t>
            </w:r>
          </w:p>
        </w:tc>
        <w:tc>
          <w:tcPr/>
          <w:p>
            <w:pPr>
              <w:pStyle w:val="Compact"/>
            </w:pPr>
            <w:r>
              <w:t xml:space="preserve">1090 (13.4%)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Strong reversal (NCS &lt; -1.0)</w:t>
            </w:r>
          </w:p>
        </w:tc>
        <w:tc>
          <w:tcPr/>
          <w:p>
            <w:pPr>
              <w:pStyle w:val="Compact"/>
            </w:pPr>
            <w:r>
              <w:t xml:space="preserve">240 (2.95%)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Aggravate the disease signature (NCS &gt; +0.5)</w:t>
            </w:r>
          </w:p>
        </w:tc>
        <w:tc>
          <w:tcPr/>
          <w:p>
            <w:pPr>
              <w:pStyle w:val="Compact"/>
            </w:pPr>
            <w:r>
              <w:t xml:space="preserve">1610 (19.8%)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Enrichment test</w:t>
            </w:r>
          </w:p>
        </w:tc>
        <w:tc>
          <w:tcPr/>
          <w:p>
            <w:pPr>
              <w:pStyle w:val="Compact"/>
            </w:pPr>
            <w:r>
              <w:t xml:space="preserve">one-sided Mann-Whitney U (reversal direction); ties handled by mid-ranks; BH-FDR across all 138 classes</w:t>
            </w:r>
          </w:p>
        </w:tc>
      </w:tr>
    </w:tbl>
    <w:bookmarkEnd w:id="18"/>
    <w:bookmarkStart w:id="19" w:name="Xd4113c100b2bfbcbf27f198e6604d321e4c4cb8"/>
    <w:p>
      <w:pPr>
        <w:pStyle w:val="Heading2"/>
      </w:pPr>
      <w:r>
        <w:t xml:space="preserve">Table S2. Full per-compound deep-null reversers (41 compounds, FDR&lt;0.10; B=1000 size/detection-matched null)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Compound</w:t>
            </w:r>
          </w:p>
        </w:tc>
        <w:tc>
          <w:tcPr/>
          <w:p>
            <w:pPr>
              <w:pStyle w:val="Compact"/>
            </w:pPr>
            <w:r>
              <w:t xml:space="preserve">Mechanism of action</w:t>
            </w:r>
          </w:p>
        </w:tc>
        <w:tc>
          <w:tcPr/>
          <w:p>
            <w:pPr>
              <w:pStyle w:val="Compact"/>
            </w:pPr>
            <w:r>
              <w:t xml:space="preserve">MoA family</w:t>
            </w:r>
          </w:p>
        </w:tc>
        <w:tc>
          <w:tcPr/>
          <w:p>
            <w:pPr>
              <w:pStyle w:val="Compact"/>
            </w:pPr>
            <w:r>
              <w:t xml:space="preserve">Observed NCS</w:t>
            </w:r>
          </w:p>
        </w:tc>
        <w:tc>
          <w:tcPr/>
          <w:p>
            <w:pPr>
              <w:pStyle w:val="Compact"/>
            </w:pPr>
            <w:r>
              <w:t xml:space="preserve">Empirical p</w:t>
            </w:r>
          </w:p>
        </w:tc>
        <w:tc>
          <w:tcPr/>
          <w:p>
            <w:pPr>
              <w:pStyle w:val="Compact"/>
            </w:pPr>
            <w:r>
              <w:t xml:space="preserve">FDR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DL-PDMP</w:t>
            </w:r>
          </w:p>
        </w:tc>
        <w:tc>
          <w:tcPr/>
          <w:p>
            <w:pPr>
              <w:pStyle w:val="Compact"/>
            </w:pPr>
            <w:r>
              <w:t xml:space="preserve">Glucosyltransferase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-1.2477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tyrphostin-AG-112</w:t>
            </w:r>
          </w:p>
        </w:tc>
        <w:tc>
          <w:tcPr/>
          <w:p>
            <w:pPr>
              <w:pStyle w:val="Compact"/>
            </w:pPr>
            <w:r>
              <w:t xml:space="preserve">Protein tyrosine kinase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-1.0284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rifaximin</w:t>
            </w:r>
          </w:p>
        </w:tc>
        <w:tc>
          <w:tcPr/>
          <w:p>
            <w:pPr>
              <w:pStyle w:val="Compact"/>
            </w:pPr>
            <w:r>
              <w:t xml:space="preserve">RNA synthesis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-1.0437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aprepitant</w:t>
            </w:r>
          </w:p>
        </w:tc>
        <w:tc>
          <w:tcPr/>
          <w:p>
            <w:pPr>
              <w:pStyle w:val="Compact"/>
            </w:pPr>
            <w:r>
              <w:t xml:space="preserve">Tachykinin antagonist</w:t>
            </w:r>
          </w:p>
        </w:tc>
        <w:tc>
          <w:tcPr/>
          <w:p>
            <w:pPr>
              <w:pStyle w:val="Compact"/>
            </w:pPr>
            <w:r>
              <w:t xml:space="preserve">Tachykinin/NK</w:t>
            </w:r>
          </w:p>
        </w:tc>
        <w:tc>
          <w:tcPr/>
          <w:p>
            <w:pPr>
              <w:pStyle w:val="Compact"/>
            </w:pPr>
            <w:r>
              <w:t xml:space="preserve">-1.048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diphenhydramine</w:t>
            </w:r>
          </w:p>
        </w:tc>
        <w:tc>
          <w:tcPr/>
          <w:p>
            <w:pPr>
              <w:pStyle w:val="Compact"/>
            </w:pPr>
            <w:r>
              <w:t xml:space="preserve">Histamine receptor antagonist</w:t>
            </w:r>
          </w:p>
        </w:tc>
        <w:tc>
          <w:tcPr/>
          <w:p>
            <w:pPr>
              <w:pStyle w:val="Compact"/>
            </w:pPr>
            <w:r>
              <w:t xml:space="preserve">Histamine-H1</w:t>
            </w:r>
          </w:p>
        </w:tc>
        <w:tc>
          <w:tcPr/>
          <w:p>
            <w:pPr>
              <w:pStyle w:val="Compact"/>
            </w:pPr>
            <w:r>
              <w:t xml:space="preserve">-1.049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oxybenzone</w:t>
            </w:r>
          </w:p>
        </w:tc>
        <w:tc>
          <w:tcPr/>
          <w:p>
            <w:pPr>
              <w:pStyle w:val="Compact"/>
            </w:pPr>
            <w:r>
              <w:t xml:space="preserve">Lipase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-0.9919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dexketoprofen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-1.0633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JTE-907</w:t>
            </w:r>
          </w:p>
        </w:tc>
        <w:tc>
          <w:tcPr/>
          <w:p>
            <w:pPr>
              <w:pStyle w:val="Compact"/>
            </w:pPr>
            <w:r>
              <w:t xml:space="preserve">Cannabinoid receptor inverse 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-1.0704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3-amino-benzamide</w:t>
            </w:r>
          </w:p>
        </w:tc>
        <w:tc>
          <w:tcPr/>
          <w:p>
            <w:pPr>
              <w:pStyle w:val="Compact"/>
            </w:pPr>
            <w:r>
              <w:t xml:space="preserve">PARP inhibitor</w:t>
            </w:r>
          </w:p>
        </w:tc>
        <w:tc>
          <w:tcPr/>
          <w:p>
            <w:pPr>
              <w:pStyle w:val="Compact"/>
            </w:pPr>
            <w:r>
              <w:t xml:space="preserve">PARP</w:t>
            </w:r>
          </w:p>
        </w:tc>
        <w:tc>
          <w:tcPr/>
          <w:p>
            <w:pPr>
              <w:pStyle w:val="Compact"/>
            </w:pPr>
            <w:r>
              <w:t xml:space="preserve">-1.1846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danoprevir</w:t>
            </w:r>
          </w:p>
        </w:tc>
        <w:tc>
          <w:tcPr/>
          <w:p>
            <w:pPr>
              <w:pStyle w:val="Compact"/>
            </w:pPr>
            <w:r>
              <w:t xml:space="preserve">HCV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-1.056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0.0208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molindone</w:t>
            </w:r>
          </w:p>
        </w:tc>
        <w:tc>
          <w:tcPr/>
          <w:p>
            <w:pPr>
              <w:pStyle w:val="Compact"/>
            </w:pPr>
            <w:r>
              <w:t xml:space="preserve">Dopamine receptor antagonist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-1.0723</w:t>
            </w:r>
          </w:p>
        </w:tc>
        <w:tc>
          <w:tcPr/>
          <w:p>
            <w:pPr>
              <w:pStyle w:val="Compact"/>
            </w:pPr>
            <w:r>
              <w:t xml:space="preserve">0.002</w:t>
            </w:r>
          </w:p>
        </w:tc>
        <w:tc>
          <w:tcPr/>
          <w:p>
            <w:pPr>
              <w:pStyle w:val="Compact"/>
            </w:pPr>
            <w:r>
              <w:t xml:space="preserve">0.0297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PT-630</w:t>
            </w:r>
          </w:p>
        </w:tc>
        <w:tc>
          <w:tcPr/>
          <w:p>
            <w:pPr>
              <w:pStyle w:val="Compact"/>
            </w:pPr>
            <w:r>
              <w:t xml:space="preserve">Dipeptidyl peptidase inhibitor</w:t>
            </w:r>
          </w:p>
        </w:tc>
        <w:tc>
          <w:tcPr/>
          <w:p>
            <w:pPr>
              <w:pStyle w:val="Compact"/>
            </w:pPr>
            <w:r>
              <w:t xml:space="preserve">DPP-4</w:t>
            </w:r>
          </w:p>
        </w:tc>
        <w:tc>
          <w:tcPr/>
          <w:p>
            <w:pPr>
              <w:pStyle w:val="Compact"/>
            </w:pPr>
            <w:r>
              <w:t xml:space="preserve">-1.0468</w:t>
            </w:r>
          </w:p>
        </w:tc>
        <w:tc>
          <w:tcPr/>
          <w:p>
            <w:pPr>
              <w:pStyle w:val="Compact"/>
            </w:pPr>
            <w:r>
              <w:t xml:space="preserve">0.002</w:t>
            </w:r>
          </w:p>
        </w:tc>
        <w:tc>
          <w:tcPr/>
          <w:p>
            <w:pPr>
              <w:pStyle w:val="Compact"/>
            </w:pPr>
            <w:r>
              <w:t xml:space="preserve">0.0297</w:t>
            </w:r>
          </w:p>
        </w:tc>
      </w:tr>
      <w:tr>
        <w:tc>
          <w:tcPr/>
          <w:p>
            <w:pPr>
              <w:pStyle w:val="Compact"/>
            </w:pPr>
            <w:r>
              <w:t xml:space="preserve">CG-930</w:t>
            </w:r>
          </w:p>
        </w:tc>
        <w:tc>
          <w:tcPr/>
          <w:p>
            <w:pPr>
              <w:pStyle w:val="Compact"/>
            </w:pPr>
            <w:r>
              <w:t xml:space="preserve">JNK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-0.9538</w:t>
            </w:r>
          </w:p>
        </w:tc>
        <w:tc>
          <w:tcPr/>
          <w:p>
            <w:pPr>
              <w:pStyle w:val="Compact"/>
            </w:pPr>
            <w:r>
              <w:t xml:space="preserve">0.002</w:t>
            </w:r>
          </w:p>
        </w:tc>
        <w:tc>
          <w:tcPr/>
          <w:p>
            <w:pPr>
              <w:pStyle w:val="Compact"/>
            </w:pPr>
            <w:r>
              <w:t xml:space="preserve">0.0297</w:t>
            </w:r>
          </w:p>
        </w:tc>
      </w:tr>
      <w:tr>
        <w:tc>
          <w:tcPr/>
          <w:p>
            <w:pPr>
              <w:pStyle w:val="Compact"/>
            </w:pPr>
            <w:r>
              <w:t xml:space="preserve">eicosatetraynoic-acid</w:t>
            </w:r>
          </w:p>
        </w:tc>
        <w:tc>
          <w:tcPr/>
          <w:p>
            <w:pPr>
              <w:pStyle w:val="Compact"/>
            </w:pPr>
            <w:r>
              <w:t xml:space="preserve">Cyclooxygenase inhibitor; Lipoxygenase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-0.8562</w:t>
            </w:r>
          </w:p>
        </w:tc>
        <w:tc>
          <w:tcPr/>
          <w:p>
            <w:pPr>
              <w:pStyle w:val="Compact"/>
            </w:pPr>
            <w:r>
              <w:t xml:space="preserve">0.002</w:t>
            </w:r>
          </w:p>
        </w:tc>
        <w:tc>
          <w:tcPr/>
          <w:p>
            <w:pPr>
              <w:pStyle w:val="Compact"/>
            </w:pPr>
            <w:r>
              <w:t xml:space="preserve">0.0297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pidotimod</w:t>
            </w:r>
          </w:p>
        </w:tc>
        <w:tc>
          <w:tcPr/>
          <w:p>
            <w:pPr>
              <w:pStyle w:val="Compact"/>
            </w:pPr>
            <w:r>
              <w:t xml:space="preserve">Interferon receptor agonist; Interleukin receptor 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-1.0204</w:t>
            </w:r>
          </w:p>
        </w:tc>
        <w:tc>
          <w:tcPr/>
          <w:p>
            <w:pPr>
              <w:pStyle w:val="Compact"/>
            </w:pPr>
            <w:r>
              <w:t xml:space="preserve">0.003</w:t>
            </w:r>
          </w:p>
        </w:tc>
        <w:tc>
          <w:tcPr/>
          <w:p>
            <w:pPr>
              <w:pStyle w:val="Compact"/>
            </w:pPr>
            <w:r>
              <w:t xml:space="preserve">0.039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chromanol</w:t>
            </w:r>
          </w:p>
        </w:tc>
        <w:tc>
          <w:tcPr/>
          <w:p>
            <w:pPr>
              <w:pStyle w:val="Compact"/>
            </w:pPr>
            <w:r>
              <w:t xml:space="preserve">Potassium channel blocker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-0.9871</w:t>
            </w:r>
          </w:p>
        </w:tc>
        <w:tc>
          <w:tcPr/>
          <w:p>
            <w:pPr>
              <w:pStyle w:val="Compact"/>
            </w:pPr>
            <w:r>
              <w:t xml:space="preserve">0.003</w:t>
            </w:r>
          </w:p>
        </w:tc>
        <w:tc>
          <w:tcPr/>
          <w:p>
            <w:pPr>
              <w:pStyle w:val="Compact"/>
            </w:pPr>
            <w:r>
              <w:t xml:space="preserve">0.039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latrepirdine</w:t>
            </w:r>
          </w:p>
        </w:tc>
        <w:tc>
          <w:tcPr/>
          <w:p>
            <w:pPr>
              <w:pStyle w:val="Compact"/>
            </w:pPr>
            <w:r>
              <w:t xml:space="preserve">Glutamate receptor antagonist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-0.9796</w:t>
            </w:r>
          </w:p>
        </w:tc>
        <w:tc>
          <w:tcPr/>
          <w:p>
            <w:pPr>
              <w:pStyle w:val="Compact"/>
            </w:pPr>
            <w:r>
              <w:t xml:space="preserve">0.004</w:t>
            </w:r>
          </w:p>
        </w:tc>
        <w:tc>
          <w:tcPr/>
          <w:p>
            <w:pPr>
              <w:pStyle w:val="Compact"/>
            </w:pPr>
            <w:r>
              <w:t xml:space="preserve">0.0437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UNC-0321</w:t>
            </w:r>
          </w:p>
        </w:tc>
        <w:tc>
          <w:tcPr/>
          <w:p>
            <w:pPr>
              <w:pStyle w:val="Compact"/>
            </w:pPr>
            <w:r>
              <w:t xml:space="preserve">Histone lysine methyltransferase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-0.9843</w:t>
            </w:r>
          </w:p>
        </w:tc>
        <w:tc>
          <w:tcPr/>
          <w:p>
            <w:pPr>
              <w:pStyle w:val="Compact"/>
            </w:pPr>
            <w:r>
              <w:t xml:space="preserve">0.004</w:t>
            </w:r>
          </w:p>
        </w:tc>
        <w:tc>
          <w:tcPr/>
          <w:p>
            <w:pPr>
              <w:pStyle w:val="Compact"/>
            </w:pPr>
            <w:r>
              <w:t xml:space="preserve">0.0437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nabumetone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-0.9351</w:t>
            </w:r>
          </w:p>
        </w:tc>
        <w:tc>
          <w:tcPr/>
          <w:p>
            <w:pPr>
              <w:pStyle w:val="Compact"/>
            </w:pPr>
            <w:r>
              <w:t xml:space="preserve">0.004</w:t>
            </w:r>
          </w:p>
        </w:tc>
        <w:tc>
          <w:tcPr/>
          <w:p>
            <w:pPr>
              <w:pStyle w:val="Compact"/>
            </w:pPr>
            <w:r>
              <w:t xml:space="preserve">0.0437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LM-1685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-0.8852</w:t>
            </w:r>
          </w:p>
        </w:tc>
        <w:tc>
          <w:tcPr/>
          <w:p>
            <w:pPr>
              <w:pStyle w:val="Compact"/>
            </w:pPr>
            <w:r>
              <w:t xml:space="preserve">0.005</w:t>
            </w:r>
          </w:p>
        </w:tc>
        <w:tc>
          <w:tcPr/>
          <w:p>
            <w:pPr>
              <w:pStyle w:val="Compact"/>
            </w:pPr>
            <w:r>
              <w:t xml:space="preserve">0.0495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treprostinil</w:t>
            </w:r>
          </w:p>
        </w:tc>
        <w:tc>
          <w:tcPr/>
          <w:p>
            <w:pPr>
              <w:pStyle w:val="Compact"/>
            </w:pPr>
            <w:r>
              <w:t xml:space="preserve">Prostacyclin analog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-0.9555</w:t>
            </w:r>
          </w:p>
        </w:tc>
        <w:tc>
          <w:tcPr/>
          <w:p>
            <w:pPr>
              <w:pStyle w:val="Compact"/>
            </w:pPr>
            <w:r>
              <w:t xml:space="preserve">0.005</w:t>
            </w:r>
          </w:p>
        </w:tc>
        <w:tc>
          <w:tcPr/>
          <w:p>
            <w:pPr>
              <w:pStyle w:val="Compact"/>
            </w:pPr>
            <w:r>
              <w:t xml:space="preserve">0.0495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CS-1657</w:t>
            </w:r>
          </w:p>
        </w:tc>
        <w:tc>
          <w:tcPr/>
          <w:p>
            <w:pPr>
              <w:pStyle w:val="Compact"/>
            </w:pPr>
            <w:r>
              <w:t xml:space="preserve">PARP inhibitor</w:t>
            </w:r>
          </w:p>
        </w:tc>
        <w:tc>
          <w:tcPr/>
          <w:p>
            <w:pPr>
              <w:pStyle w:val="Compact"/>
            </w:pPr>
            <w:r>
              <w:t xml:space="preserve">PARP</w:t>
            </w:r>
          </w:p>
        </w:tc>
        <w:tc>
          <w:tcPr/>
          <w:p>
            <w:pPr>
              <w:pStyle w:val="Compact"/>
            </w:pPr>
            <w:r>
              <w:t xml:space="preserve">-1.0006</w:t>
            </w:r>
          </w:p>
        </w:tc>
        <w:tc>
          <w:tcPr/>
          <w:p>
            <w:pPr>
              <w:pStyle w:val="Compact"/>
            </w:pPr>
            <w:r>
              <w:t xml:space="preserve">0.006</w:t>
            </w:r>
          </w:p>
        </w:tc>
        <w:tc>
          <w:tcPr/>
          <w:p>
            <w:pPr>
              <w:pStyle w:val="Compact"/>
            </w:pPr>
            <w:r>
              <w:t xml:space="preserve">0.0567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prostaglandin-e1</w:t>
            </w:r>
          </w:p>
        </w:tc>
        <w:tc>
          <w:tcPr/>
          <w:p>
            <w:pPr>
              <w:pStyle w:val="Compact"/>
            </w:pPr>
            <w:r>
              <w:t xml:space="preserve">Prostanoid receptor 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-1.115</w:t>
            </w:r>
          </w:p>
        </w:tc>
        <w:tc>
          <w:tcPr/>
          <w:p>
            <w:pPr>
              <w:pStyle w:val="Compact"/>
            </w:pPr>
            <w:r>
              <w:t xml:space="preserve">0.007</w:t>
            </w:r>
          </w:p>
        </w:tc>
        <w:tc>
          <w:tcPr/>
          <w:p>
            <w:pPr>
              <w:pStyle w:val="Compact"/>
            </w:pPr>
            <w:r>
              <w:t xml:space="preserve">0.0582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ribavirin</w:t>
            </w:r>
          </w:p>
        </w:tc>
        <w:tc>
          <w:tcPr/>
          <w:p>
            <w:pPr>
              <w:pStyle w:val="Compact"/>
            </w:pPr>
            <w:r>
              <w:t xml:space="preserve">Antiviral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-0.9621</w:t>
            </w:r>
          </w:p>
        </w:tc>
        <w:tc>
          <w:tcPr/>
          <w:p>
            <w:pPr>
              <w:pStyle w:val="Compact"/>
            </w:pPr>
            <w:r>
              <w:t xml:space="preserve">0.007</w:t>
            </w:r>
          </w:p>
        </w:tc>
        <w:tc>
          <w:tcPr/>
          <w:p>
            <w:pPr>
              <w:pStyle w:val="Compact"/>
            </w:pPr>
            <w:r>
              <w:t xml:space="preserve">0.0582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nimesulide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-0.8591</w:t>
            </w:r>
          </w:p>
        </w:tc>
        <w:tc>
          <w:tcPr/>
          <w:p>
            <w:pPr>
              <w:pStyle w:val="Compact"/>
            </w:pPr>
            <w:r>
              <w:t xml:space="preserve">0.007</w:t>
            </w:r>
          </w:p>
        </w:tc>
        <w:tc>
          <w:tcPr/>
          <w:p>
            <w:pPr>
              <w:pStyle w:val="Compact"/>
            </w:pPr>
            <w:r>
              <w:t xml:space="preserve">0.0582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psoromic-acid</w:t>
            </w:r>
          </w:p>
        </w:tc>
        <w:tc>
          <w:tcPr/>
          <w:p>
            <w:pPr>
              <w:pStyle w:val="Compact"/>
            </w:pPr>
            <w:r>
              <w:t xml:space="preserve">Ras GTPase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-0.9546</w:t>
            </w:r>
          </w:p>
        </w:tc>
        <w:tc>
          <w:tcPr/>
          <w:p>
            <w:pPr>
              <w:pStyle w:val="Compact"/>
            </w:pPr>
            <w:r>
              <w:t xml:space="preserve">0.008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VUF-5681</w:t>
            </w:r>
          </w:p>
        </w:tc>
        <w:tc>
          <w:tcPr/>
          <w:p>
            <w:pPr>
              <w:pStyle w:val="Compact"/>
            </w:pPr>
            <w:r>
              <w:t xml:space="preserve">Histamine receptor antagonist</w:t>
            </w:r>
          </w:p>
        </w:tc>
        <w:tc>
          <w:tcPr/>
          <w:p>
            <w:pPr>
              <w:pStyle w:val="Compact"/>
            </w:pPr>
            <w:r>
              <w:t xml:space="preserve">Histamine-H1</w:t>
            </w:r>
          </w:p>
        </w:tc>
        <w:tc>
          <w:tcPr/>
          <w:p>
            <w:pPr>
              <w:pStyle w:val="Compact"/>
            </w:pPr>
            <w:r>
              <w:t xml:space="preserve">-0.5108</w:t>
            </w:r>
          </w:p>
        </w:tc>
        <w:tc>
          <w:tcPr/>
          <w:p>
            <w:pPr>
              <w:pStyle w:val="Compact"/>
            </w:pPr>
            <w:r>
              <w:t xml:space="preserve">0.009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atovaquone</w:t>
            </w:r>
          </w:p>
        </w:tc>
        <w:tc>
          <w:tcPr/>
          <w:p>
            <w:pPr>
              <w:pStyle w:val="Compact"/>
            </w:pPr>
            <w:r>
              <w:t xml:space="preserve">Mitochondrial electron transport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-0.9633</w:t>
            </w:r>
          </w:p>
        </w:tc>
        <w:tc>
          <w:tcPr/>
          <w:p>
            <w:pPr>
              <w:pStyle w:val="Compact"/>
            </w:pPr>
            <w:r>
              <w:t xml:space="preserve">0.009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CO-101244</w:t>
            </w:r>
          </w:p>
        </w:tc>
        <w:tc>
          <w:tcPr/>
          <w:p>
            <w:pPr>
              <w:pStyle w:val="Compact"/>
            </w:pPr>
            <w:r>
              <w:t xml:space="preserve">Ionotropic glutamate receptor antagonist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-0.9518</w:t>
            </w:r>
          </w:p>
        </w:tc>
        <w:tc>
          <w:tcPr/>
          <w:p>
            <w:pPr>
              <w:pStyle w:val="Compact"/>
            </w:pPr>
            <w:r>
              <w:t xml:space="preserve">0.009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abiraterone</w:t>
            </w:r>
          </w:p>
        </w:tc>
        <w:tc>
          <w:tcPr/>
          <w:p>
            <w:pPr>
              <w:pStyle w:val="Compact"/>
            </w:pPr>
            <w:r>
              <w:t xml:space="preserve">17,20 lyase inhibitor; Androgen biosynthesis inhibitor; Cytochrome P450 inhibitor; Steroid sulfatase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-1.0327</w:t>
            </w:r>
          </w:p>
        </w:tc>
        <w:tc>
          <w:tcPr/>
          <w:p>
            <w:pPr>
              <w:pStyle w:val="Compact"/>
            </w:pPr>
            <w:r>
              <w:t xml:space="preserve">0.009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ST-638</w:t>
            </w:r>
          </w:p>
        </w:tc>
        <w:tc>
          <w:tcPr/>
          <w:p>
            <w:pPr>
              <w:pStyle w:val="Compact"/>
            </w:pPr>
            <w:r>
              <w:t xml:space="preserve">Tyrosine kinase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-0.9989</w:t>
            </w:r>
          </w:p>
        </w:tc>
        <w:tc>
          <w:tcPr/>
          <w:p>
            <w:pPr>
              <w:pStyle w:val="Compact"/>
            </w:pPr>
            <w:r>
              <w:t xml:space="preserve">0.009</w:t>
            </w:r>
          </w:p>
        </w:tc>
        <w:tc>
          <w:tcPr/>
          <w:p>
            <w:pPr>
              <w:pStyle w:val="Compact"/>
            </w:pPr>
            <w:r>
              <w:t xml:space="preserve">0.0603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imiloxan</w:t>
            </w:r>
          </w:p>
        </w:tc>
        <w:tc>
          <w:tcPr/>
          <w:p>
            <w:pPr>
              <w:pStyle w:val="Compact"/>
            </w:pPr>
            <w:r>
              <w:t xml:space="preserve">Adrenergic receptor antagonist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-0.9556</w:t>
            </w:r>
          </w:p>
        </w:tc>
        <w:tc>
          <w:tcPr/>
          <w:p>
            <w:pPr>
              <w:pStyle w:val="Compact"/>
            </w:pPr>
            <w:r>
              <w:t xml:space="preserve">0.01</w:t>
            </w:r>
          </w:p>
        </w:tc>
        <w:tc>
          <w:tcPr/>
          <w:p>
            <w:pPr>
              <w:pStyle w:val="Compact"/>
            </w:pPr>
            <w:r>
              <w:t xml:space="preserve">0.0649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LY-364947</w:t>
            </w:r>
          </w:p>
        </w:tc>
        <w:tc>
          <w:tcPr/>
          <w:p>
            <w:pPr>
              <w:pStyle w:val="Compact"/>
            </w:pPr>
            <w:r>
              <w:t xml:space="preserve">p38 MAPK inhibitor; TGF beta receptor inhibitor</w:t>
            </w:r>
          </w:p>
        </w:tc>
        <w:tc>
          <w:tcPr/>
          <w:p>
            <w:pPr>
              <w:pStyle w:val="Compact"/>
            </w:pPr>
            <w:r>
              <w:t xml:space="preserve">p38 MAPK</w:t>
            </w:r>
          </w:p>
        </w:tc>
        <w:tc>
          <w:tcPr/>
          <w:p>
            <w:pPr>
              <w:pStyle w:val="Compact"/>
            </w:pPr>
            <w:r>
              <w:t xml:space="preserve">-0.4752</w:t>
            </w:r>
          </w:p>
        </w:tc>
        <w:tc>
          <w:tcPr/>
          <w:p>
            <w:pPr>
              <w:pStyle w:val="Compact"/>
            </w:pPr>
            <w:r>
              <w:t xml:space="preserve">0.011</w:t>
            </w:r>
          </w:p>
        </w:tc>
        <w:tc>
          <w:tcPr/>
          <w:p>
            <w:pPr>
              <w:pStyle w:val="Compact"/>
            </w:pPr>
            <w:r>
              <w:t xml:space="preserve">0.0672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TAK-715</w:t>
            </w:r>
          </w:p>
        </w:tc>
        <w:tc>
          <w:tcPr/>
          <w:p>
            <w:pPr>
              <w:pStyle w:val="Compact"/>
            </w:pPr>
            <w:r>
              <w:t xml:space="preserve">p38 MAPK inhibitor</w:t>
            </w:r>
          </w:p>
        </w:tc>
        <w:tc>
          <w:tcPr/>
          <w:p>
            <w:pPr>
              <w:pStyle w:val="Compact"/>
            </w:pPr>
            <w:r>
              <w:t xml:space="preserve">p38 MAPK</w:t>
            </w:r>
          </w:p>
        </w:tc>
        <w:tc>
          <w:tcPr/>
          <w:p>
            <w:pPr>
              <w:pStyle w:val="Compact"/>
            </w:pPr>
            <w:r>
              <w:t xml:space="preserve">-0.302</w:t>
            </w:r>
          </w:p>
        </w:tc>
        <w:tc>
          <w:tcPr/>
          <w:p>
            <w:pPr>
              <w:pStyle w:val="Compact"/>
            </w:pPr>
            <w:r>
              <w:t xml:space="preserve">0.011</w:t>
            </w:r>
          </w:p>
        </w:tc>
        <w:tc>
          <w:tcPr/>
          <w:p>
            <w:pPr>
              <w:pStyle w:val="Compact"/>
            </w:pPr>
            <w:r>
              <w:t xml:space="preserve">0.0672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terazosin</w:t>
            </w:r>
          </w:p>
        </w:tc>
        <w:tc>
          <w:tcPr/>
          <w:p>
            <w:pPr>
              <w:pStyle w:val="Compact"/>
            </w:pPr>
            <w:r>
              <w:t xml:space="preserve">Adrenergic receptor antagonist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-0.9577</w:t>
            </w:r>
          </w:p>
        </w:tc>
        <w:tc>
          <w:tcPr/>
          <w:p>
            <w:pPr>
              <w:pStyle w:val="Compact"/>
            </w:pPr>
            <w:r>
              <w:t xml:space="preserve">0.012</w:t>
            </w:r>
          </w:p>
        </w:tc>
        <w:tc>
          <w:tcPr/>
          <w:p>
            <w:pPr>
              <w:pStyle w:val="Compact"/>
            </w:pPr>
            <w:r>
              <w:t xml:space="preserve">0.0674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dilazep</w:t>
            </w:r>
          </w:p>
        </w:tc>
        <w:tc>
          <w:tcPr/>
          <w:p>
            <w:pPr>
              <w:pStyle w:val="Compact"/>
            </w:pPr>
            <w:r>
              <w:t xml:space="preserve">Adenosine reuptake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-0.9569</w:t>
            </w:r>
          </w:p>
        </w:tc>
        <w:tc>
          <w:tcPr/>
          <w:p>
            <w:pPr>
              <w:pStyle w:val="Compact"/>
            </w:pPr>
            <w:r>
              <w:t xml:space="preserve">0.012</w:t>
            </w:r>
          </w:p>
        </w:tc>
        <w:tc>
          <w:tcPr/>
          <w:p>
            <w:pPr>
              <w:pStyle w:val="Compact"/>
            </w:pPr>
            <w:r>
              <w:t xml:space="preserve">0.0674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isoxicam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-0.4208</w:t>
            </w:r>
          </w:p>
        </w:tc>
        <w:tc>
          <w:tcPr/>
          <w:p>
            <w:pPr>
              <w:pStyle w:val="Compact"/>
            </w:pPr>
            <w:r>
              <w:t xml:space="preserve">0.012</w:t>
            </w:r>
          </w:p>
        </w:tc>
        <w:tc>
          <w:tcPr/>
          <w:p>
            <w:pPr>
              <w:pStyle w:val="Compact"/>
            </w:pPr>
            <w:r>
              <w:t xml:space="preserve">0.0674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temsirolimus</w:t>
            </w:r>
          </w:p>
        </w:tc>
        <w:tc>
          <w:tcPr/>
          <w:p>
            <w:pPr>
              <w:pStyle w:val="Compact"/>
            </w:pPr>
            <w:r>
              <w:t xml:space="preserve">MTOR inhibitor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-1.0427</w:t>
            </w:r>
          </w:p>
        </w:tc>
        <w:tc>
          <w:tcPr/>
          <w:p>
            <w:pPr>
              <w:pStyle w:val="Compact"/>
            </w:pPr>
            <w:r>
              <w:t xml:space="preserve">0.013</w:t>
            </w:r>
          </w:p>
        </w:tc>
        <w:tc>
          <w:tcPr/>
          <w:p>
            <w:pPr>
              <w:pStyle w:val="Compact"/>
            </w:pPr>
            <w:r>
              <w:t xml:space="preserve">0.0693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PD-169316</w:t>
            </w:r>
          </w:p>
        </w:tc>
        <w:tc>
          <w:tcPr/>
          <w:p>
            <w:pPr>
              <w:pStyle w:val="Compact"/>
            </w:pPr>
            <w:r>
              <w:t xml:space="preserve">p38 MAPK inhibitor</w:t>
            </w:r>
          </w:p>
        </w:tc>
        <w:tc>
          <w:tcPr/>
          <w:p>
            <w:pPr>
              <w:pStyle w:val="Compact"/>
            </w:pPr>
            <w:r>
              <w:t xml:space="preserve">p38 MAPK</w:t>
            </w:r>
          </w:p>
        </w:tc>
        <w:tc>
          <w:tcPr/>
          <w:p>
            <w:pPr>
              <w:pStyle w:val="Compact"/>
            </w:pPr>
            <w:r>
              <w:t xml:space="preserve">-0.8883</w:t>
            </w:r>
          </w:p>
        </w:tc>
        <w:tc>
          <w:tcPr/>
          <w:p>
            <w:pPr>
              <w:pStyle w:val="Compact"/>
            </w:pPr>
            <w:r>
              <w:t xml:space="preserve">0.013</w:t>
            </w:r>
          </w:p>
        </w:tc>
        <w:tc>
          <w:tcPr/>
          <w:p>
            <w:pPr>
              <w:pStyle w:val="Compact"/>
            </w:pPr>
            <w:r>
              <w:t xml:space="preserve">0.0693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methimazole</w:t>
            </w:r>
          </w:p>
        </w:tc>
        <w:tc>
          <w:tcPr/>
          <w:p>
            <w:pPr>
              <w:pStyle w:val="Compact"/>
            </w:pPr>
            <w:r>
              <w:t xml:space="preserve">Antithyroid</w:t>
            </w:r>
          </w:p>
        </w:tc>
        <w:tc>
          <w:tcPr/>
          <w:p>
            <w:pPr>
              <w:pStyle w:val="Compact"/>
            </w:pPr>
            <w:r>
              <w:t xml:space="preserve">other</w:t>
            </w:r>
          </w:p>
        </w:tc>
        <w:tc>
          <w:tcPr/>
          <w:p>
            <w:pPr>
              <w:pStyle w:val="Compact"/>
            </w:pPr>
            <w:r>
              <w:t xml:space="preserve">-1.0368</w:t>
            </w:r>
          </w:p>
        </w:tc>
        <w:tc>
          <w:tcPr/>
          <w:p>
            <w:pPr>
              <w:pStyle w:val="Compact"/>
            </w:pPr>
            <w:r>
              <w:t xml:space="preserve">0.017</w:t>
            </w:r>
          </w:p>
        </w:tc>
        <w:tc>
          <w:tcPr/>
          <w:p>
            <w:pPr>
              <w:pStyle w:val="Compact"/>
            </w:pPr>
            <w:r>
              <w:t xml:space="preserve">0.0862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phenacetin</w:t>
            </w:r>
          </w:p>
        </w:tc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COX</w:t>
            </w:r>
          </w:p>
        </w:tc>
        <w:tc>
          <w:tcPr/>
          <w:p>
            <w:pPr>
              <w:pStyle w:val="Compact"/>
            </w:pPr>
            <w:r>
              <w:t xml:space="preserve">-0.4666</w:t>
            </w:r>
          </w:p>
        </w:tc>
        <w:tc>
          <w:tcPr/>
          <w:p>
            <w:pPr>
              <w:pStyle w:val="Compact"/>
            </w:pPr>
            <w:r>
              <w:t xml:space="preserve">0.017</w:t>
            </w:r>
          </w:p>
        </w:tc>
        <w:tc>
          <w:tcPr/>
          <w:p>
            <w:pPr>
              <w:pStyle w:val="Compact"/>
            </w:pPr>
            <w:r>
              <w:t xml:space="preserve">0.0862</w:t>
            </w:r>
          </w:p>
        </w:tc>
      </w:tr>
    </w:tbl>
    <w:bookmarkEnd w:id="19"/>
    <w:bookmarkStart w:id="20" w:name="X881e16329c64219f004c3046a48d0a0af5de563"/>
    <w:p>
      <w:pPr>
        <w:pStyle w:val="Heading2"/>
      </w:pPr>
      <w:r>
        <w:t xml:space="preserve">Table S3. Full mechanism-of-action class reversal enrichment (138 classes; MWU + Fisher sensitivity)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moa_class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median_NCS</w:t>
            </w:r>
          </w:p>
        </w:tc>
        <w:tc>
          <w:tcPr/>
          <w:p>
            <w:pPr>
              <w:pStyle w:val="Compact"/>
            </w:pPr>
            <w:r>
              <w:t xml:space="preserve">Q1</w:t>
            </w:r>
          </w:p>
        </w:tc>
        <w:tc>
          <w:tcPr/>
          <w:p>
            <w:pPr>
              <w:pStyle w:val="Compact"/>
            </w:pPr>
            <w:r>
              <w:t xml:space="preserve">Q3</w:t>
            </w:r>
          </w:p>
        </w:tc>
        <w:tc>
          <w:tcPr/>
          <w:p>
            <w:pPr>
              <w:pStyle w:val="Compact"/>
            </w:pPr>
            <w:r>
              <w:t xml:space="preserve">frac_reverse</w:t>
            </w:r>
          </w:p>
        </w:tc>
        <w:tc>
          <w:tcPr/>
          <w:p>
            <w:pPr>
              <w:pStyle w:val="Compact"/>
            </w:pPr>
            <w:r>
              <w:t xml:space="preserve">frac_aggravate</w:t>
            </w:r>
          </w:p>
        </w:tc>
        <w:tc>
          <w:tcPr/>
          <w:p>
            <w:pPr>
              <w:pStyle w:val="Compact"/>
            </w:pPr>
            <w:r>
              <w:t xml:space="preserve">rank_biserial</w:t>
            </w:r>
          </w:p>
        </w:tc>
        <w:tc>
          <w:tcPr/>
          <w:p>
            <w:pPr>
              <w:pStyle w:val="Compact"/>
            </w:pPr>
            <w:r>
              <w:t xml:space="preserve">mwu_p</w:t>
            </w:r>
          </w:p>
        </w:tc>
        <w:tc>
          <w:tcPr/>
          <w:p>
            <w:pPr>
              <w:pStyle w:val="Compact"/>
            </w:pPr>
            <w:r>
              <w:t xml:space="preserve">mwu_fdr</w:t>
            </w:r>
          </w:p>
        </w:tc>
        <w:tc>
          <w:tcPr/>
          <w:p>
            <w:pPr>
              <w:pStyle w:val="Compact"/>
            </w:pPr>
            <w:r>
              <w:t xml:space="preserve">fisher_p</w:t>
            </w:r>
          </w:p>
        </w:tc>
        <w:tc>
          <w:tcPr/>
          <w:p>
            <w:pPr>
              <w:pStyle w:val="Compact"/>
            </w:pPr>
            <w:r>
              <w:t xml:space="preserve">fisher_fdr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PARP inhibitor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-0.858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0.386</w:t>
            </w:r>
          </w:p>
        </w:tc>
        <w:tc>
          <w:tcPr/>
          <w:p>
            <w:pPr>
              <w:pStyle w:val="Compact"/>
            </w:pPr>
            <w:r>
              <w:t xml:space="preserve">0.0123</w:t>
            </w:r>
          </w:p>
        </w:tc>
        <w:tc>
          <w:tcPr/>
          <w:p>
            <w:pPr>
              <w:pStyle w:val="Compact"/>
            </w:pPr>
            <w:r>
              <w:t xml:space="preserve">0.8109</w:t>
            </w:r>
          </w:p>
        </w:tc>
        <w:tc>
          <w:tcPr/>
          <w:p>
            <w:pPr>
              <w:pStyle w:val="Compact"/>
            </w:pPr>
            <w:r>
              <w:t xml:space="preserve">0.1397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MDM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-0.408</w:t>
            </w:r>
          </w:p>
        </w:tc>
        <w:tc>
          <w:tcPr/>
          <w:p>
            <w:pPr>
              <w:pStyle w:val="Compact"/>
            </w:pPr>
            <w:r>
              <w:t xml:space="preserve">-0.867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0.47</w:t>
            </w:r>
          </w:p>
        </w:tc>
        <w:tc>
          <w:tcPr/>
          <w:p>
            <w:pPr>
              <w:pStyle w:val="Compact"/>
            </w:pPr>
            <w:r>
              <w:t xml:space="preserve">0.0171</w:t>
            </w:r>
          </w:p>
        </w:tc>
        <w:tc>
          <w:tcPr/>
          <w:p>
            <w:pPr>
              <w:pStyle w:val="Compact"/>
            </w:pPr>
            <w:r>
              <w:t xml:space="preserve">0.8109</w:t>
            </w:r>
          </w:p>
        </w:tc>
        <w:tc>
          <w:tcPr/>
          <w:p>
            <w:pPr>
              <w:pStyle w:val="Compact"/>
            </w:pPr>
            <w:r>
              <w:t xml:space="preserve">0.035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HIV protease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-0.35</w:t>
            </w:r>
          </w:p>
        </w:tc>
        <w:tc>
          <w:tcPr/>
          <w:p>
            <w:pPr>
              <w:pStyle w:val="Compact"/>
            </w:pPr>
            <w:r>
              <w:t xml:space="preserve">-0.501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0.286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0.432</w:t>
            </w:r>
          </w:p>
        </w:tc>
        <w:tc>
          <w:tcPr/>
          <w:p>
            <w:pPr>
              <w:pStyle w:val="Compact"/>
            </w:pPr>
            <w:r>
              <w:t xml:space="preserve">0.0176</w:t>
            </w:r>
          </w:p>
        </w:tc>
        <w:tc>
          <w:tcPr/>
          <w:p>
            <w:pPr>
              <w:pStyle w:val="Compact"/>
            </w:pPr>
            <w:r>
              <w:t xml:space="preserve">0.8109</w:t>
            </w:r>
          </w:p>
        </w:tc>
        <w:tc>
          <w:tcPr/>
          <w:p>
            <w:pPr>
              <w:pStyle w:val="Compact"/>
            </w:pPr>
            <w:r>
              <w:t xml:space="preserve">0.2388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Sodium channel blocker</w:t>
            </w:r>
          </w:p>
        </w:tc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-0.396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0.154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0.198</w:t>
            </w:r>
          </w:p>
        </w:tc>
        <w:tc>
          <w:tcPr/>
          <w:p>
            <w:pPr>
              <w:pStyle w:val="Compact"/>
            </w:pPr>
            <w:r>
              <w:t xml:space="preserve">0.0317</w:t>
            </w:r>
          </w:p>
        </w:tc>
        <w:tc>
          <w:tcPr/>
          <w:p>
            <w:pPr>
              <w:pStyle w:val="Compact"/>
            </w:pPr>
            <w:r>
              <w:t xml:space="preserve">0.9682</w:t>
            </w:r>
          </w:p>
        </w:tc>
        <w:tc>
          <w:tcPr/>
          <w:p>
            <w:pPr>
              <w:pStyle w:val="Compact"/>
            </w:pPr>
            <w:r>
              <w:t xml:space="preserve">0.4669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Adrenergic receptor antagonist</w:t>
            </w:r>
          </w:p>
        </w:tc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-0.186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0.158</w:t>
            </w:r>
          </w:p>
        </w:tc>
        <w:tc>
          <w:tcPr/>
          <w:p>
            <w:pPr>
              <w:pStyle w:val="Compact"/>
            </w:pPr>
            <w:r>
              <w:t xml:space="preserve">0.088</w:t>
            </w:r>
          </w:p>
        </w:tc>
        <w:tc>
          <w:tcPr/>
          <w:p>
            <w:pPr>
              <w:pStyle w:val="Compact"/>
            </w:pPr>
            <w:r>
              <w:t xml:space="preserve">0.126</w:t>
            </w:r>
          </w:p>
        </w:tc>
        <w:tc>
          <w:tcPr/>
          <w:p>
            <w:pPr>
              <w:pStyle w:val="Compact"/>
            </w:pPr>
            <w:r>
              <w:t xml:space="preserve">0.0409</w:t>
            </w:r>
          </w:p>
        </w:tc>
        <w:tc>
          <w:tcPr/>
          <w:p>
            <w:pPr>
              <w:pStyle w:val="Compact"/>
            </w:pPr>
            <w:r>
              <w:t xml:space="preserve">0.9682</w:t>
            </w:r>
          </w:p>
        </w:tc>
        <w:tc>
          <w:tcPr/>
          <w:p>
            <w:pPr>
              <w:pStyle w:val="Compact"/>
            </w:pPr>
            <w:r>
              <w:t xml:space="preserve">0.352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Glutamate receptor antagonist</w:t>
            </w:r>
          </w:p>
        </w:tc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0.157</w:t>
            </w:r>
          </w:p>
        </w:tc>
        <w:tc>
          <w:tcPr/>
          <w:p>
            <w:pPr>
              <w:pStyle w:val="Compact"/>
            </w:pPr>
            <w:r>
              <w:t xml:space="preserve">0.0421</w:t>
            </w:r>
          </w:p>
        </w:tc>
        <w:tc>
          <w:tcPr/>
          <w:p>
            <w:pPr>
              <w:pStyle w:val="Compact"/>
            </w:pPr>
            <w:r>
              <w:t xml:space="preserve">0.9682</w:t>
            </w:r>
          </w:p>
        </w:tc>
        <w:tc>
          <w:tcPr/>
          <w:p>
            <w:pPr>
              <w:pStyle w:val="Compact"/>
            </w:pPr>
            <w:r>
              <w:t xml:space="preserve">0.8783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p38 MAPK inhibitor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-0.302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0.206</w:t>
            </w:r>
          </w:p>
        </w:tc>
        <w:tc>
          <w:tcPr/>
          <w:p>
            <w:pPr>
              <w:pStyle w:val="Compact"/>
            </w:pPr>
            <w:r>
              <w:t xml:space="preserve">0.071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0.8845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Cytochrome P450 inhibitor</w:t>
            </w:r>
          </w:p>
        </w:tc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0.091</w:t>
            </w:r>
          </w:p>
        </w:tc>
        <w:tc>
          <w:tcPr/>
          <w:p>
            <w:pPr>
              <w:pStyle w:val="Compact"/>
            </w:pPr>
            <w:r>
              <w:t xml:space="preserve">0.045</w:t>
            </w:r>
          </w:p>
        </w:tc>
        <w:tc>
          <w:tcPr/>
          <w:p>
            <w:pPr>
              <w:pStyle w:val="Compact"/>
            </w:pPr>
            <w:r>
              <w:t xml:space="preserve">0.165</w:t>
            </w:r>
          </w:p>
        </w:tc>
        <w:tc>
          <w:tcPr/>
          <w:p>
            <w:pPr>
              <w:pStyle w:val="Compact"/>
            </w:pPr>
            <w:r>
              <w:t xml:space="preserve">0.0768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0.8142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Glutamate receptor modulator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-0.508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0.269</w:t>
            </w:r>
          </w:p>
        </w:tc>
        <w:tc>
          <w:tcPr/>
          <w:p>
            <w:pPr>
              <w:pStyle w:val="Compact"/>
            </w:pPr>
            <w:r>
              <w:t xml:space="preserve">0.0805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0.2918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Acetylcholine receptor agonist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-0.437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0.179</w:t>
            </w:r>
          </w:p>
        </w:tc>
        <w:tc>
          <w:tcPr/>
          <w:p>
            <w:pPr>
              <w:pStyle w:val="Compact"/>
            </w:pPr>
            <w:r>
              <w:t xml:space="preserve">0.0938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0.6521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TGF beta receptor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-0.439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0.319</w:t>
            </w:r>
          </w:p>
        </w:tc>
        <w:tc>
          <w:tcPr/>
          <w:p>
            <w:pPr>
              <w:pStyle w:val="Compact"/>
            </w:pPr>
            <w:r>
              <w:t xml:space="preserve">0.0948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MEK inhibitor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0.091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0.21</w:t>
            </w:r>
          </w:p>
        </w:tc>
        <w:tc>
          <w:tcPr/>
          <w:p>
            <w:pPr>
              <w:pStyle w:val="Compact"/>
            </w:pPr>
            <w:r>
              <w:t xml:space="preserve">0.0998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0.7945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Potassium channel blocker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0.059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0.163</w:t>
            </w:r>
          </w:p>
        </w:tc>
        <w:tc>
          <w:tcPr/>
          <w:p>
            <w:pPr>
              <w:pStyle w:val="Compact"/>
            </w:pPr>
            <w:r>
              <w:t xml:space="preserve">0.1082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0.9134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Angiotensin receptor antagonist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-0.406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0.19</w:t>
            </w:r>
          </w:p>
        </w:tc>
        <w:tc>
          <w:tcPr/>
          <w:p>
            <w:pPr>
              <w:pStyle w:val="Compact"/>
            </w:pPr>
            <w:r>
              <w:t xml:space="preserve">0.1234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Androgen receptor antagonist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-0.198</w:t>
            </w:r>
          </w:p>
        </w:tc>
        <w:tc>
          <w:tcPr/>
          <w:p>
            <w:pPr>
              <w:pStyle w:val="Compact"/>
            </w:pPr>
            <w:r>
              <w:t xml:space="preserve">-0.676</w:t>
            </w:r>
          </w:p>
        </w:tc>
        <w:tc>
          <w:tcPr/>
          <w:p>
            <w:pPr>
              <w:pStyle w:val="Compact"/>
            </w:pPr>
            <w:r>
              <w:t xml:space="preserve">0.311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0.217</w:t>
            </w:r>
          </w:p>
        </w:tc>
        <w:tc>
          <w:tcPr/>
          <w:p>
            <w:pPr>
              <w:pStyle w:val="Compact"/>
            </w:pPr>
            <w:r>
              <w:t xml:space="preserve">0.1289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0.2918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Calcium channel blocker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-0.392</w:t>
            </w:r>
          </w:p>
        </w:tc>
        <w:tc>
          <w:tcPr/>
          <w:p>
            <w:pPr>
              <w:pStyle w:val="Compact"/>
            </w:pPr>
            <w:r>
              <w:t xml:space="preserve">0.078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0.103</w:t>
            </w:r>
          </w:p>
        </w:tc>
        <w:tc>
          <w:tcPr/>
          <w:p>
            <w:pPr>
              <w:pStyle w:val="Compact"/>
            </w:pPr>
            <w:r>
              <w:t xml:space="preserve">0.1492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0.7857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Cyclooxygenase inhibitor</w:t>
            </w:r>
          </w:p>
        </w:tc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0.072</w:t>
            </w:r>
          </w:p>
        </w:tc>
        <w:tc>
          <w:tcPr/>
          <w:p>
            <w:pPr>
              <w:pStyle w:val="Compact"/>
            </w:pPr>
            <w:r>
              <w:t xml:space="preserve">0.1626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0.6372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Dopamine uptake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0.174</w:t>
            </w:r>
          </w:p>
        </w:tc>
        <w:tc>
          <w:tcPr/>
          <w:p>
            <w:pPr>
              <w:pStyle w:val="Compact"/>
            </w:pPr>
            <w:r>
              <w:t xml:space="preserve">0.1683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Bacterial cell wall synthesis inhibitor</w:t>
            </w:r>
          </w:p>
        </w:tc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-0.253</w:t>
            </w:r>
          </w:p>
        </w:tc>
        <w:tc>
          <w:tcPr/>
          <w:p>
            <w:pPr>
              <w:pStyle w:val="Compact"/>
            </w:pPr>
            <w:r>
              <w:t xml:space="preserve">0.066</w:t>
            </w:r>
          </w:p>
        </w:tc>
        <w:tc>
          <w:tcPr/>
          <w:p>
            <w:pPr>
              <w:pStyle w:val="Compact"/>
            </w:pPr>
            <w:r>
              <w:t xml:space="preserve">0.107</w:t>
            </w:r>
          </w:p>
        </w:tc>
        <w:tc>
          <w:tcPr/>
          <w:p>
            <w:pPr>
              <w:pStyle w:val="Compact"/>
            </w:pPr>
            <w:r>
              <w:t xml:space="preserve">0.107</w:t>
            </w:r>
          </w:p>
        </w:tc>
        <w:tc>
          <w:tcPr/>
          <w:p>
            <w:pPr>
              <w:pStyle w:val="Compact"/>
            </w:pPr>
            <w:r>
              <w:t xml:space="preserve">0.094</w:t>
            </w:r>
          </w:p>
        </w:tc>
        <w:tc>
          <w:tcPr/>
          <w:p>
            <w:pPr>
              <w:pStyle w:val="Compact"/>
            </w:pPr>
            <w:r>
              <w:t xml:space="preserve">0.1797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0.744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Nitric oxide synthase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-0.386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0.18</w:t>
            </w:r>
          </w:p>
        </w:tc>
        <w:tc>
          <w:tcPr/>
          <w:p>
            <w:pPr>
              <w:pStyle w:val="Compact"/>
            </w:pPr>
            <w:r>
              <w:t xml:space="preserve">0.1901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PPAR receptor antagonist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-0.101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0.173</w:t>
            </w:r>
          </w:p>
        </w:tc>
        <w:tc>
          <w:tcPr/>
          <w:p>
            <w:pPr>
              <w:pStyle w:val="Compact"/>
            </w:pPr>
            <w:r>
              <w:t xml:space="preserve">0.2178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Acetylcholine receptor antagonist</w:t>
            </w:r>
          </w:p>
        </w:tc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0.136</w:t>
            </w:r>
          </w:p>
        </w:tc>
        <w:tc>
          <w:tcPr/>
          <w:p>
            <w:pPr>
              <w:pStyle w:val="Compact"/>
            </w:pPr>
            <w:r>
              <w:t xml:space="preserve">0.114</w:t>
            </w:r>
          </w:p>
        </w:tc>
        <w:tc>
          <w:tcPr/>
          <w:p>
            <w:pPr>
              <w:pStyle w:val="Compact"/>
            </w:pPr>
            <w:r>
              <w:t xml:space="preserve">0.054</w:t>
            </w:r>
          </w:p>
        </w:tc>
        <w:tc>
          <w:tcPr/>
          <w:p>
            <w:pPr>
              <w:pStyle w:val="Compact"/>
            </w:pPr>
            <w:r>
              <w:t xml:space="preserve">0.2545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0.5477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EGFR inhibitor</w:t>
            </w:r>
          </w:p>
        </w:tc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0.073</w:t>
            </w:r>
          </w:p>
        </w:tc>
        <w:tc>
          <w:tcPr/>
          <w:p>
            <w:pPr>
              <w:pStyle w:val="Compact"/>
            </w:pPr>
            <w:r>
              <w:t xml:space="preserve">0.073</w:t>
            </w:r>
          </w:p>
        </w:tc>
        <w:tc>
          <w:tcPr/>
          <w:p>
            <w:pPr>
              <w:pStyle w:val="Compact"/>
            </w:pPr>
            <w:r>
              <w:t xml:space="preserve">0.05</w:t>
            </w:r>
          </w:p>
        </w:tc>
        <w:tc>
          <w:tcPr/>
          <w:p>
            <w:pPr>
              <w:pStyle w:val="Compact"/>
            </w:pPr>
            <w:r>
              <w:t xml:space="preserve">0.2771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0.9263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Aromatase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</w:t>
            </w:r>
          </w:p>
        </w:tc>
        <w:tc>
          <w:tcPr/>
          <w:p>
            <w:pPr>
              <w:pStyle w:val="Compact"/>
            </w:pPr>
            <w:r>
              <w:t xml:space="preserve">0.28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Phosphodiesterase inhibitor</w:t>
            </w:r>
          </w:p>
        </w:tc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0.029</w:t>
            </w:r>
          </w:p>
        </w:tc>
        <w:tc>
          <w:tcPr/>
          <w:p>
            <w:pPr>
              <w:pStyle w:val="Compact"/>
            </w:pPr>
            <w:r>
              <w:t xml:space="preserve">0.059</w:t>
            </w:r>
          </w:p>
        </w:tc>
        <w:tc>
          <w:tcPr/>
          <w:p>
            <w:pPr>
              <w:pStyle w:val="Compact"/>
            </w:pPr>
            <w:r>
              <w:t xml:space="preserve">0.053</w:t>
            </w:r>
          </w:p>
        </w:tc>
        <w:tc>
          <w:tcPr/>
          <w:p>
            <w:pPr>
              <w:pStyle w:val="Compact"/>
            </w:pPr>
            <w:r>
              <w:t xml:space="preserve">0.2855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0.9925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PPAR receptor agonist</w:t>
            </w:r>
          </w:p>
        </w:tc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0.043</w:t>
            </w:r>
          </w:p>
        </w:tc>
        <w:tc>
          <w:tcPr/>
          <w:p>
            <w:pPr>
              <w:pStyle w:val="Compact"/>
            </w:pPr>
            <w:r>
              <w:t xml:space="preserve">0.043</w:t>
            </w:r>
          </w:p>
        </w:tc>
        <w:tc>
          <w:tcPr/>
          <w:p>
            <w:pPr>
              <w:pStyle w:val="Compact"/>
            </w:pPr>
            <w:r>
              <w:t xml:space="preserve">0.057</w:t>
            </w:r>
          </w:p>
        </w:tc>
        <w:tc>
          <w:tcPr/>
          <w:p>
            <w:pPr>
              <w:pStyle w:val="Compact"/>
            </w:pPr>
            <w:r>
              <w:t xml:space="preserve">0.3061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0.9635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Dopamine receptor antagonist</w:t>
            </w:r>
          </w:p>
        </w:tc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0.062</w:t>
            </w:r>
          </w:p>
        </w:tc>
        <w:tc>
          <w:tcPr/>
          <w:p>
            <w:pPr>
              <w:pStyle w:val="Compact"/>
            </w:pPr>
            <w:r>
              <w:t xml:space="preserve">0.108</w:t>
            </w:r>
          </w:p>
        </w:tc>
        <w:tc>
          <w:tcPr/>
          <w:p>
            <w:pPr>
              <w:pStyle w:val="Compact"/>
            </w:pPr>
            <w:r>
              <w:t xml:space="preserve">0.031</w:t>
            </w:r>
          </w:p>
        </w:tc>
        <w:tc>
          <w:tcPr/>
          <w:p>
            <w:pPr>
              <w:pStyle w:val="Compact"/>
            </w:pPr>
            <w:r>
              <w:t xml:space="preserve">0.3228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0.9809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Leukotriene receptor antagonist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0.081</w:t>
            </w:r>
          </w:p>
        </w:tc>
        <w:tc>
          <w:tcPr/>
          <w:p>
            <w:pPr>
              <w:pStyle w:val="Compact"/>
            </w:pPr>
            <w:r>
              <w:t xml:space="preserve">0.3278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RAF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Tachykinin antagonist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0.081</w:t>
            </w:r>
          </w:p>
        </w:tc>
        <w:tc>
          <w:tcPr/>
          <w:p>
            <w:pPr>
              <w:pStyle w:val="Compact"/>
            </w:pPr>
            <w:r>
              <w:t xml:space="preserve">0.3365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0.6836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 inhibitor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0.069</w:t>
            </w:r>
          </w:p>
        </w:tc>
        <w:tc>
          <w:tcPr/>
          <w:p>
            <w:pPr>
              <w:pStyle w:val="Compact"/>
            </w:pPr>
            <w:r>
              <w:t xml:space="preserve">0.3435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0.7627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Casein kinase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0.3491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Purinergic receptor antagonist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-0.244</w:t>
            </w:r>
          </w:p>
        </w:tc>
        <w:tc>
          <w:tcPr/>
          <w:p>
            <w:pPr>
              <w:pStyle w:val="Compact"/>
            </w:pPr>
            <w:r>
              <w:t xml:space="preserve">0.212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0.087</w:t>
            </w:r>
          </w:p>
        </w:tc>
        <w:tc>
          <w:tcPr/>
          <w:p>
            <w:pPr>
              <w:pStyle w:val="Compact"/>
            </w:pPr>
            <w:r>
              <w:t xml:space="preserve">0.3598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Sterol demethylase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-0.429</w:t>
            </w:r>
          </w:p>
        </w:tc>
        <w:tc>
          <w:tcPr/>
          <w:p>
            <w:pPr>
              <w:pStyle w:val="Compact"/>
            </w:pPr>
            <w:r>
              <w:t xml:space="preserve">0.382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0.3713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Imidazoline receptor ligand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Endothelin receptor antagonist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Inositol monophosphatase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Angiogenesis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Metalloproteinase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Bacterial 50S ribosomal subunit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</w:t>
            </w:r>
          </w:p>
        </w:tc>
        <w:tc>
          <w:tcPr/>
          <w:p>
            <w:pPr>
              <w:pStyle w:val="Compact"/>
            </w:pPr>
            <w:r>
              <w:t xml:space="preserve">0.3716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Bacterial 30S ribosomal subunit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-0.236</w:t>
            </w:r>
          </w:p>
        </w:tc>
        <w:tc>
          <w:tcPr/>
          <w:p>
            <w:pPr>
              <w:pStyle w:val="Compact"/>
            </w:pPr>
            <w:r>
              <w:t xml:space="preserve">0.223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0.071</w:t>
            </w:r>
          </w:p>
        </w:tc>
        <w:tc>
          <w:tcPr/>
          <w:p>
            <w:pPr>
              <w:pStyle w:val="Compact"/>
            </w:pPr>
            <w:r>
              <w:t xml:space="preserve">0.375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GABA receptor modulator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0.049</w:t>
            </w:r>
          </w:p>
        </w:tc>
        <w:tc>
          <w:tcPr/>
          <w:p>
            <w:pPr>
              <w:pStyle w:val="Compact"/>
            </w:pPr>
            <w:r>
              <w:t xml:space="preserve">0.3868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Vitamin D receptor agonist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-0.211</w:t>
            </w:r>
          </w:p>
        </w:tc>
        <w:tc>
          <w:tcPr/>
          <w:p>
            <w:pPr>
              <w:pStyle w:val="Compact"/>
            </w:pPr>
            <w:r>
              <w:t xml:space="preserve">0.225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0.059</w:t>
            </w:r>
          </w:p>
        </w:tc>
        <w:tc>
          <w:tcPr/>
          <w:p>
            <w:pPr>
              <w:pStyle w:val="Compact"/>
            </w:pPr>
            <w:r>
              <w:t xml:space="preserve">0.3948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Opioid receptor agonist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0.036</w:t>
            </w:r>
          </w:p>
        </w:tc>
        <w:tc>
          <w:tcPr/>
          <w:p>
            <w:pPr>
              <w:pStyle w:val="Compact"/>
            </w:pPr>
            <w:r>
              <w:t xml:space="preserve">0.3978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Serotonin receptor antagonist</w:t>
            </w:r>
          </w:p>
        </w:tc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0.043</w:t>
            </w:r>
          </w:p>
        </w:tc>
        <w:tc>
          <w:tcPr/>
          <w:p>
            <w:pPr>
              <w:pStyle w:val="Compact"/>
            </w:pPr>
            <w:r>
              <w:t xml:space="preserve">0.071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  <w:tc>
          <w:tcPr/>
          <w:p>
            <w:pPr>
              <w:pStyle w:val="Compact"/>
            </w:pPr>
            <w:r>
              <w:t xml:space="preserve">0.4072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0.9971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Antineoplastic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-0.225</w:t>
            </w:r>
          </w:p>
        </w:tc>
        <w:tc>
          <w:tcPr/>
          <w:p>
            <w:pPr>
              <w:pStyle w:val="Compact"/>
            </w:pPr>
            <w:r>
              <w:t xml:space="preserve">0.338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0.222</w:t>
            </w:r>
          </w:p>
        </w:tc>
        <w:tc>
          <w:tcPr/>
          <w:p>
            <w:pPr>
              <w:pStyle w:val="Compact"/>
            </w:pPr>
            <w:r>
              <w:t xml:space="preserve">0.04</w:t>
            </w:r>
          </w:p>
        </w:tc>
        <w:tc>
          <w:tcPr/>
          <w:p>
            <w:pPr>
              <w:pStyle w:val="Compact"/>
            </w:pPr>
            <w:r>
              <w:t xml:space="preserve">0.413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Rho associated kinase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0.041</w:t>
            </w:r>
          </w:p>
        </w:tc>
        <w:tc>
          <w:tcPr/>
          <w:p>
            <w:pPr>
              <w:pStyle w:val="Compact"/>
            </w:pPr>
            <w:r>
              <w:t xml:space="preserve">0.4155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Cannabinoid receptor antagonist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-0.106</w:t>
            </w:r>
          </w:p>
        </w:tc>
        <w:tc>
          <w:tcPr/>
          <w:p>
            <w:pPr>
              <w:pStyle w:val="Compact"/>
            </w:pPr>
            <w:r>
              <w:t xml:space="preserve">0.213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0.036</w:t>
            </w:r>
          </w:p>
        </w:tc>
        <w:tc>
          <w:tcPr/>
          <w:p>
            <w:pPr>
              <w:pStyle w:val="Compact"/>
            </w:pPr>
            <w:r>
              <w:t xml:space="preserve">0.4352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Farnesyltransferase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-0.453</w:t>
            </w:r>
          </w:p>
        </w:tc>
        <w:tc>
          <w:tcPr/>
          <w:p>
            <w:pPr>
              <w:pStyle w:val="Compact"/>
            </w:pPr>
            <w:r>
              <w:t xml:space="preserve">0.609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0.031</w:t>
            </w:r>
          </w:p>
        </w:tc>
        <w:tc>
          <w:tcPr/>
          <w:p>
            <w:pPr>
              <w:pStyle w:val="Compact"/>
            </w:pPr>
            <w:r>
              <w:t xml:space="preserve">0.4496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0.5128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PKC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0.133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0.02</w:t>
            </w:r>
          </w:p>
        </w:tc>
        <w:tc>
          <w:tcPr/>
          <w:p>
            <w:pPr>
              <w:pStyle w:val="Compact"/>
            </w:pPr>
            <w:r>
              <w:t xml:space="preserve">0.4561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Reverse transcriptase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-0.235</w:t>
            </w:r>
          </w:p>
        </w:tc>
        <w:tc>
          <w:tcPr/>
          <w:p>
            <w:pPr>
              <w:pStyle w:val="Compact"/>
            </w:pPr>
            <w:r>
              <w:t xml:space="preserve">0.454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0.026</w:t>
            </w:r>
          </w:p>
        </w:tc>
        <w:tc>
          <w:tcPr/>
          <w:p>
            <w:pPr>
              <w:pStyle w:val="Compact"/>
            </w:pPr>
            <w:r>
              <w:t xml:space="preserve">0.4573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BCL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0.02</w:t>
            </w:r>
          </w:p>
        </w:tc>
        <w:tc>
          <w:tcPr/>
          <w:p>
            <w:pPr>
              <w:pStyle w:val="Compact"/>
            </w:pPr>
            <w:r>
              <w:t xml:space="preserve">0.4576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Anti-inflammatory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-0.119</w:t>
            </w:r>
          </w:p>
        </w:tc>
        <w:tc>
          <w:tcPr/>
          <w:p>
            <w:pPr>
              <w:pStyle w:val="Compact"/>
            </w:pPr>
            <w:r>
              <w:t xml:space="preserve">0.267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0.018</w:t>
            </w:r>
          </w:p>
        </w:tc>
        <w:tc>
          <w:tcPr/>
          <w:p>
            <w:pPr>
              <w:pStyle w:val="Compact"/>
            </w:pPr>
            <w:r>
              <w:t xml:space="preserve">0.467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Carbonic anhydrase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0.016</w:t>
            </w:r>
          </w:p>
        </w:tc>
        <w:tc>
          <w:tcPr/>
          <w:p>
            <w:pPr>
              <w:pStyle w:val="Compact"/>
            </w:pPr>
            <w:r>
              <w:t xml:space="preserve">0.4672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Histamine receptor agonist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0.006</w:t>
            </w:r>
          </w:p>
        </w:tc>
        <w:tc>
          <w:tcPr/>
          <w:p>
            <w:pPr>
              <w:pStyle w:val="Compact"/>
            </w:pPr>
            <w:r>
              <w:t xml:space="preserve">0.4859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Prostanoid receptor agonist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0.394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0.002</w:t>
            </w:r>
          </w:p>
        </w:tc>
        <w:tc>
          <w:tcPr/>
          <w:p>
            <w:pPr>
              <w:pStyle w:val="Compact"/>
            </w:pPr>
            <w:r>
              <w:t xml:space="preserve">0.4966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0.6836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ABL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-0.197</w:t>
            </w:r>
          </w:p>
        </w:tc>
        <w:tc>
          <w:tcPr/>
          <w:p>
            <w:pPr>
              <w:pStyle w:val="Compact"/>
            </w:pPr>
            <w:r>
              <w:t xml:space="preserve">0.483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0.4992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Glutamate receptor 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-0.634</w:t>
            </w:r>
          </w:p>
        </w:tc>
        <w:tc>
          <w:tcPr/>
          <w:p>
            <w:pPr>
              <w:pStyle w:val="Compact"/>
            </w:pPr>
            <w:r>
              <w:t xml:space="preserve">0.923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-0.002</w:t>
            </w:r>
          </w:p>
        </w:tc>
        <w:tc>
          <w:tcPr/>
          <w:p>
            <w:pPr>
              <w:pStyle w:val="Compact"/>
            </w:pPr>
            <w:r>
              <w:t xml:space="preserve">0.5029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0.1359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JNK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-0.238</w:t>
            </w:r>
          </w:p>
        </w:tc>
        <w:tc>
          <w:tcPr/>
          <w:p>
            <w:pPr>
              <w:pStyle w:val="Compact"/>
            </w:pPr>
            <w:r>
              <w:t xml:space="preserve">0.474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-0.003</w:t>
            </w:r>
          </w:p>
        </w:tc>
        <w:tc>
          <w:tcPr/>
          <w:p>
            <w:pPr>
              <w:pStyle w:val="Compact"/>
            </w:pPr>
            <w:r>
              <w:t xml:space="preserve">0.505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Estrogen receptor antagonist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-0.004</w:t>
            </w:r>
          </w:p>
        </w:tc>
        <w:tc>
          <w:tcPr/>
          <w:p>
            <w:pPr>
              <w:pStyle w:val="Compact"/>
            </w:pPr>
            <w:r>
              <w:t xml:space="preserve">0.5093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Potassium channel activator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0.389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0.083</w:t>
            </w:r>
          </w:p>
        </w:tc>
        <w:tc>
          <w:tcPr/>
          <w:p>
            <w:pPr>
              <w:pStyle w:val="Compact"/>
            </w:pPr>
            <w:r>
              <w:t xml:space="preserve">-0.005</w:t>
            </w:r>
          </w:p>
        </w:tc>
        <w:tc>
          <w:tcPr/>
          <w:p>
            <w:pPr>
              <w:pStyle w:val="Compact"/>
            </w:pPr>
            <w:r>
              <w:t xml:space="preserve">0.5116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0.4915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Dopamine receptor agonist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0.083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-0.008</w:t>
            </w:r>
          </w:p>
        </w:tc>
        <w:tc>
          <w:tcPr/>
          <w:p>
            <w:pPr>
              <w:pStyle w:val="Compact"/>
            </w:pPr>
            <w:r>
              <w:t xml:space="preserve">0.528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0.8509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Adenosine receptor agonist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-0.014</w:t>
            </w:r>
          </w:p>
        </w:tc>
        <w:tc>
          <w:tcPr/>
          <w:p>
            <w:pPr>
              <w:pStyle w:val="Compact"/>
            </w:pPr>
            <w:r>
              <w:t xml:space="preserve">0.5317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Estrogen receptor agonist</w:t>
            </w:r>
          </w:p>
        </w:tc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0.389</w:t>
            </w:r>
          </w:p>
        </w:tc>
        <w:tc>
          <w:tcPr/>
          <w:p>
            <w:pPr>
              <w:pStyle w:val="Compact"/>
            </w:pPr>
            <w:r>
              <w:t xml:space="preserve">0.077</w:t>
            </w:r>
          </w:p>
        </w:tc>
        <w:tc>
          <w:tcPr/>
          <w:p>
            <w:pPr>
              <w:pStyle w:val="Compact"/>
            </w:pPr>
            <w:r>
              <w:t xml:space="preserve">0.115</w:t>
            </w:r>
          </w:p>
        </w:tc>
        <w:tc>
          <w:tcPr/>
          <w:p>
            <w:pPr>
              <w:pStyle w:val="Compact"/>
            </w:pPr>
            <w:r>
              <w:t xml:space="preserve">-0.009</w:t>
            </w:r>
          </w:p>
        </w:tc>
        <w:tc>
          <w:tcPr/>
          <w:p>
            <w:pPr>
              <w:pStyle w:val="Compact"/>
            </w:pPr>
            <w:r>
              <w:t xml:space="preserve">0.5331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0.8809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Immunosuppressant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0.43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0.222</w:t>
            </w:r>
          </w:p>
        </w:tc>
        <w:tc>
          <w:tcPr/>
          <w:p>
            <w:pPr>
              <w:pStyle w:val="Compact"/>
            </w:pPr>
            <w:r>
              <w:t xml:space="preserve">-0.016</w:t>
            </w:r>
          </w:p>
        </w:tc>
        <w:tc>
          <w:tcPr/>
          <w:p>
            <w:pPr>
              <w:pStyle w:val="Compact"/>
            </w:pPr>
            <w:r>
              <w:t xml:space="preserve">0.536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DNA methyltransferase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-0.825</w:t>
            </w:r>
          </w:p>
        </w:tc>
        <w:tc>
          <w:tcPr/>
          <w:p>
            <w:pPr>
              <w:pStyle w:val="Compact"/>
            </w:pPr>
            <w:r>
              <w:t xml:space="preserve">1.31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-0.025</w:t>
            </w:r>
          </w:p>
        </w:tc>
        <w:tc>
          <w:tcPr/>
          <w:p>
            <w:pPr>
              <w:pStyle w:val="Compact"/>
            </w:pPr>
            <w:r>
              <w:t xml:space="preserve">0.5414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0.1359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Local anesthetic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-0.021</w:t>
            </w:r>
          </w:p>
        </w:tc>
        <w:tc>
          <w:tcPr/>
          <w:p>
            <w:pPr>
              <w:pStyle w:val="Compact"/>
            </w:pPr>
            <w:r>
              <w:t xml:space="preserve">0.5453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Glucocorticoid receptor agonist</w:t>
            </w:r>
          </w:p>
        </w:tc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0.433</w:t>
            </w:r>
          </w:p>
        </w:tc>
        <w:tc>
          <w:tcPr/>
          <w:p>
            <w:pPr>
              <w:pStyle w:val="Compact"/>
            </w:pPr>
            <w:r>
              <w:t xml:space="preserve">0.121</w:t>
            </w:r>
          </w:p>
        </w:tc>
        <w:tc>
          <w:tcPr/>
          <w:p>
            <w:pPr>
              <w:pStyle w:val="Compact"/>
            </w:pPr>
            <w:r>
              <w:t xml:space="preserve">0.212</w:t>
            </w:r>
          </w:p>
        </w:tc>
        <w:tc>
          <w:tcPr/>
          <w:p>
            <w:pPr>
              <w:pStyle w:val="Compact"/>
            </w:pPr>
            <w:r>
              <w:t xml:space="preserve">-0.011</w:t>
            </w:r>
          </w:p>
        </w:tc>
        <w:tc>
          <w:tcPr/>
          <w:p>
            <w:pPr>
              <w:pStyle w:val="Compact"/>
            </w:pPr>
            <w:r>
              <w:t xml:space="preserve">0.5475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0.6621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VEGFR inhibitor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0.303</w:t>
            </w:r>
          </w:p>
        </w:tc>
        <w:tc>
          <w:tcPr/>
          <w:p>
            <w:pPr>
              <w:pStyle w:val="Compact"/>
            </w:pPr>
            <w:r>
              <w:t xml:space="preserve">0.042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-0.014</w:t>
            </w:r>
          </w:p>
        </w:tc>
        <w:tc>
          <w:tcPr/>
          <w:p>
            <w:pPr>
              <w:pStyle w:val="Compact"/>
            </w:pPr>
            <w:r>
              <w:t xml:space="preserve">0.5512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0.9684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Sigma receptor antagonist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0.204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-0.039</w:t>
            </w:r>
          </w:p>
        </w:tc>
        <w:tc>
          <w:tcPr/>
          <w:p>
            <w:pPr>
              <w:pStyle w:val="Compact"/>
            </w:pPr>
            <w:r>
              <w:t xml:space="preserve">0.5631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GABA receptor agonist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0.427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-0.034</w:t>
            </w:r>
          </w:p>
        </w:tc>
        <w:tc>
          <w:tcPr/>
          <w:p>
            <w:pPr>
              <w:pStyle w:val="Compact"/>
            </w:pPr>
            <w:r>
              <w:t xml:space="preserve">0.5666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Protein kinase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-0.035</w:t>
            </w:r>
          </w:p>
        </w:tc>
        <w:tc>
          <w:tcPr/>
          <w:p>
            <w:pPr>
              <w:pStyle w:val="Compact"/>
            </w:pPr>
            <w:r>
              <w:t xml:space="preserve">0.5765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GABA receptor antagonist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0.449</w:t>
            </w:r>
          </w:p>
        </w:tc>
        <w:tc>
          <w:tcPr/>
          <w:p>
            <w:pPr>
              <w:pStyle w:val="Compact"/>
            </w:pPr>
            <w:r>
              <w:t xml:space="preserve">0.071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-0.028</w:t>
            </w:r>
          </w:p>
        </w:tc>
        <w:tc>
          <w:tcPr/>
          <w:p>
            <w:pPr>
              <w:pStyle w:val="Compact"/>
            </w:pPr>
            <w:r>
              <w:t xml:space="preserve">0.5768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0.8666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Histamine receptor antagonist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0.291</w:t>
            </w:r>
          </w:p>
        </w:tc>
        <w:tc>
          <w:tcPr/>
          <w:p>
            <w:pPr>
              <w:pStyle w:val="Compact"/>
            </w:pPr>
            <w:r>
              <w:t xml:space="preserve">0.075</w:t>
            </w:r>
          </w:p>
        </w:tc>
        <w:tc>
          <w:tcPr/>
          <w:p>
            <w:pPr>
              <w:pStyle w:val="Compact"/>
            </w:pPr>
            <w:r>
              <w:t xml:space="preserve">0.15</w:t>
            </w:r>
          </w:p>
        </w:tc>
        <w:tc>
          <w:tcPr/>
          <w:p>
            <w:pPr>
              <w:pStyle w:val="Compact"/>
            </w:pPr>
            <w:r>
              <w:t xml:space="preserve">-0.018</w:t>
            </w:r>
          </w:p>
        </w:tc>
        <w:tc>
          <w:tcPr/>
          <w:p>
            <w:pPr>
              <w:pStyle w:val="Compact"/>
            </w:pPr>
            <w:r>
              <w:t xml:space="preserve">0.5845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0.9183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Tyrosine kinase inhibitor</w:t>
            </w:r>
          </w:p>
        </w:tc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0.488</w:t>
            </w:r>
          </w:p>
        </w:tc>
        <w:tc>
          <w:tcPr/>
          <w:p>
            <w:pPr>
              <w:pStyle w:val="Compact"/>
            </w:pPr>
            <w:r>
              <w:t xml:space="preserve">0.105</w:t>
            </w:r>
          </w:p>
        </w:tc>
        <w:tc>
          <w:tcPr/>
          <w:p>
            <w:pPr>
              <w:pStyle w:val="Compact"/>
            </w:pPr>
            <w:r>
              <w:t xml:space="preserve">0.211</w:t>
            </w:r>
          </w:p>
        </w:tc>
        <w:tc>
          <w:tcPr/>
          <w:p>
            <w:pPr>
              <w:pStyle w:val="Compact"/>
            </w:pPr>
            <w:r>
              <w:t xml:space="preserve">-0.03</w:t>
            </w:r>
          </w:p>
        </w:tc>
        <w:tc>
          <w:tcPr/>
          <w:p>
            <w:pPr>
              <w:pStyle w:val="Compact"/>
            </w:pPr>
            <w:r>
              <w:t xml:space="preserve">0.5947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0.7439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HMGCR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0.222</w:t>
            </w:r>
          </w:p>
        </w:tc>
        <w:tc>
          <w:tcPr/>
          <w:p>
            <w:pPr>
              <w:pStyle w:val="Compact"/>
            </w:pPr>
            <w:r>
              <w:t xml:space="preserve">-0.045</w:t>
            </w:r>
          </w:p>
        </w:tc>
        <w:tc>
          <w:tcPr/>
          <w:p>
            <w:pPr>
              <w:pStyle w:val="Compact"/>
            </w:pPr>
            <w:r>
              <w:t xml:space="preserve">0.5971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Adrenergic receptor agonist</w:t>
            </w:r>
          </w:p>
        </w:tc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0.07</w:t>
            </w:r>
          </w:p>
        </w:tc>
        <w:tc>
          <w:tcPr/>
          <w:p>
            <w:pPr>
              <w:pStyle w:val="Compact"/>
            </w:pPr>
            <w:r>
              <w:t xml:space="preserve">0.116</w:t>
            </w:r>
          </w:p>
        </w:tc>
        <w:tc>
          <w:tcPr/>
          <w:p>
            <w:pPr>
              <w:pStyle w:val="Compact"/>
            </w:pPr>
            <w:r>
              <w:t xml:space="preserve">-0.021</w:t>
            </w:r>
          </w:p>
        </w:tc>
        <w:tc>
          <w:tcPr/>
          <w:p>
            <w:pPr>
              <w:pStyle w:val="Compact"/>
            </w:pPr>
            <w:r>
              <w:t xml:space="preserve">0.5982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0.9401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FLT3 inhibitor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0.105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-0.04</w:t>
            </w:r>
          </w:p>
        </w:tc>
        <w:tc>
          <w:tcPr/>
          <w:p>
            <w:pPr>
              <w:pStyle w:val="Compact"/>
            </w:pPr>
            <w:r>
              <w:t xml:space="preserve">0.6073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Insulin sensitizer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0.382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-0.055</w:t>
            </w:r>
          </w:p>
        </w:tc>
        <w:tc>
          <w:tcPr/>
          <w:p>
            <w:pPr>
              <w:pStyle w:val="Compact"/>
            </w:pPr>
            <w:r>
              <w:t xml:space="preserve">0.6131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0.6836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Chloride channel blocker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0.354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-0.07</w:t>
            </w:r>
          </w:p>
        </w:tc>
        <w:tc>
          <w:tcPr/>
          <w:p>
            <w:pPr>
              <w:pStyle w:val="Compact"/>
            </w:pPr>
            <w:r>
              <w:t xml:space="preserve">0.6135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PDGFR receptor inhibitor</w:t>
            </w:r>
          </w:p>
        </w:tc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0.095</w:t>
            </w:r>
          </w:p>
        </w:tc>
        <w:tc>
          <w:tcPr/>
          <w:p>
            <w:pPr>
              <w:pStyle w:val="Compact"/>
            </w:pPr>
            <w:r>
              <w:t xml:space="preserve">-0.036</w:t>
            </w:r>
          </w:p>
        </w:tc>
        <w:tc>
          <w:tcPr/>
          <w:p>
            <w:pPr>
              <w:pStyle w:val="Compact"/>
            </w:pPr>
            <w:r>
              <w:t xml:space="preserve">0.6207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HIV integrase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0.227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-0.07</w:t>
            </w:r>
          </w:p>
        </w:tc>
        <w:tc>
          <w:tcPr/>
          <w:p>
            <w:pPr>
              <w:pStyle w:val="Compact"/>
            </w:pPr>
            <w:r>
              <w:t xml:space="preserve">0.6239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Anthelmintic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0.228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-0.071</w:t>
            </w:r>
          </w:p>
        </w:tc>
        <w:tc>
          <w:tcPr/>
          <w:p>
            <w:pPr>
              <w:pStyle w:val="Compact"/>
            </w:pPr>
            <w:r>
              <w:t xml:space="preserve">0.6248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Serotonin reuptake inhibitor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0.244</w:t>
            </w:r>
          </w:p>
        </w:tc>
        <w:tc>
          <w:tcPr/>
          <w:p>
            <w:pPr>
              <w:pStyle w:val="Compact"/>
            </w:pPr>
            <w:r>
              <w:t xml:space="preserve">0.062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-0.046</w:t>
            </w:r>
          </w:p>
        </w:tc>
        <w:tc>
          <w:tcPr/>
          <w:p>
            <w:pPr>
              <w:pStyle w:val="Compact"/>
            </w:pPr>
            <w:r>
              <w:t xml:space="preserve">0.633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BCR-ABL kinase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0.241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-0.078</w:t>
            </w:r>
          </w:p>
        </w:tc>
        <w:tc>
          <w:tcPr/>
          <w:p>
            <w:pPr>
              <w:pStyle w:val="Compact"/>
            </w:pPr>
            <w:r>
              <w:t xml:space="preserve">0.638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Lipoxygenase inhibitor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0.546</w:t>
            </w:r>
          </w:p>
        </w:tc>
        <w:tc>
          <w:tcPr/>
          <w:p>
            <w:pPr>
              <w:pStyle w:val="Compact"/>
            </w:pPr>
            <w:r>
              <w:t xml:space="preserve">0.077</w:t>
            </w:r>
          </w:p>
        </w:tc>
        <w:tc>
          <w:tcPr/>
          <w:p>
            <w:pPr>
              <w:pStyle w:val="Compact"/>
            </w:pPr>
            <w:r>
              <w:t xml:space="preserve">0.231</w:t>
            </w:r>
          </w:p>
        </w:tc>
        <w:tc>
          <w:tcPr/>
          <w:p>
            <w:pPr>
              <w:pStyle w:val="Compact"/>
            </w:pPr>
            <w:r>
              <w:t xml:space="preserve">-0.056</w:t>
            </w:r>
          </w:p>
        </w:tc>
        <w:tc>
          <w:tcPr/>
          <w:p>
            <w:pPr>
              <w:pStyle w:val="Compact"/>
            </w:pPr>
            <w:r>
              <w:t xml:space="preserve">0.6436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0.8459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TRPV agonist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0.824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0.286</w:t>
            </w:r>
          </w:p>
        </w:tc>
        <w:tc>
          <w:tcPr/>
          <w:p>
            <w:pPr>
              <w:pStyle w:val="Compact"/>
            </w:pPr>
            <w:r>
              <w:t xml:space="preserve">-0.077</w:t>
            </w:r>
          </w:p>
        </w:tc>
        <w:tc>
          <w:tcPr/>
          <w:p>
            <w:pPr>
              <w:pStyle w:val="Compact"/>
            </w:pPr>
            <w:r>
              <w:t xml:space="preserve">0.646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Corticosteroid 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0.442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-0.095</w:t>
            </w:r>
          </w:p>
        </w:tc>
        <w:tc>
          <w:tcPr/>
          <w:p>
            <w:pPr>
              <w:pStyle w:val="Compact"/>
            </w:pPr>
            <w:r>
              <w:t xml:space="preserve">0.6519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KIT inhibitor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0.377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0.091</w:t>
            </w:r>
          </w:p>
        </w:tc>
        <w:tc>
          <w:tcPr/>
          <w:p>
            <w:pPr>
              <w:pStyle w:val="Compact"/>
            </w:pPr>
            <w:r>
              <w:t xml:space="preserve">-0.067</w:t>
            </w:r>
          </w:p>
        </w:tc>
        <w:tc>
          <w:tcPr/>
          <w:p>
            <w:pPr>
              <w:pStyle w:val="Compact"/>
            </w:pPr>
            <w:r>
              <w:t xml:space="preserve">0.6594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SRC inhibitor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0.445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-0.058</w:t>
            </w:r>
          </w:p>
        </w:tc>
        <w:tc>
          <w:tcPr/>
          <w:p>
            <w:pPr>
              <w:pStyle w:val="Compact"/>
            </w:pPr>
            <w:r>
              <w:t xml:space="preserve">0.6606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0.8845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Progesterone receptor agonist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-0.058</w:t>
            </w:r>
          </w:p>
        </w:tc>
        <w:tc>
          <w:tcPr/>
          <w:p>
            <w:pPr>
              <w:pStyle w:val="Compact"/>
            </w:pPr>
            <w:r>
              <w:t xml:space="preserve">0.6661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Serotonin receptor agonist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0.255</w:t>
            </w:r>
          </w:p>
        </w:tc>
        <w:tc>
          <w:tcPr/>
          <w:p>
            <w:pPr>
              <w:pStyle w:val="Compact"/>
            </w:pPr>
            <w:r>
              <w:t xml:space="preserve">0.05</w:t>
            </w:r>
          </w:p>
        </w:tc>
        <w:tc>
          <w:tcPr/>
          <w:p>
            <w:pPr>
              <w:pStyle w:val="Compact"/>
            </w:pPr>
            <w:r>
              <w:t xml:space="preserve">0.175</w:t>
            </w:r>
          </w:p>
        </w:tc>
        <w:tc>
          <w:tcPr/>
          <w:p>
            <w:pPr>
              <w:pStyle w:val="Compact"/>
            </w:pPr>
            <w:r>
              <w:t xml:space="preserve">-0.043</w:t>
            </w:r>
          </w:p>
        </w:tc>
        <w:tc>
          <w:tcPr/>
          <w:p>
            <w:pPr>
              <w:pStyle w:val="Compact"/>
            </w:pPr>
            <w:r>
              <w:t xml:space="preserve">0.6929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0.9774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Calmodulin antagonist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0.624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0.222</w:t>
            </w:r>
          </w:p>
        </w:tc>
        <w:tc>
          <w:tcPr/>
          <w:p>
            <w:pPr>
              <w:pStyle w:val="Compact"/>
            </w:pPr>
            <w:r>
              <w:t xml:space="preserve">-0.107</w:t>
            </w:r>
          </w:p>
        </w:tc>
        <w:tc>
          <w:tcPr/>
          <w:p>
            <w:pPr>
              <w:pStyle w:val="Compact"/>
            </w:pPr>
            <w:r>
              <w:t xml:space="preserve">0.723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HDAC inhibitor</w:t>
            </w:r>
          </w:p>
        </w:tc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0.206</w:t>
            </w:r>
          </w:p>
        </w:tc>
        <w:tc>
          <w:tcPr/>
          <w:p>
            <w:pPr>
              <w:pStyle w:val="Compact"/>
            </w:pPr>
            <w:r>
              <w:t xml:space="preserve">0.034</w:t>
            </w:r>
          </w:p>
        </w:tc>
        <w:tc>
          <w:tcPr/>
          <w:p>
            <w:pPr>
              <w:pStyle w:val="Compact"/>
            </w:pPr>
            <w:r>
              <w:t xml:space="preserve">0.172</w:t>
            </w:r>
          </w:p>
        </w:tc>
        <w:tc>
          <w:tcPr/>
          <w:p>
            <w:pPr>
              <w:pStyle w:val="Compact"/>
            </w:pPr>
            <w:r>
              <w:t xml:space="preserve">-0.063</w:t>
            </w:r>
          </w:p>
        </w:tc>
        <w:tc>
          <w:tcPr/>
          <w:p>
            <w:pPr>
              <w:pStyle w:val="Compact"/>
            </w:pPr>
            <w:r>
              <w:t xml:space="preserve">0.7326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0.9847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MAP kinase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0.404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-0.13</w:t>
            </w:r>
          </w:p>
        </w:tc>
        <w:tc>
          <w:tcPr/>
          <w:p>
            <w:pPr>
              <w:pStyle w:val="Compact"/>
            </w:pPr>
            <w:r>
              <w:t xml:space="preserve">0.7371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CDK inhibitor</w:t>
            </w:r>
          </w:p>
        </w:tc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0.354</w:t>
            </w:r>
          </w:p>
        </w:tc>
        <w:tc>
          <w:tcPr/>
          <w:p>
            <w:pPr>
              <w:pStyle w:val="Compact"/>
            </w:pPr>
            <w:r>
              <w:t xml:space="preserve">0.053</w:t>
            </w:r>
          </w:p>
        </w:tc>
        <w:tc>
          <w:tcPr/>
          <w:p>
            <w:pPr>
              <w:pStyle w:val="Compact"/>
            </w:pPr>
            <w:r>
              <w:t xml:space="preserve">0.158</w:t>
            </w:r>
          </w:p>
        </w:tc>
        <w:tc>
          <w:tcPr/>
          <w:p>
            <w:pPr>
              <w:pStyle w:val="Compact"/>
            </w:pPr>
            <w:r>
              <w:t xml:space="preserve">-0.082</w:t>
            </w:r>
          </w:p>
        </w:tc>
        <w:tc>
          <w:tcPr/>
          <w:p>
            <w:pPr>
              <w:pStyle w:val="Compact"/>
            </w:pPr>
            <w:r>
              <w:t xml:space="preserve">0.7447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0.9351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Tricyclic antidepressant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0.496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-0.148</w:t>
            </w:r>
          </w:p>
        </w:tc>
        <w:tc>
          <w:tcPr/>
          <w:p>
            <w:pPr>
              <w:pStyle w:val="Compact"/>
            </w:pPr>
            <w:r>
              <w:t xml:space="preserve">0.7482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Prostanoid receptor antagonist</w:t>
            </w:r>
          </w:p>
        </w:tc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0.338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0.182</w:t>
            </w:r>
          </w:p>
        </w:tc>
        <w:tc>
          <w:tcPr/>
          <w:p>
            <w:pPr>
              <w:pStyle w:val="Compact"/>
            </w:pPr>
            <w:r>
              <w:t xml:space="preserve">-0.116</w:t>
            </w:r>
          </w:p>
        </w:tc>
        <w:tc>
          <w:tcPr/>
          <w:p>
            <w:pPr>
              <w:pStyle w:val="Compact"/>
            </w:pPr>
            <w:r>
              <w:t xml:space="preserve">0.7599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Opioid receptor antagonist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0.369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-0.101</w:t>
            </w:r>
          </w:p>
        </w:tc>
        <w:tc>
          <w:tcPr/>
          <w:p>
            <w:pPr>
              <w:pStyle w:val="Compact"/>
            </w:pPr>
            <w:r>
              <w:t xml:space="preserve">0.7636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0.8845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IGF-1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0.684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0.375</w:t>
            </w:r>
          </w:p>
        </w:tc>
        <w:tc>
          <w:tcPr/>
          <w:p>
            <w:pPr>
              <w:pStyle w:val="Compact"/>
            </w:pPr>
            <w:r>
              <w:t xml:space="preserve">-0.139</w:t>
            </w:r>
          </w:p>
        </w:tc>
        <w:tc>
          <w:tcPr/>
          <w:p>
            <w:pPr>
              <w:pStyle w:val="Compact"/>
            </w:pPr>
            <w:r>
              <w:t xml:space="preserve">0.7655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Cannabinoid receptor agonist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0.369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-0.126</w:t>
            </w:r>
          </w:p>
        </w:tc>
        <w:tc>
          <w:tcPr/>
          <w:p>
            <w:pPr>
              <w:pStyle w:val="Compact"/>
            </w:pPr>
            <w:r>
              <w:t xml:space="preserve">0.7689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Glycogen synthase kinase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0.602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0.25</w:t>
            </w:r>
          </w:p>
        </w:tc>
        <w:tc>
          <w:tcPr/>
          <w:p>
            <w:pPr>
              <w:pStyle w:val="Compact"/>
            </w:pPr>
            <w:r>
              <w:t xml:space="preserve">-0.143</w:t>
            </w:r>
          </w:p>
        </w:tc>
        <w:tc>
          <w:tcPr/>
          <w:p>
            <w:pPr>
              <w:pStyle w:val="Compact"/>
            </w:pPr>
            <w:r>
              <w:t xml:space="preserve">0.7711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Monoamine oxidase inhibitor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0.469</w:t>
            </w:r>
          </w:p>
        </w:tc>
        <w:tc>
          <w:tcPr/>
          <w:p>
            <w:pPr>
              <w:pStyle w:val="Compact"/>
            </w:pPr>
            <w:r>
              <w:t xml:space="preserve">0.1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-0.091</w:t>
            </w:r>
          </w:p>
        </w:tc>
        <w:tc>
          <w:tcPr/>
          <w:p>
            <w:pPr>
              <w:pStyle w:val="Compact"/>
            </w:pPr>
            <w:r>
              <w:t xml:space="preserve">0.7726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0.7696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DNA dependent protein kinase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0.527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-0.178</w:t>
            </w:r>
          </w:p>
        </w:tc>
        <w:tc>
          <w:tcPr/>
          <w:p>
            <w:pPr>
              <w:pStyle w:val="Compact"/>
            </w:pPr>
            <w:r>
              <w:t xml:space="preserve">0.7893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Antioxidant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0.411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-0.152</w:t>
            </w:r>
          </w:p>
        </w:tc>
        <w:tc>
          <w:tcPr/>
          <w:p>
            <w:pPr>
              <w:pStyle w:val="Compact"/>
            </w:pPr>
            <w:r>
              <w:t xml:space="preserve">0.799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Acetylcholinesterase inhibitor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0.426</w:t>
            </w:r>
          </w:p>
        </w:tc>
        <w:tc>
          <w:tcPr/>
          <w:p>
            <w:pPr>
              <w:pStyle w:val="Compact"/>
            </w:pPr>
            <w:r>
              <w:t xml:space="preserve">0.062</w:t>
            </w:r>
          </w:p>
        </w:tc>
        <w:tc>
          <w:tcPr/>
          <w:p>
            <w:pPr>
              <w:pStyle w:val="Compact"/>
            </w:pPr>
            <w:r>
              <w:t xml:space="preserve">0.125</w:t>
            </w:r>
          </w:p>
        </w:tc>
        <w:tc>
          <w:tcPr/>
          <w:p>
            <w:pPr>
              <w:pStyle w:val="Compact"/>
            </w:pPr>
            <w:r>
              <w:t xml:space="preserve">-0.121</w:t>
            </w:r>
          </w:p>
        </w:tc>
        <w:tc>
          <w:tcPr/>
          <w:p>
            <w:pPr>
              <w:pStyle w:val="Compact"/>
            </w:pPr>
            <w:r>
              <w:t xml:space="preserve">0.8126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JAK inhibitor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0.549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0.231</w:t>
            </w:r>
          </w:p>
        </w:tc>
        <w:tc>
          <w:tcPr/>
          <w:p>
            <w:pPr>
              <w:pStyle w:val="Compact"/>
            </w:pPr>
            <w:r>
              <w:t xml:space="preserve">-0.138</w:t>
            </w:r>
          </w:p>
        </w:tc>
        <w:tc>
          <w:tcPr/>
          <w:p>
            <w:pPr>
              <w:pStyle w:val="Compact"/>
            </w:pPr>
            <w:r>
              <w:t xml:space="preserve">0.8196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Adenosine receptor antagonist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0.563</w:t>
            </w:r>
          </w:p>
        </w:tc>
        <w:tc>
          <w:tcPr/>
          <w:p>
            <w:pPr>
              <w:pStyle w:val="Compact"/>
            </w:pPr>
            <w:r>
              <w:t xml:space="preserve">0.067</w:t>
            </w:r>
          </w:p>
        </w:tc>
        <w:tc>
          <w:tcPr/>
          <w:p>
            <w:pPr>
              <w:pStyle w:val="Compact"/>
            </w:pPr>
            <w:r>
              <w:t xml:space="preserve">0.267</w:t>
            </w:r>
          </w:p>
        </w:tc>
        <w:tc>
          <w:tcPr/>
          <w:p>
            <w:pPr>
              <w:pStyle w:val="Compact"/>
            </w:pPr>
            <w:r>
              <w:t xml:space="preserve">-0.128</w:t>
            </w:r>
          </w:p>
        </w:tc>
        <w:tc>
          <w:tcPr/>
          <w:p>
            <w:pPr>
              <w:pStyle w:val="Compact"/>
            </w:pPr>
            <w:r>
              <w:t xml:space="preserve">0.8198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0.8845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Histone lysine methyltransferase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0.332</w:t>
            </w:r>
          </w:p>
        </w:tc>
        <w:tc>
          <w:tcPr/>
          <w:p>
            <w:pPr>
              <w:pStyle w:val="Compact"/>
            </w:pPr>
            <w:r>
              <w:t xml:space="preserve">-0.246</w:t>
            </w:r>
          </w:p>
        </w:tc>
        <w:tc>
          <w:tcPr/>
          <w:p>
            <w:pPr>
              <w:pStyle w:val="Compact"/>
            </w:pPr>
            <w:r>
              <w:t xml:space="preserve">0.896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-0.204</w:t>
            </w:r>
          </w:p>
        </w:tc>
        <w:tc>
          <w:tcPr/>
          <w:p>
            <w:pPr>
              <w:pStyle w:val="Compact"/>
            </w:pPr>
            <w:r>
              <w:t xml:space="preserve">0.8213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PLK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0.855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0.333</w:t>
            </w:r>
          </w:p>
        </w:tc>
        <w:tc>
          <w:tcPr/>
          <w:p>
            <w:pPr>
              <w:pStyle w:val="Compact"/>
            </w:pPr>
            <w:r>
              <w:t xml:space="preserve">-0.207</w:t>
            </w:r>
          </w:p>
        </w:tc>
        <w:tc>
          <w:tcPr/>
          <w:p>
            <w:pPr>
              <w:pStyle w:val="Compact"/>
            </w:pPr>
            <w:r>
              <w:t xml:space="preserve">0.8251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Microtubule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0.236</w:t>
            </w:r>
          </w:p>
        </w:tc>
        <w:tc>
          <w:tcPr/>
          <w:p>
            <w:pPr>
              <w:pStyle w:val="Compact"/>
            </w:pPr>
            <w:r>
              <w:t xml:space="preserve">-0.132</w:t>
            </w:r>
          </w:p>
        </w:tc>
        <w:tc>
          <w:tcPr/>
          <w:p>
            <w:pPr>
              <w:pStyle w:val="Compact"/>
            </w:pPr>
            <w:r>
              <w:t xml:space="preserve">0.828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0.333</w:t>
            </w:r>
          </w:p>
        </w:tc>
        <w:tc>
          <w:tcPr/>
          <w:p>
            <w:pPr>
              <w:pStyle w:val="Compact"/>
            </w:pPr>
            <w:r>
              <w:t xml:space="preserve">-0.208</w:t>
            </w:r>
          </w:p>
        </w:tc>
        <w:tc>
          <w:tcPr/>
          <w:p>
            <w:pPr>
              <w:pStyle w:val="Compact"/>
            </w:pPr>
            <w:r>
              <w:t xml:space="preserve">0.8263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0.769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-0.234</w:t>
            </w:r>
          </w:p>
        </w:tc>
        <w:tc>
          <w:tcPr/>
          <w:p>
            <w:pPr>
              <w:pStyle w:val="Compact"/>
            </w:pPr>
            <w:r>
              <w:t xml:space="preserve">0.8319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Norepinephrine reuptake inhibitor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0.412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0.154</w:t>
            </w:r>
          </w:p>
        </w:tc>
        <w:tc>
          <w:tcPr/>
          <w:p>
            <w:pPr>
              <w:pStyle w:val="Compact"/>
            </w:pPr>
            <w:r>
              <w:t xml:space="preserve">-0.146</w:t>
            </w:r>
          </w:p>
        </w:tc>
        <w:tc>
          <w:tcPr/>
          <w:p>
            <w:pPr>
              <w:pStyle w:val="Compact"/>
            </w:pPr>
            <w:r>
              <w:t xml:space="preserve">0.8341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DNA synthesis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0.914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0.333</w:t>
            </w:r>
          </w:p>
        </w:tc>
        <w:tc>
          <w:tcPr/>
          <w:p>
            <w:pPr>
              <w:pStyle w:val="Compact"/>
            </w:pPr>
            <w:r>
              <w:t xml:space="preserve">-0.179</w:t>
            </w:r>
          </w:p>
        </w:tc>
        <w:tc>
          <w:tcPr/>
          <w:p>
            <w:pPr>
              <w:pStyle w:val="Compact"/>
            </w:pPr>
            <w:r>
              <w:t xml:space="preserve">0.839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Antiprotozoal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0.815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-0.245</w:t>
            </w:r>
          </w:p>
        </w:tc>
        <w:tc>
          <w:tcPr/>
          <w:p>
            <w:pPr>
              <w:pStyle w:val="Compact"/>
            </w:pPr>
            <w:r>
              <w:t xml:space="preserve">0.843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Thromboxane receptor antagonist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0.823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-0.248</w:t>
            </w:r>
          </w:p>
        </w:tc>
        <w:tc>
          <w:tcPr/>
          <w:p>
            <w:pPr>
              <w:pStyle w:val="Compact"/>
            </w:pPr>
            <w:r>
              <w:t xml:space="preserve">0.8465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Retinoid receptor agonist</w:t>
            </w:r>
          </w:p>
        </w:tc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0.308</w:t>
            </w:r>
          </w:p>
        </w:tc>
        <w:tc>
          <w:tcPr/>
          <w:p>
            <w:pPr>
              <w:pStyle w:val="Compact"/>
            </w:pPr>
            <w:r>
              <w:t xml:space="preserve">-0.162</w:t>
            </w:r>
          </w:p>
        </w:tc>
        <w:tc>
          <w:tcPr/>
          <w:p>
            <w:pPr>
              <w:pStyle w:val="Compact"/>
            </w:pPr>
            <w:r>
              <w:t xml:space="preserve">0.8593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Tyrosine phosphatase inhibitor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0.406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0.906</w:t>
            </w:r>
          </w:p>
        </w:tc>
        <w:tc>
          <w:tcPr/>
          <w:p>
            <w:pPr>
              <w:pStyle w:val="Compact"/>
            </w:pPr>
            <w:r>
              <w:t xml:space="preserve">0.143</w:t>
            </w:r>
          </w:p>
        </w:tc>
        <w:tc>
          <w:tcPr/>
          <w:p>
            <w:pPr>
              <w:pStyle w:val="Compact"/>
            </w:pPr>
            <w:r>
              <w:t xml:space="preserve">0.429</w:t>
            </w:r>
          </w:p>
        </w:tc>
        <w:tc>
          <w:tcPr/>
          <w:p>
            <w:pPr>
              <w:pStyle w:val="Compact"/>
            </w:pPr>
            <w:r>
              <w:t xml:space="preserve">-0.256</w:t>
            </w:r>
          </w:p>
        </w:tc>
        <w:tc>
          <w:tcPr/>
          <w:p>
            <w:pPr>
              <w:pStyle w:val="Compact"/>
            </w:pPr>
            <w:r>
              <w:t xml:space="preserve">0.8939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0.6346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Benzodiazepine receptor agonist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0.559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0.2</w:t>
            </w:r>
          </w:p>
        </w:tc>
        <w:tc>
          <w:tcPr/>
          <w:p>
            <w:pPr>
              <w:pStyle w:val="Compact"/>
            </w:pPr>
            <w:r>
              <w:t xml:space="preserve">-0.215</w:t>
            </w:r>
          </w:p>
        </w:tc>
        <w:tc>
          <w:tcPr/>
          <w:p>
            <w:pPr>
              <w:pStyle w:val="Compact"/>
            </w:pPr>
            <w:r>
              <w:t xml:space="preserve">0.8951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Protein tyrosine kinase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0.492</w:t>
            </w:r>
          </w:p>
        </w:tc>
        <w:tc>
          <w:tcPr/>
          <w:p>
            <w:pPr>
              <w:pStyle w:val="Compact"/>
            </w:pPr>
            <w:r>
              <w:t xml:space="preserve">-0.257</w:t>
            </w:r>
          </w:p>
        </w:tc>
        <w:tc>
          <w:tcPr/>
          <w:p>
            <w:pPr>
              <w:pStyle w:val="Compact"/>
            </w:pPr>
            <w:r>
              <w:t xml:space="preserve">1.164</w:t>
            </w:r>
          </w:p>
        </w:tc>
        <w:tc>
          <w:tcPr/>
          <w:p>
            <w:pPr>
              <w:pStyle w:val="Compact"/>
            </w:pPr>
            <w:r>
              <w:t xml:space="preserve">0.167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-0.282</w:t>
            </w:r>
          </w:p>
        </w:tc>
        <w:tc>
          <w:tcPr/>
          <w:p>
            <w:pPr>
              <w:pStyle w:val="Compact"/>
            </w:pPr>
            <w:r>
              <w:t xml:space="preserve">0.8982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0.578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Aurora kinase inhibitor</w:t>
            </w:r>
          </w:p>
        </w:tc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0.844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0.357</w:t>
            </w:r>
          </w:p>
        </w:tc>
        <w:tc>
          <w:tcPr/>
          <w:p>
            <w:pPr>
              <w:pStyle w:val="Compact"/>
            </w:pPr>
            <w:r>
              <w:t xml:space="preserve">-0.187</w:t>
            </w:r>
          </w:p>
        </w:tc>
        <w:tc>
          <w:tcPr/>
          <w:p>
            <w:pPr>
              <w:pStyle w:val="Compact"/>
            </w:pPr>
            <w:r>
              <w:t xml:space="preserve">0.9013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Bacterial DNA gyrase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0.36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0.724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0.333</w:t>
            </w:r>
          </w:p>
        </w:tc>
        <w:tc>
          <w:tcPr/>
          <w:p>
            <w:pPr>
              <w:pStyle w:val="Compact"/>
            </w:pPr>
            <w:r>
              <w:t xml:space="preserve">-0.24</w:t>
            </w:r>
          </w:p>
        </w:tc>
        <w:tc>
          <w:tcPr/>
          <w:p>
            <w:pPr>
              <w:pStyle w:val="Compact"/>
            </w:pPr>
            <w:r>
              <w:t xml:space="preserve">0.9072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0.726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TRPV antagonist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0.327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0.751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-0.335</w:t>
            </w:r>
          </w:p>
        </w:tc>
        <w:tc>
          <w:tcPr/>
          <w:p>
            <w:pPr>
              <w:pStyle w:val="Compact"/>
            </w:pPr>
            <w:r>
              <w:t xml:space="preserve">0.9161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HSP inhibitor</w:t>
            </w:r>
          </w:p>
        </w:tc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0.87</w:t>
            </w:r>
          </w:p>
        </w:tc>
        <w:tc>
          <w:tcPr/>
          <w:p>
            <w:pPr>
              <w:pStyle w:val="Compact"/>
            </w:pPr>
            <w:r>
              <w:t xml:space="preserve">0.083</w:t>
            </w:r>
          </w:p>
        </w:tc>
        <w:tc>
          <w:tcPr/>
          <w:p>
            <w:pPr>
              <w:pStyle w:val="Compact"/>
            </w:pPr>
            <w:r>
              <w:t xml:space="preserve">0.333</w:t>
            </w:r>
          </w:p>
        </w:tc>
        <w:tc>
          <w:tcPr/>
          <w:p>
            <w:pPr>
              <w:pStyle w:val="Compact"/>
            </w:pPr>
            <w:r>
              <w:t xml:space="preserve">-0.221</w:t>
            </w:r>
          </w:p>
        </w:tc>
        <w:tc>
          <w:tcPr/>
          <w:p>
            <w:pPr>
              <w:pStyle w:val="Compact"/>
            </w:pPr>
            <w:r>
              <w:t xml:space="preserve">0.9208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0.8221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Apoptosis stimulant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1.071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-0.303</w:t>
            </w:r>
          </w:p>
        </w:tc>
        <w:tc>
          <w:tcPr/>
          <w:p>
            <w:pPr>
              <w:pStyle w:val="Compact"/>
            </w:pPr>
            <w:r>
              <w:t xml:space="preserve">0.9611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DNA polymerase inhibitor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0.793</w:t>
            </w:r>
          </w:p>
        </w:tc>
        <w:tc>
          <w:tcPr/>
          <w:p>
            <w:pPr>
              <w:pStyle w:val="Compact"/>
            </w:pPr>
            <w:r>
              <w:t xml:space="preserve">0.113</w:t>
            </w:r>
          </w:p>
        </w:tc>
        <w:tc>
          <w:tcPr/>
          <w:p>
            <w:pPr>
              <w:pStyle w:val="Compact"/>
            </w:pPr>
            <w:r>
              <w:t xml:space="preserve">0.881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0.6</w:t>
            </w:r>
          </w:p>
        </w:tc>
        <w:tc>
          <w:tcPr/>
          <w:p>
            <w:pPr>
              <w:pStyle w:val="Compact"/>
            </w:pPr>
            <w:r>
              <w:t xml:space="preserve">-0.433</w:t>
            </w:r>
          </w:p>
        </w:tc>
        <w:tc>
          <w:tcPr/>
          <w:p>
            <w:pPr>
              <w:pStyle w:val="Compact"/>
            </w:pPr>
            <w:r>
              <w:t xml:space="preserve">0.9627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Nitric oxide production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0.616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1.065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-0.492</w:t>
            </w:r>
          </w:p>
        </w:tc>
        <w:tc>
          <w:tcPr/>
          <w:p>
            <w:pPr>
              <w:pStyle w:val="Compact"/>
            </w:pPr>
            <w:r>
              <w:t xml:space="preserve">0.9867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Protein synthesis inhibitor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1.267</w:t>
            </w:r>
          </w:p>
        </w:tc>
        <w:tc>
          <w:tcPr/>
          <w:p>
            <w:pPr>
              <w:pStyle w:val="Compact"/>
            </w:pPr>
            <w:r>
              <w:t xml:space="preserve">0.059</w:t>
            </w:r>
          </w:p>
        </w:tc>
        <w:tc>
          <w:tcPr/>
          <w:p>
            <w:pPr>
              <w:pStyle w:val="Compact"/>
            </w:pPr>
            <w:r>
              <w:t xml:space="preserve">0.412</w:t>
            </w:r>
          </w:p>
        </w:tc>
        <w:tc>
          <w:tcPr/>
          <w:p>
            <w:pPr>
              <w:pStyle w:val="Compact"/>
            </w:pPr>
            <w:r>
              <w:t xml:space="preserve">-0.303</w:t>
            </w:r>
          </w:p>
        </w:tc>
        <w:tc>
          <w:tcPr/>
          <w:p>
            <w:pPr>
              <w:pStyle w:val="Compact"/>
            </w:pPr>
            <w:r>
              <w:t xml:space="preserve">0.9892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0.9134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NFkB pathway inhibitor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0.3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0.929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-0.302</w:t>
            </w:r>
          </w:p>
        </w:tc>
        <w:tc>
          <w:tcPr/>
          <w:p>
            <w:pPr>
              <w:pStyle w:val="Compact"/>
            </w:pPr>
            <w:r>
              <w:t xml:space="preserve">0.9908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MTOR inhibitor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0.69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0.906</w:t>
            </w:r>
          </w:p>
        </w:tc>
        <w:tc>
          <w:tcPr/>
          <w:p>
            <w:pPr>
              <w:pStyle w:val="Compact"/>
            </w:pPr>
            <w:r>
              <w:t xml:space="preserve">0.118</w:t>
            </w:r>
          </w:p>
        </w:tc>
        <w:tc>
          <w:tcPr/>
          <w:p>
            <w:pPr>
              <w:pStyle w:val="Compact"/>
            </w:pPr>
            <w:r>
              <w:t xml:space="preserve">0.529</w:t>
            </w:r>
          </w:p>
        </w:tc>
        <w:tc>
          <w:tcPr/>
          <w:p>
            <w:pPr>
              <w:pStyle w:val="Compact"/>
            </w:pPr>
            <w:r>
              <w:t xml:space="preserve">-0.326</w:t>
            </w:r>
          </w:p>
        </w:tc>
        <w:tc>
          <w:tcPr/>
          <w:p>
            <w:pPr>
              <w:pStyle w:val="Compact"/>
            </w:pPr>
            <w:r>
              <w:t xml:space="preserve">0.9932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0.6853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PI3K inhibitor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0.395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0.817</w:t>
            </w:r>
          </w:p>
        </w:tc>
        <w:tc>
          <w:tcPr/>
          <w:p>
            <w:pPr>
              <w:pStyle w:val="Compac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0.444</w:t>
            </w:r>
          </w:p>
        </w:tc>
        <w:tc>
          <w:tcPr/>
          <w:p>
            <w:pPr>
              <w:pStyle w:val="Compact"/>
            </w:pPr>
            <w:r>
              <w:t xml:space="preserve">-0.318</w:t>
            </w:r>
          </w:p>
        </w:tc>
        <w:tc>
          <w:tcPr/>
          <w:p>
            <w:pPr>
              <w:pStyle w:val="Compact"/>
            </w:pPr>
            <w:r>
              <w:t xml:space="preserve">0.9934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0.7159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AKT inhibitor</w:t>
            </w:r>
          </w:p>
        </w:tc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0.64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1.085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0.556</w:t>
            </w:r>
          </w:p>
        </w:tc>
        <w:tc>
          <w:tcPr/>
          <w:p>
            <w:pPr>
              <w:pStyle w:val="Compact"/>
            </w:pPr>
            <w:r>
              <w:t xml:space="preserve">-0.452</w:t>
            </w:r>
          </w:p>
        </w:tc>
        <w:tc>
          <w:tcPr/>
          <w:p>
            <w:pPr>
              <w:pStyle w:val="Compact"/>
            </w:pPr>
            <w:r>
              <w:t xml:space="preserve">0.9937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IKK inhibitor</w:t>
            </w:r>
          </w:p>
        </w:tc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0.729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1.259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0.5</w:t>
            </w:r>
          </w:p>
        </w:tc>
        <w:tc>
          <w:tcPr/>
          <w:p>
            <w:pPr>
              <w:pStyle w:val="Compact"/>
            </w:pPr>
            <w:r>
              <w:t xml:space="preserve">-0.516</w:t>
            </w:r>
          </w:p>
        </w:tc>
        <w:tc>
          <w:tcPr/>
          <w:p>
            <w:pPr>
              <w:pStyle w:val="Compact"/>
            </w:pPr>
            <w:r>
              <w:t xml:space="preserve">0.9964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DNA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0.811</w:t>
            </w:r>
          </w:p>
        </w:tc>
        <w:tc>
          <w:tcPr/>
          <w:p>
            <w:pPr>
              <w:pStyle w:val="Compact"/>
            </w:pPr>
            <w:r>
              <w:t xml:space="preserve">0.332</w:t>
            </w:r>
          </w:p>
        </w:tc>
        <w:tc>
          <w:tcPr/>
          <w:p>
            <w:pPr>
              <w:pStyle w:val="Compact"/>
            </w:pPr>
            <w:r>
              <w:t xml:space="preserve">0.892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0.667</w:t>
            </w:r>
          </w:p>
        </w:tc>
        <w:tc>
          <w:tcPr/>
          <w:p>
            <w:pPr>
              <w:pStyle w:val="Compact"/>
            </w:pPr>
            <w:r>
              <w:t xml:space="preserve">-0.595</w:t>
            </w:r>
          </w:p>
        </w:tc>
        <w:tc>
          <w:tcPr/>
          <w:p>
            <w:pPr>
              <w:pStyle w:val="Compact"/>
            </w:pPr>
            <w:r>
              <w:t xml:space="preserve">0.9964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Topoisomerase inhibitor</w:t>
            </w:r>
          </w:p>
        </w:tc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0.4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0.884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0.471</w:t>
            </w:r>
          </w:p>
        </w:tc>
        <w:tc>
          <w:tcPr/>
          <w:p>
            <w:pPr>
              <w:pStyle w:val="Compact"/>
            </w:pPr>
            <w:r>
              <w:t xml:space="preserve">-0.389</w:t>
            </w:r>
          </w:p>
        </w:tc>
        <w:tc>
          <w:tcPr/>
          <w:p>
            <w:pPr>
              <w:pStyle w:val="Compact"/>
            </w:pPr>
            <w:r>
              <w:t xml:space="preserve">0.9984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Tubulin inhibitor</w:t>
            </w:r>
          </w:p>
        </w:tc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0.46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0.891</w:t>
            </w:r>
          </w:p>
        </w:tc>
        <w:tc>
          <w:tcPr/>
          <w:p>
            <w:pPr>
              <w:pStyle w:val="Compact"/>
            </w:pPr>
            <w:r>
              <w:t xml:space="preserve">0.056</w:t>
            </w:r>
          </w:p>
        </w:tc>
        <w:tc>
          <w:tcPr/>
          <w:p>
            <w:pPr>
              <w:pStyle w:val="Compact"/>
            </w:pPr>
            <w:r>
              <w:t xml:space="preserve">0.444</w:t>
            </w:r>
          </w:p>
        </w:tc>
        <w:tc>
          <w:tcPr/>
          <w:p>
            <w:pPr>
              <w:pStyle w:val="Compact"/>
            </w:pPr>
            <w:r>
              <w:t xml:space="preserve">-0.38</w:t>
            </w:r>
          </w:p>
        </w:tc>
        <w:tc>
          <w:tcPr/>
          <w:p>
            <w:pPr>
              <w:pStyle w:val="Compact"/>
            </w:pPr>
            <w:r>
              <w:t xml:space="preserve">0.9985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0.925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ATPase inhibitor</w:t>
            </w:r>
          </w:p>
        </w:tc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1.125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1.522</w:t>
            </w:r>
          </w:p>
        </w:tc>
        <w:tc>
          <w:tcPr/>
          <w:p>
            <w:pPr>
              <w:pStyle w:val="Compact"/>
            </w:pPr>
            <w:r>
              <w:t xml:space="preserve">0.043</w:t>
            </w:r>
          </w:p>
        </w:tc>
        <w:tc>
          <w:tcPr/>
          <w:p>
            <w:pPr>
              <w:pStyle w:val="Compact"/>
            </w:pPr>
            <w:r>
              <w:t xml:space="preserve">0.565</w:t>
            </w:r>
          </w:p>
        </w:tc>
        <w:tc>
          <w:tcPr/>
          <w:p>
            <w:pPr>
              <w:pStyle w:val="Compact"/>
            </w:pPr>
            <w:r>
              <w:t xml:space="preserve">-0.471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0.9635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nucleophosmin inhibitor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1.128</w:t>
            </w:r>
          </w:p>
        </w:tc>
        <w:tc>
          <w:tcPr/>
          <w:p>
            <w:pPr>
              <w:pStyle w:val="Compact"/>
            </w:pPr>
            <w:r>
              <w:t xml:space="preserve">0.951</w:t>
            </w:r>
          </w:p>
        </w:tc>
        <w:tc>
          <w:tcPr/>
          <w:p>
            <w:pPr>
              <w:pStyle w:val="Compact"/>
            </w:pPr>
            <w:r>
              <w:t xml:space="preserve">1.398</w:t>
            </w:r>
          </w:p>
        </w:tc>
        <w:tc>
          <w:tcPr/>
          <w:p>
            <w:pPr>
              <w:pStyle w:val="Compact"/>
            </w:pPr>
            <w:r>
              <w:t xml:space="preserve">0.0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-0.915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  <w:tc>
          <w:tcPr/>
          <w:p>
            <w:pPr>
              <w:pStyle w:val="Compact"/>
            </w:pPr>
            <w:r>
              <w:t xml:space="preserve">1.0</w:t>
            </w:r>
          </w:p>
        </w:tc>
      </w:tr>
    </w:tbl>
    <w:bookmarkEnd w:id="20"/>
    <w:bookmarkStart w:id="21" w:name="Xf67e57db8146adbc2d2a717f64ac792f6b16bd9"/>
    <w:p>
      <w:pPr>
        <w:pStyle w:val="Heading2"/>
      </w:pPr>
      <w:r>
        <w:t xml:space="preserve">Table S4. Leave-one-horse-out stability of the severe-disease signature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Severe-asthma horse removed</w:t>
            </w:r>
          </w:p>
        </w:tc>
        <w:tc>
          <w:tcPr/>
          <w:p>
            <w:pPr>
              <w:pStyle w:val="Compact"/>
            </w:pPr>
            <w:r>
              <w:t xml:space="preserve">Spearman r vs full fit (all 6589 probes)</w:t>
            </w:r>
          </w:p>
        </w:tc>
        <w:tc>
          <w:tcPr/>
          <w:p>
            <w:pPr>
              <w:pStyle w:val="Compact"/>
            </w:pPr>
            <w:r>
              <w:t xml:space="preserve">Top-150 up-regulated retained</w:t>
            </w:r>
          </w:p>
        </w:tc>
        <w:tc>
          <w:tcPr/>
          <w:p>
            <w:pPr>
              <w:pStyle w:val="Compact"/>
            </w:pPr>
            <w:r>
              <w:t xml:space="preserve">Top-150 down-regulated retained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GSM4694900_R1</w:t>
            </w:r>
          </w:p>
        </w:tc>
        <w:tc>
          <w:tcPr/>
          <w:p>
            <w:pPr>
              <w:pStyle w:val="Compact"/>
            </w:pPr>
            <w:r>
              <w:t xml:space="preserve">0.9845</w:t>
            </w:r>
          </w:p>
        </w:tc>
        <w:tc>
          <w:tcPr/>
          <w:p>
            <w:pPr>
              <w:pStyle w:val="Compact"/>
            </w:pPr>
            <w:r>
              <w:t xml:space="preserve">119/150</w:t>
            </w:r>
          </w:p>
        </w:tc>
        <w:tc>
          <w:tcPr/>
          <w:p>
            <w:pPr>
              <w:pStyle w:val="Compact"/>
            </w:pPr>
            <w:r>
              <w:t xml:space="preserve">124/150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GSM4694901_R2</w:t>
            </w:r>
          </w:p>
        </w:tc>
        <w:tc>
          <w:tcPr/>
          <w:p>
            <w:pPr>
              <w:pStyle w:val="Compact"/>
            </w:pPr>
            <w:r>
              <w:t xml:space="preserve">0.9932</w:t>
            </w:r>
          </w:p>
        </w:tc>
        <w:tc>
          <w:tcPr/>
          <w:p>
            <w:pPr>
              <w:pStyle w:val="Compact"/>
            </w:pPr>
            <w:r>
              <w:t xml:space="preserve">140/150</w:t>
            </w:r>
          </w:p>
        </w:tc>
        <w:tc>
          <w:tcPr/>
          <w:p>
            <w:pPr>
              <w:pStyle w:val="Compact"/>
            </w:pPr>
            <w:r>
              <w:t xml:space="preserve">136/150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GSM4694902_R3</w:t>
            </w:r>
          </w:p>
        </w:tc>
        <w:tc>
          <w:tcPr/>
          <w:p>
            <w:pPr>
              <w:pStyle w:val="Compact"/>
            </w:pPr>
            <w:r>
              <w:t xml:space="preserve">0.9937</w:t>
            </w:r>
          </w:p>
        </w:tc>
        <w:tc>
          <w:tcPr/>
          <w:p>
            <w:pPr>
              <w:pStyle w:val="Compact"/>
            </w:pPr>
            <w:r>
              <w:t xml:space="preserve">137/150</w:t>
            </w:r>
          </w:p>
        </w:tc>
        <w:tc>
          <w:tcPr/>
          <w:p>
            <w:pPr>
              <w:pStyle w:val="Compact"/>
            </w:pPr>
            <w:r>
              <w:t xml:space="preserve">142/150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GSM4694903_R4</w:t>
            </w:r>
          </w:p>
        </w:tc>
        <w:tc>
          <w:tcPr/>
          <w:p>
            <w:pPr>
              <w:pStyle w:val="Compact"/>
            </w:pPr>
            <w:r>
              <w:t xml:space="preserve">0.9939</w:t>
            </w:r>
          </w:p>
        </w:tc>
        <w:tc>
          <w:tcPr/>
          <w:p>
            <w:pPr>
              <w:pStyle w:val="Compact"/>
            </w:pPr>
            <w:r>
              <w:t xml:space="preserve">133/150</w:t>
            </w:r>
          </w:p>
        </w:tc>
        <w:tc>
          <w:tcPr/>
          <w:p>
            <w:pPr>
              <w:pStyle w:val="Compact"/>
            </w:pPr>
            <w:r>
              <w:t xml:space="preserve">137/150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GSM4694904_R5</w:t>
            </w:r>
          </w:p>
        </w:tc>
        <w:tc>
          <w:tcPr/>
          <w:p>
            <w:pPr>
              <w:pStyle w:val="Compact"/>
            </w:pPr>
            <w:r>
              <w:t xml:space="preserve">0.9967</w:t>
            </w:r>
          </w:p>
        </w:tc>
        <w:tc>
          <w:tcPr/>
          <w:p>
            <w:pPr>
              <w:pStyle w:val="Compact"/>
            </w:pPr>
            <w:r>
              <w:t xml:space="preserve">131/150</w:t>
            </w:r>
          </w:p>
        </w:tc>
        <w:tc>
          <w:tcPr/>
          <w:p>
            <w:pPr>
              <w:pStyle w:val="Compact"/>
            </w:pPr>
            <w:r>
              <w:t xml:space="preserve">129/150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GSM4694905_R6</w:t>
            </w:r>
          </w:p>
        </w:tc>
        <w:tc>
          <w:tcPr/>
          <w:p>
            <w:pPr>
              <w:pStyle w:val="Compact"/>
            </w:pPr>
            <w:r>
              <w:t xml:space="preserve">0.9552</w:t>
            </w:r>
          </w:p>
        </w:tc>
        <w:tc>
          <w:tcPr/>
          <w:p>
            <w:pPr>
              <w:pStyle w:val="Compact"/>
            </w:pPr>
            <w:r>
              <w:t xml:space="preserve">115/150</w:t>
            </w:r>
          </w:p>
        </w:tc>
        <w:tc>
          <w:tcPr/>
          <w:p>
            <w:pPr>
              <w:pStyle w:val="Compact"/>
            </w:pPr>
            <w:r>
              <w:t xml:space="preserve">123/150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GSM4694906_R7</w:t>
            </w:r>
          </w:p>
        </w:tc>
        <w:tc>
          <w:tcPr/>
          <w:p>
            <w:pPr>
              <w:pStyle w:val="Compact"/>
            </w:pPr>
            <w:r>
              <w:t xml:space="preserve">0.9935</w:t>
            </w:r>
          </w:p>
        </w:tc>
        <w:tc>
          <w:tcPr/>
          <w:p>
            <w:pPr>
              <w:pStyle w:val="Compact"/>
            </w:pPr>
            <w:r>
              <w:t xml:space="preserve">120/150</w:t>
            </w:r>
          </w:p>
        </w:tc>
        <w:tc>
          <w:tcPr/>
          <w:p>
            <w:pPr>
              <w:pStyle w:val="Compact"/>
            </w:pPr>
            <w:r>
              <w:t xml:space="preserve">129/150</w:t>
            </w:r>
          </w:p>
        </w:tc>
      </w:tr>
      <w:tr>
        <w:tc>
          <w:tcPr/>
          <w:p>
            <w:pPr>
              <w:pStyle w:val="Compact"/>
            </w:pPr>
            <w:r>
              <w:t xml:space="preserve">drop GSM4694907_R8</w:t>
            </w:r>
          </w:p>
        </w:tc>
        <w:tc>
          <w:tcPr/>
          <w:p>
            <w:pPr>
              <w:pStyle w:val="Compact"/>
            </w:pPr>
            <w:r>
              <w:t xml:space="preserve">0.9909</w:t>
            </w:r>
          </w:p>
        </w:tc>
        <w:tc>
          <w:tcPr/>
          <w:p>
            <w:pPr>
              <w:pStyle w:val="Compact"/>
            </w:pPr>
            <w:r>
              <w:t xml:space="preserve">134/150</w:t>
            </w:r>
          </w:p>
        </w:tc>
        <w:tc>
          <w:tcPr/>
          <w:p>
            <w:pPr>
              <w:pStyle w:val="Compact"/>
            </w:pPr>
            <w:r>
              <w:t xml:space="preserve">136/150</w:t>
            </w:r>
          </w:p>
        </w:tc>
      </w:tr>
    </w:tbl>
    <w:bookmarkEnd w:id="21"/>
    <w:bookmarkStart w:id="22" w:name="X334a7c3503d67e7bc3accf7a3a229b39465d2c3"/>
    <w:p>
      <w:pPr>
        <w:pStyle w:val="Heading2"/>
      </w:pPr>
      <w:r>
        <w:t xml:space="preserve">Table S5. Specificity-guard exclusion ontology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Exclusion category</w:t>
            </w:r>
          </w:p>
        </w:tc>
        <w:tc>
          <w:tcPr/>
          <w:p>
            <w:pPr>
              <w:pStyle w:val="Compact"/>
            </w:pPr>
            <w:r>
              <w:t xml:space="preserve">Rule (mechanism-of-action annotation match)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  <w:tc>
          <w:tcPr/>
          <w:p>
            <w:pPr>
              <w:pStyle w:val="Compact"/>
            </w:pPr>
            <w:r>
              <w:t xml:space="preserve">Compounds excluded / handling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Glucocorticoid / corticosteroid</w:t>
            </w:r>
          </w:p>
        </w:tc>
        <w:tc>
          <w:tcPr/>
          <w:p>
            <w:pPr>
              <w:pStyle w:val="Compact"/>
            </w:pPr>
            <w:r>
              <w:t xml:space="preserve">MoA annotation matches</w:t>
            </w:r>
            <w:r>
              <w:t xml:space="preserve"> </w:t>
            </w:r>
            <w:r>
              <w:t xml:space="preserve">“glucocorticoid”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t xml:space="preserve">“corticosteroid”</w:t>
            </w:r>
          </w:p>
        </w:tc>
        <w:tc>
          <w:tcPr/>
          <w:p>
            <w:pPr>
              <w:pStyle w:val="Compact"/>
            </w:pPr>
            <w:r>
              <w:t xml:space="preserve">Standard-of-care anti-inflammatory; rediscovery would re-nominate the existing steroid class</w:t>
            </w:r>
          </w:p>
        </w:tc>
        <w:tc>
          <w:tcPr/>
          <w:p>
            <w:pPr>
              <w:pStyle w:val="Compact"/>
            </w:pPr>
            <w:r>
              <w:t xml:space="preserve">36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Bronchodilator / symptomatic standard-of-care</w:t>
            </w:r>
          </w:p>
        </w:tc>
        <w:tc>
          <w:tcPr/>
          <w:p>
            <w:pPr>
              <w:pStyle w:val="Compact"/>
            </w:pPr>
            <w:r>
              <w:t xml:space="preserve">MoA matches</w:t>
            </w:r>
            <w:r>
              <w:t xml:space="preserve"> </w:t>
            </w:r>
            <w:r>
              <w:t xml:space="preserve">“adrenergic receptor agonist”</w:t>
            </w:r>
            <w:r>
              <w:t xml:space="preserve">,</w:t>
            </w:r>
            <w:r>
              <w:t xml:space="preserve"> </w:t>
            </w:r>
            <w:r>
              <w:t xml:space="preserve">“acetylcholine receptor antagonist”</w:t>
            </w:r>
            <w:r>
              <w:t xml:space="preserve">, or</w:t>
            </w:r>
            <w:r>
              <w:t xml:space="preserve"> </w:t>
            </w:r>
            <w:r>
              <w:t xml:space="preserve">“phosphodiesterase inhibitor”</w:t>
            </w:r>
          </w:p>
        </w:tc>
        <w:tc>
          <w:tcPr/>
          <w:p>
            <w:pPr>
              <w:pStyle w:val="Compact"/>
            </w:pPr>
            <w:r>
              <w:t xml:space="preserve">Standard-of-care symptomatic relief, not disease-modifying</w:t>
            </w:r>
          </w:p>
        </w:tc>
        <w:tc>
          <w:tcPr/>
          <w:p>
            <w:pPr>
              <w:pStyle w:val="Compact"/>
            </w:pPr>
            <w: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Non-specific cytotoxic / transcriptional-stress</w:t>
            </w:r>
          </w:p>
        </w:tc>
        <w:tc>
          <w:tcPr/>
          <w:p>
            <w:pPr>
              <w:pStyle w:val="Compact"/>
            </w:pPr>
            <w:r>
              <w:t xml:space="preserve">MoA matches HDAC, HSP90, CDK/cyclin-dependent, topoisomerase, tubulin/microtubule, DNA synthesis/alkylating, proteasome, Aurora, PLK, antineoplastic, or PARP/DNA-damage-response</w:t>
            </w:r>
          </w:p>
        </w:tc>
        <w:tc>
          <w:tcPr/>
          <w:p>
            <w:pPr>
              <w:pStyle w:val="Compact"/>
            </w:pPr>
            <w:r>
              <w:t xml:space="preserve">Generic stress/cytotoxic transcriptional signatures, not airway-specific pharmacology; high false-positive risk</w:t>
            </w:r>
          </w:p>
        </w:tc>
        <w:tc>
          <w:tcPr/>
          <w:p>
            <w:pPr>
              <w:pStyle w:val="Compact"/>
            </w:pPr>
            <w:r>
              <w:t xml:space="preserve">flagged high-caution (e.g., PARP retained but interpreted as a stress signal, not a candidate)</w:t>
            </w:r>
          </w:p>
        </w:tc>
      </w:tr>
    </w:tbl>
    <w:bookmarkEnd w:id="22"/>
    <w:bookmarkEnd w:id="23"/>
    <w:sectPr w:rsidR="00FC693F" w:rsidRPr="0006063C" w:rsidSect="00034616">
      <w:headerReference r:id="rId9" w:type="default"/>
      <w:pgSz w:h="15840" w:w="12240"/>
      <w:pgMar w:bottom="1440" w:footer="720" w:gutter="0" w:header="720" w:left="1440" w:right="1440" w:top="1440"/>
      <w:cols w:space="720"/>
      <w:docGrid w:linePitch="360"/>
      <w:lnNumType w:countBy="1" w:restart="continuou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sz w:val="24"/>
      </w:rPr>
      <w:fldChar w:fldCharType="begin"/>
      <w:instrText xml:space="preserve"> PAGE </w:instrText>
      <w:fldChar w:fldCharType="end"/>
    </w: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asciiTheme="minorHAnsi" w:cs="Times New Roman" w:cstheme="minorBidi" w:eastAsia="Times New Roman" w:eastAsiaTheme="minorEastAsia" w:hAnsi="Times New Roman" w:hAnsiTheme="minorHAnsi"/>
        <w:sz w:val="22"/>
        <w:szCs w:val="22"/>
        <w:lang w:bidi="ar-SA" w:eastAsia="en-US" w:val="en-US"/>
        <w:color w:val="000000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spacing w:after="0" w:before="0" w:line="480" w:lineRule="auto"/>
      <w:ind w:firstLine="720"/>
    </w:pPr>
    <w:rPr>
      <w:sz w:val="24"/>
      <w:rFonts w:ascii="Times New Roman" w:cs="Times New Roman" w:eastAsia="Times New Roman" w:hAnsi="Times New Roman"/>
      <w:color w:val="00000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  <w:rPr>
      <w:rFonts w:ascii="Times New Roman" w:cs="Times New Roman" w:eastAsia="Times New Roman" w:hAnsi="Times New Roman"/>
      <w:color w:val="000000"/>
    </w:rPr>
  </w:style>
  <w:style w:customStyle="1" w:styleId="HeaderChar" w:type="character">
    <w:name w:val="Header Char"/>
    <w:basedOn w:val="DefaultParagraphFont"/>
    <w:link w:val="Header"/>
    <w:uiPriority w:val="99"/>
    <w:rsid w:val="00E618BF"/>
    <w:rPr>
      <w:rFonts w:ascii="Times New Roman" w:cs="Times New Roman" w:eastAsia="Times New Roman" w:hAnsi="Times New Roman"/>
      <w:color w:val="000000"/>
    </w:rPr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  <w:rPr>
      <w:rFonts w:ascii="Times New Roman" w:cs="Times New Roman" w:eastAsia="Times New Roman" w:hAnsi="Times New Roman"/>
      <w:color w:val="000000"/>
    </w:rPr>
  </w:style>
  <w:style w:customStyle="1" w:styleId="FooterChar" w:type="character">
    <w:name w:val="Footer Char"/>
    <w:basedOn w:val="DefaultParagraphFont"/>
    <w:link w:val="Footer"/>
    <w:uiPriority w:val="99"/>
    <w:rsid w:val="00E618BF"/>
    <w:rPr>
      <w:rFonts w:ascii="Times New Roman" w:cs="Times New Roman" w:eastAsia="Times New Roman" w:hAnsi="Times New Roman"/>
      <w:color w:val="000000"/>
    </w:rPr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240" w:line="480" w:lineRule="auto"/>
      <w:jc w:val="left"/>
      <w:outlineLvl w:val="0"/>
    </w:pPr>
    <w:rPr>
      <w:b/>
      <w:bCs/>
      <w:sz w:val="24"/>
      <w:szCs w:val="28"/>
      <w:rFonts w:ascii="Times New Roman" w:cs="Times New Roman" w:eastAsia="Times New Roman" w:hAnsi="Times New Roman"/>
      <w:color w:val="000000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40" w:line="480" w:lineRule="auto"/>
      <w:jc w:val="left"/>
      <w:outlineLvl w:val="1"/>
    </w:pPr>
    <w:rPr>
      <w:b/>
      <w:bCs/>
      <w:sz w:val="24"/>
      <w:szCs w:val="26"/>
      <w:rFonts w:ascii="Times New Roman" w:cs="Times New Roman" w:eastAsia="Times New Roman" w:hAnsi="Times New Roman"/>
      <w:color w:val="000000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40" w:line="480" w:lineRule="auto"/>
      <w:jc w:val="left"/>
      <w:outlineLvl w:val="2"/>
    </w:pPr>
    <w:rPr>
      <w:b/>
      <w:bCs/>
      <w:i/>
      <w:sz w:val="24"/>
      <w:rFonts w:ascii="Times New Roman" w:cs="Times New Roman" w:eastAsia="Times New Roman" w:hAnsi="Times New Roman"/>
      <w:color w:val="000000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40" w:line="480" w:lineRule="auto"/>
      <w:jc w:val="left"/>
      <w:outlineLvl w:val="3"/>
    </w:pPr>
    <w:rPr>
      <w:b/>
      <w:bCs/>
      <w:i/>
      <w:iCs/>
      <w:sz w:val="24"/>
      <w:rFonts w:ascii="Times New Roman" w:cs="Times New Roman" w:eastAsia="Times New Roman" w:hAnsi="Times New Roman"/>
      <w:color w:val="000000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jc w:val="left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jc w:val="left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i/>
      <w:iCs/>
      <w:color w:val="00000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jc w:val="left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i/>
      <w:iCs/>
      <w:color w:val="00000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jc w:val="left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sz w:val="20"/>
      <w:szCs w:val="20"/>
      <w:color w:val="00000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jc w:val="left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i/>
      <w:iCs/>
      <w:sz w:val="20"/>
      <w:szCs w:val="20"/>
      <w:color w:val="000000"/>
    </w:rPr>
  </w:style>
  <w:style w:default="1" w:styleId="DefaultParagraphFont" w:type="character">
    <w:name w:val="Default Paragraph Font"/>
    <w:uiPriority w:val="1"/>
    <w:semiHidden/>
    <w:unhideWhenUsed/>
    <w:rPr>
      <w:rFonts w:ascii="Times New Roman" w:cs="Times New Roman" w:eastAsia="Times New Roman" w:hAnsi="Times New Roman"/>
      <w:color w:val="000000"/>
    </w:rPr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rPr>
      <w:rFonts w:ascii="Times New Roman" w:cs="Times New Roman" w:eastAsia="Times New Roman" w:hAnsi="Times New Roman"/>
      <w:color w:val="000000"/>
    </w:rPr>
  </w:style>
  <w:style w:default="1" w:styleId="NoList" w:type="numbering">
    <w:name w:val="No List"/>
    <w:uiPriority w:val="99"/>
    <w:semiHidden/>
    <w:unhideWhenUsed/>
    <w:rPr>
      <w:rFonts w:ascii="Times New Roman" w:cs="Times New Roman" w:eastAsia="Times New Roman" w:hAnsi="Times New Roman"/>
      <w:color w:val="000000"/>
    </w:rPr>
  </w:style>
  <w:style w:styleId="NoSpacing" w:type="paragraph">
    <w:name w:val="No Spacing"/>
    <w:uiPriority w:val="1"/>
    <w:qFormat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b/>
      <w:bCs/>
      <w:sz w:val="28"/>
      <w:szCs w:val="28"/>
      <w:color w:val="000000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b/>
      <w:bCs/>
      <w:sz w:val="26"/>
      <w:szCs w:val="26"/>
      <w:color w:val="000000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b/>
      <w:bCs/>
      <w:color w:val="000000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240" w:before="0" w:line="480" w:lineRule="auto"/>
      <w:contextualSpacing/>
      <w:jc w:val="center"/>
    </w:pPr>
    <w:rPr>
      <w:b/>
      <w:spacing w:val="5"/>
      <w:kern w:val="28"/>
      <w:sz w:val="24"/>
      <w:szCs w:val="52"/>
      <w:rFonts w:ascii="Times New Roman" w:cs="Times New Roman" w:eastAsia="Times New Roman" w:hAnsi="Times New Roman"/>
      <w:color w:val="000000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spacing w:val="5"/>
      <w:kern w:val="28"/>
      <w:sz w:val="52"/>
      <w:szCs w:val="52"/>
      <w:color w:val="000000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0" w:before="0" w:line="480" w:lineRule="auto"/>
      <w:jc w:val="center"/>
    </w:pPr>
    <w:rPr>
      <w:b w:val="0"/>
      <w:i/>
      <w:iCs/>
      <w:spacing w:val="15"/>
      <w:sz w:val="24"/>
      <w:szCs w:val="24"/>
      <w:rFonts w:ascii="Times New Roman" w:cs="Times New Roman" w:eastAsia="Times New Roman" w:hAnsi="Times New Roman"/>
      <w:color w:val="000000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i/>
      <w:iCs/>
      <w:spacing w:val="15"/>
      <w:sz w:val="24"/>
      <w:szCs w:val="24"/>
      <w:color w:val="000000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  <w:rPr>
      <w:rFonts w:ascii="Times New Roman" w:cs="Times New Roman" w:eastAsia="Times New Roman" w:hAnsi="Times New Roman"/>
      <w:color w:val="000000"/>
    </w:r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Times New Roman" w:cs="Times New Roman" w:eastAsia="Times New Roman" w:hAnsi="Times New Roman"/>
      <w:color w:val="000000"/>
    </w:rPr>
  </w:style>
  <w:style w:customStyle="1" w:styleId="BodyTextChar" w:type="character">
    <w:name w:val="Body Text Char"/>
    <w:basedOn w:val="DefaultParagraphFont"/>
    <w:link w:val="BodyText"/>
    <w:uiPriority w:val="99"/>
    <w:rsid w:val="00AA1D8D"/>
    <w:rPr>
      <w:rFonts w:ascii="Times New Roman" w:cs="Times New Roman" w:eastAsia="Times New Roman" w:hAnsi="Times New Roman"/>
      <w:color w:val="000000"/>
    </w:rPr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Times New Roman" w:cs="Times New Roman" w:eastAsia="Times New Roman" w:hAnsi="Times New Roman"/>
      <w:color w:val="000000"/>
    </w:rPr>
  </w:style>
  <w:style w:customStyle="1" w:styleId="BodyText2Char" w:type="character">
    <w:name w:val="Body Text 2 Char"/>
    <w:basedOn w:val="DefaultParagraphFont"/>
    <w:link w:val="BodyText2"/>
    <w:uiPriority w:val="99"/>
    <w:rsid w:val="00AA1D8D"/>
    <w:rPr>
      <w:rFonts w:ascii="Times New Roman" w:cs="Times New Roman" w:eastAsia="Times New Roman" w:hAnsi="Times New Roman"/>
      <w:color w:val="000000"/>
    </w:rPr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Times New Roman" w:cs="Times New Roman" w:eastAsia="Times New Roman" w:hAnsi="Times New Roman"/>
      <w:sz w:val="16"/>
      <w:szCs w:val="16"/>
      <w:color w:val="000000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rFonts w:ascii="Times New Roman" w:cs="Times New Roman" w:eastAsia="Times New Roman" w:hAnsi="Times New Roman"/>
      <w:sz w:val="16"/>
      <w:szCs w:val="16"/>
      <w:color w:val="000000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  <w:rPr>
      <w:rFonts w:ascii="Times New Roman" w:cs="Times New Roman" w:eastAsia="Times New Roman" w:hAnsi="Times New Roman"/>
      <w:color w:val="000000"/>
    </w:r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  <w:rPr>
      <w:rFonts w:ascii="Times New Roman" w:cs="Times New Roman" w:eastAsia="Times New Roman" w:hAnsi="Times New Roman"/>
      <w:color w:val="000000"/>
    </w:r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  <w:rPr>
      <w:rFonts w:ascii="Times New Roman" w:cs="Times New Roman" w:eastAsia="Times New Roman" w:hAnsi="Times New Roman"/>
      <w:color w:val="000000"/>
    </w:r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Times New Roman" w:cs="Times New Roman" w:eastAsia="Times New Roman" w:hAnsi="Times New Roman"/>
      <w:color w:val="000000"/>
    </w:r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Times New Roman" w:cs="Times New Roman" w:eastAsia="Times New Roman" w:hAnsi="Times New Roman"/>
      <w:color w:val="000000"/>
    </w:r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Times New Roman" w:cs="Times New Roman" w:eastAsia="Times New Roman" w:hAnsi="Times New Roman"/>
      <w:color w:val="000000"/>
    </w:r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Times New Roman" w:cs="Times New Roman" w:eastAsia="Times New Roman" w:hAnsi="Times New Roman"/>
      <w:color w:val="000000"/>
    </w:r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Times New Roman" w:cs="Times New Roman" w:eastAsia="Times New Roman" w:hAnsi="Times New Roman"/>
      <w:sz w:val="20"/>
      <w:szCs w:val="20"/>
      <w:color w:val="00000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Times New Roman" w:cs="Times New Roman" w:eastAsia="Times New Roman" w:hAnsi="Times New Roman"/>
      <w:sz w:val="20"/>
      <w:szCs w:val="20"/>
      <w:color w:val="00000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rFonts w:ascii="Times New Roman" w:cs="Times New Roman" w:eastAsia="Times New Roman" w:hAnsi="Times New Roman"/>
      <w:i/>
      <w:iCs/>
      <w:color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rFonts w:ascii="Times New Roman" w:cs="Times New Roman" w:eastAsia="Times New Roman" w:hAnsi="Times New Roman"/>
      <w:i/>
      <w:iCs/>
      <w:color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b/>
      <w:bCs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i/>
      <w:iCs/>
      <w:color w:val="00000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i/>
      <w:iCs/>
      <w:color w:val="00000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sz w:val="20"/>
      <w:szCs w:val="20"/>
      <w:color w:val="00000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="Times New Roman" w:asciiTheme="majorHAnsi" w:cs="Times New Roman" w:cstheme="majorBidi" w:eastAsia="Times New Roman" w:eastAsiaTheme="majorEastAsia" w:hAnsi="Times New Roman" w:hAnsiTheme="majorHAnsi"/>
      <w:i/>
      <w:iCs/>
      <w:sz w:val="20"/>
      <w:szCs w:val="20"/>
      <w:color w:val="00000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after="0" w:before="0" w:line="480" w:lineRule="auto"/>
    </w:pPr>
    <w:rPr>
      <w:b/>
      <w:bCs/>
      <w:i w:val="0"/>
      <w:sz w:val="24"/>
      <w:szCs w:val="18"/>
      <w:rFonts w:ascii="Times New Roman" w:cs="Times New Roman" w:eastAsia="Times New Roman" w:hAnsi="Times New Roman"/>
      <w:color w:val="000000"/>
    </w:rPr>
  </w:style>
  <w:style w:styleId="Strong" w:type="character">
    <w:name w:val="Strong"/>
    <w:basedOn w:val="DefaultParagraphFont"/>
    <w:uiPriority w:val="22"/>
    <w:qFormat/>
    <w:rsid w:val="00FC693F"/>
    <w:rPr>
      <w:rFonts w:ascii="Times New Roman" w:cs="Times New Roman" w:eastAsia="Times New Roman" w:hAnsi="Times New Roman"/>
      <w:b/>
      <w:bCs/>
      <w:color w:val="000000"/>
    </w:rPr>
  </w:style>
  <w:style w:styleId="Emphasis" w:type="character">
    <w:name w:val="Emphasis"/>
    <w:basedOn w:val="DefaultParagraphFont"/>
    <w:uiPriority w:val="20"/>
    <w:qFormat/>
    <w:rsid w:val="00FC693F"/>
    <w:rPr>
      <w:rFonts w:ascii="Times New Roman" w:cs="Times New Roman" w:eastAsia="Times New Roman" w:hAnsi="Times New Roman"/>
      <w:i/>
      <w:iCs/>
      <w:color w:val="000000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rFonts w:ascii="Times New Roman" w:cs="Times New Roman" w:eastAsia="Times New Roman" w:hAnsi="Times New Roman"/>
      <w:b/>
      <w:bCs/>
      <w:i/>
      <w:iCs/>
      <w:color w:val="000000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rFonts w:ascii="Times New Roman" w:cs="Times New Roman" w:eastAsia="Times New Roman" w:hAnsi="Times New Roman"/>
      <w:b/>
      <w:bCs/>
      <w:i/>
      <w:iCs/>
      <w:color w:val="000000"/>
    </w:rPr>
  </w:style>
  <w:style w:styleId="SubtleEmphasis" w:type="character">
    <w:name w:val="Subtle Emphasis"/>
    <w:basedOn w:val="DefaultParagraphFont"/>
    <w:uiPriority w:val="19"/>
    <w:qFormat/>
    <w:rsid w:val="00FC693F"/>
    <w:rPr>
      <w:rFonts w:ascii="Times New Roman" w:cs="Times New Roman" w:eastAsia="Times New Roman" w:hAnsi="Times New Roman"/>
      <w:i/>
      <w:iCs/>
      <w:color w:val="000000"/>
    </w:rPr>
  </w:style>
  <w:style w:styleId="IntenseEmphasis" w:type="character">
    <w:name w:val="Intense Emphasis"/>
    <w:basedOn w:val="DefaultParagraphFont"/>
    <w:uiPriority w:val="21"/>
    <w:qFormat/>
    <w:rsid w:val="00FC693F"/>
    <w:rPr>
      <w:rFonts w:ascii="Times New Roman" w:cs="Times New Roman" w:eastAsia="Times New Roman" w:hAnsi="Times New Roman"/>
      <w:b/>
      <w:bCs/>
      <w:i/>
      <w:iCs/>
      <w:color w:val="000000"/>
    </w:rPr>
  </w:style>
  <w:style w:styleId="SubtleReference" w:type="character">
    <w:name w:val="Subtle Reference"/>
    <w:basedOn w:val="DefaultParagraphFont"/>
    <w:uiPriority w:val="31"/>
    <w:qFormat/>
    <w:rsid w:val="00FC693F"/>
    <w:rPr>
      <w:rFonts w:ascii="Times New Roman" w:cs="Times New Roman" w:eastAsia="Times New Roman" w:hAnsi="Times New Roman"/>
      <w:smallCaps/>
      <w:u w:val="single"/>
      <w:color w:val="000000"/>
    </w:rPr>
  </w:style>
  <w:style w:styleId="IntenseReference" w:type="character">
    <w:name w:val="Intense Reference"/>
    <w:basedOn w:val="DefaultParagraphFont"/>
    <w:uiPriority w:val="32"/>
    <w:qFormat/>
    <w:rsid w:val="00FC693F"/>
    <w:rPr>
      <w:rFonts w:ascii="Times New Roman" w:cs="Times New Roman" w:eastAsia="Times New Roman" w:hAnsi="Times New Roman"/>
      <w:b/>
      <w:bCs/>
      <w:smallCaps/>
      <w:spacing w:val="5"/>
      <w:u w:val="single"/>
      <w:color w:val="000000"/>
    </w:rPr>
  </w:style>
  <w:style w:styleId="BookTitle" w:type="character">
    <w:name w:val="Book Title"/>
    <w:basedOn w:val="DefaultParagraphFont"/>
    <w:uiPriority w:val="33"/>
    <w:qFormat/>
    <w:rsid w:val="00FC693F"/>
    <w:rPr>
      <w:rFonts w:ascii="Times New Roman" w:cs="Times New Roman" w:eastAsia="Times New Roman" w:hAnsi="Times New Roman"/>
      <w:b/>
      <w:bCs/>
      <w:smallCaps/>
      <w:spacing w:val="5"/>
      <w:color w:val="000000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jc w:val="left"/>
      <w:outlineLvl w:val="9"/>
    </w:pPr>
    <w:rPr>
      <w:rFonts w:ascii="Times New Roman" w:cs="Times New Roman" w:eastAsia="Times New Roman" w:hAnsi="Times New Roman"/>
      <w:color w:val="000000"/>
    </w:r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  <w:rPr>
      <w:rFonts w:ascii="Times New Roman" w:cs="Times New Roman" w:eastAsia="Times New Roman" w:hAnsi="Times New Roman"/>
      <w:color w:val="000000"/>
    </w:r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rPr>
      <w:rFonts w:ascii="Times New Roman" w:cs="Times New Roman" w:eastAsia="Times New Roman" w:hAnsi="Times New Roman"/>
      <w:color w:val="000000"/>
    </w:r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  <w:rPr>
      <w:rFonts w:ascii="Times New Roman" w:cs="Times New Roman" w:eastAsia="Times New Roman" w:hAnsi="Times New Roman"/>
      <w:color w:val="000000"/>
    </w:r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rFonts w:ascii="Times New Roman" w:cs="Times New Roman" w:eastAsia="Times New Roman" w:hAnsi="Times New Roman"/>
      <w:color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Hyperlink" w:type="character">
    <w:name w:val="Hyperlink"/>
    <w:rPr>
      <w:rFonts w:ascii="Times New Roman" w:cs="Times New Roman" w:eastAsia="Times New Roman" w:hAnsi="Times New Roman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7" Target="numbering.xml" /><Relationship Type="http://schemas.openxmlformats.org/officeDocument/2006/relationships/styles" Id="rId16" Target="styles.xml" /><Relationship Type="http://schemas.openxmlformats.org/officeDocument/2006/relationships/settings" Id="rId15" Target="settings.xml" /><Relationship Type="http://schemas.openxmlformats.org/officeDocument/2006/relationships/webSettings" Id="rId14" Target="webSettings.xml" /><Relationship Type="http://schemas.openxmlformats.org/officeDocument/2006/relationships/fontTable" Id="rId13" Target="fontTable.xml" /><Relationship Type="http://schemas.openxmlformats.org/officeDocument/2006/relationships/theme" Id="rId12" Target="theme/theme1.xml" /><Relationship Type="http://schemas.openxmlformats.org/officeDocument/2006/relationships/footnotes" Id="rId11" Target="footnotes.xml" /><Relationship Type="http://schemas.openxmlformats.org/officeDocument/2006/relationships/comments" Id="rId10" Target="comments.xml" /><Relationship Id="rId9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2026-06-08T20:24:40Z</dcterms:created>
  <dcterms:modified xsi:type="dcterms:W3CDTF">2026-06-08T20:24:40Z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