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AA815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19"/>
          <w:rFonts w:hint="default" w:ascii="Times New Roman" w:hAnsi="Times New Roman" w:eastAsia="宋体" w:cs="Times New Roman"/>
          <w:snapToGrid/>
          <w:sz w:val="28"/>
          <w:szCs w:val="28"/>
          <w:u w:val="none"/>
        </w:rPr>
        <w:t>Table S1.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sz w:val="28"/>
          <w:szCs w:val="28"/>
          <w:u w:val="none"/>
        </w:rPr>
        <w:t>Chlorophyll pigment contents in Nymphaea ‘Black Beauty’ under control, copper, polypropylene microplastic, and combined exposure</w:t>
      </w:r>
    </w:p>
    <w:tbl>
      <w:tblPr>
        <w:tblStyle w:val="1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382"/>
        <w:gridCol w:w="2371"/>
        <w:gridCol w:w="2668"/>
      </w:tblGrid>
      <w:tr w14:paraId="7216E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73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60064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13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8304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Chlorophyll A (mg/g FW)</w:t>
            </w:r>
          </w:p>
        </w:tc>
        <w:tc>
          <w:tcPr>
            <w:tcW w:w="13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1B18A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Chlorophyll B (mg/g FW)</w:t>
            </w:r>
          </w:p>
        </w:tc>
        <w:tc>
          <w:tcPr>
            <w:tcW w:w="15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6BAF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Chlorophyll Total (mg/g FW)</w:t>
            </w:r>
          </w:p>
        </w:tc>
      </w:tr>
      <w:tr w14:paraId="687B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98B7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CK1</w:t>
            </w:r>
          </w:p>
        </w:tc>
        <w:tc>
          <w:tcPr>
            <w:tcW w:w="13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ED0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13.31</w:t>
            </w:r>
          </w:p>
        </w:tc>
        <w:tc>
          <w:tcPr>
            <w:tcW w:w="13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33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11.31</w:t>
            </w:r>
          </w:p>
        </w:tc>
        <w:tc>
          <w:tcPr>
            <w:tcW w:w="15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C2A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24.62</w:t>
            </w:r>
          </w:p>
        </w:tc>
      </w:tr>
      <w:tr w14:paraId="49A5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C2F7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CK2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E0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17.20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F31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F6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32.17</w:t>
            </w:r>
          </w:p>
        </w:tc>
      </w:tr>
      <w:tr w14:paraId="329ED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B64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CK3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320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16.88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72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8F0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32.24</w:t>
            </w:r>
          </w:p>
        </w:tc>
      </w:tr>
      <w:tr w14:paraId="6714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C2B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CU1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E7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17.51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34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3B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27.71</w:t>
            </w:r>
          </w:p>
        </w:tc>
      </w:tr>
      <w:tr w14:paraId="6BAC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77E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CU2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C3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16.70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E3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416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25.42</w:t>
            </w:r>
          </w:p>
        </w:tc>
      </w:tr>
      <w:tr w14:paraId="17A1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638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CU3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FAA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17.13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FD0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EF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27.89</w:t>
            </w:r>
          </w:p>
        </w:tc>
      </w:tr>
      <w:tr w14:paraId="54DE2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C78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PP1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2C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15.60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D8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BE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24.29</w:t>
            </w:r>
          </w:p>
        </w:tc>
      </w:tr>
      <w:tr w14:paraId="6671E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B7B1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PP2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D6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11.47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DCF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19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22.05</w:t>
            </w:r>
          </w:p>
        </w:tc>
      </w:tr>
      <w:tr w14:paraId="59BAF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51F9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PP3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694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15.14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100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10.75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70C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22.34</w:t>
            </w:r>
          </w:p>
        </w:tc>
      </w:tr>
      <w:tr w14:paraId="18A1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0EEA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CP1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B05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10.79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E8B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FE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19.04</w:t>
            </w:r>
          </w:p>
        </w:tc>
      </w:tr>
      <w:tr w14:paraId="2810C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17C4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39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10.22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842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46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17.65</w:t>
            </w:r>
          </w:p>
        </w:tc>
      </w:tr>
      <w:tr w14:paraId="0F8A8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BDAD3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CP3</w:t>
            </w:r>
          </w:p>
        </w:tc>
        <w:tc>
          <w:tcPr>
            <w:tcW w:w="13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268E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11.00</w:t>
            </w:r>
          </w:p>
        </w:tc>
        <w:tc>
          <w:tcPr>
            <w:tcW w:w="13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C73D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9.18</w:t>
            </w:r>
          </w:p>
        </w:tc>
        <w:tc>
          <w:tcPr>
            <w:tcW w:w="15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38E0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20.18</w:t>
            </w:r>
          </w:p>
        </w:tc>
      </w:tr>
    </w:tbl>
    <w:p w14:paraId="1AA09D24">
      <w:pPr>
        <w:pStyle w:val="13"/>
        <w:rPr>
          <w:rFonts w:hint="default" w:ascii="Times New Roman" w:hAnsi="Times New Roman" w:cs="Times New Roman"/>
          <w:sz w:val="24"/>
          <w:szCs w:val="24"/>
        </w:rPr>
      </w:pPr>
    </w:p>
    <w:p w14:paraId="7C66F878">
      <w:pPr>
        <w:rPr>
          <w:rFonts w:hint="default" w:ascii="Times New Roman" w:hAnsi="Times New Roman" w:cs="Times New Roman"/>
          <w:sz w:val="24"/>
          <w:szCs w:val="24"/>
        </w:rPr>
      </w:pPr>
    </w:p>
    <w:p w14:paraId="060AA3BD">
      <w:pPr>
        <w:rPr>
          <w:rFonts w:hint="default" w:ascii="Times New Roman" w:hAnsi="Times New Roman" w:cs="Times New Roman"/>
          <w:sz w:val="24"/>
          <w:szCs w:val="24"/>
        </w:rPr>
      </w:pPr>
    </w:p>
    <w:p w14:paraId="61FE92F3">
      <w:pPr>
        <w:rPr>
          <w:rFonts w:hint="default" w:ascii="Times New Roman" w:hAnsi="Times New Roman" w:cs="Times New Roman"/>
          <w:sz w:val="24"/>
          <w:szCs w:val="24"/>
        </w:rPr>
      </w:pPr>
    </w:p>
    <w:p w14:paraId="6A85852C">
      <w:pPr>
        <w:rPr>
          <w:rFonts w:hint="default" w:ascii="Times New Roman" w:hAnsi="Times New Roman" w:cs="Times New Roman"/>
          <w:sz w:val="24"/>
          <w:szCs w:val="24"/>
        </w:rPr>
      </w:pPr>
    </w:p>
    <w:p w14:paraId="1A122940">
      <w:pPr>
        <w:rPr>
          <w:rFonts w:hint="default" w:ascii="Times New Roman" w:hAnsi="Times New Roman" w:cs="Times New Roman"/>
          <w:sz w:val="24"/>
          <w:szCs w:val="24"/>
        </w:rPr>
      </w:pPr>
    </w:p>
    <w:p w14:paraId="6BDC724A">
      <w:pPr>
        <w:pStyle w:val="13"/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9"/>
          <w:rFonts w:hint="default" w:ascii="Times New Roman" w:hAnsi="Times New Roman" w:eastAsia="宋体" w:cs="Times New Roman"/>
          <w:snapToGrid/>
          <w:kern w:val="2"/>
          <w:szCs w:val="28"/>
          <w:u w:val="none"/>
          <w:lang w:val="en-US" w:eastAsia="zh-CN" w:bidi="ar-SA"/>
        </w:rPr>
        <w:t>Table S2.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kern w:val="2"/>
          <w:szCs w:val="28"/>
          <w:u w:val="none"/>
          <w:lang w:val="en-US" w:eastAsia="zh-CN" w:bidi="ar-SA"/>
        </w:rPr>
        <w:t>Organ-specific copper concentrations and translocation factors in Nymphaea ‘Black Beauty’ under single and combined copper–polypropylene microplastic exposure</w:t>
      </w:r>
    </w:p>
    <w:tbl>
      <w:tblPr>
        <w:tblStyle w:val="1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2794"/>
        <w:gridCol w:w="2934"/>
        <w:gridCol w:w="1791"/>
      </w:tblGrid>
      <w:tr w14:paraId="3D984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8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44132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 ID</w:t>
            </w:r>
          </w:p>
        </w:tc>
        <w:tc>
          <w:tcPr>
            <w:tcW w:w="16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1D5C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copper concentration in Roots(mg/kg)</w:t>
            </w:r>
          </w:p>
        </w:tc>
        <w:tc>
          <w:tcPr>
            <w:tcW w:w="172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44F1C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copper concentration in leaves(mg/kg)</w:t>
            </w:r>
          </w:p>
        </w:tc>
        <w:tc>
          <w:tcPr>
            <w:tcW w:w="105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157E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Translocation factor</w:t>
            </w:r>
          </w:p>
        </w:tc>
      </w:tr>
      <w:tr w14:paraId="0BC75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65BA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CK1</w:t>
            </w:r>
          </w:p>
        </w:tc>
        <w:tc>
          <w:tcPr>
            <w:tcW w:w="16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3F7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21.71</w:t>
            </w:r>
          </w:p>
        </w:tc>
        <w:tc>
          <w:tcPr>
            <w:tcW w:w="17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2E2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14.05</w:t>
            </w:r>
          </w:p>
        </w:tc>
        <w:tc>
          <w:tcPr>
            <w:tcW w:w="105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33E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</w:t>
            </w:r>
          </w:p>
        </w:tc>
      </w:tr>
      <w:tr w14:paraId="5BA3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4EB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CK2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954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23.05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25F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13.57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5D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1.70</w:t>
            </w:r>
          </w:p>
        </w:tc>
      </w:tr>
      <w:tr w14:paraId="54C39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595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CK3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793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22.03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6BA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14.12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98D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1.56</w:t>
            </w:r>
          </w:p>
        </w:tc>
      </w:tr>
      <w:tr w14:paraId="403A4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84FD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CU1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B70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126.28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3E6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1062.44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AA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</w:tr>
      <w:tr w14:paraId="0D2D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5946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CU2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F10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126.39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0A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1061.63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9B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</w:tr>
      <w:tr w14:paraId="41E7C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B47D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CU3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B79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126.71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647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1062.42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AE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</w:tr>
      <w:tr w14:paraId="6983E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C079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PP1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3F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18.06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4EF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15.73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9ED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</w:t>
            </w:r>
          </w:p>
        </w:tc>
      </w:tr>
      <w:tr w14:paraId="649D5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F2BA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PP2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28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19.83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A61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15.28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95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1.30</w:t>
            </w:r>
          </w:p>
        </w:tc>
      </w:tr>
      <w:tr w14:paraId="64ED4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FED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PP3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3A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18.98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1E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15.13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8A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</w:t>
            </w:r>
          </w:p>
        </w:tc>
      </w:tr>
      <w:tr w14:paraId="437AF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97D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CP1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7F8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100.25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72A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1020.90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B3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</w:t>
            </w:r>
          </w:p>
        </w:tc>
      </w:tr>
      <w:tr w14:paraId="2E748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134A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</w:t>
            </w: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EF7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100.62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8D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1021.09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DBE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</w:t>
            </w:r>
          </w:p>
        </w:tc>
      </w:tr>
      <w:tr w14:paraId="1D6C1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5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A53D3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CP3</w:t>
            </w:r>
          </w:p>
        </w:tc>
        <w:tc>
          <w:tcPr>
            <w:tcW w:w="16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9885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100.85</w:t>
            </w:r>
          </w:p>
        </w:tc>
        <w:tc>
          <w:tcPr>
            <w:tcW w:w="17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A34C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1021.26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607D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</w:t>
            </w:r>
          </w:p>
        </w:tc>
      </w:tr>
    </w:tbl>
    <w:p w14:paraId="07E81FCA">
      <w:pPr>
        <w:rPr>
          <w:rFonts w:hint="default" w:ascii="Times New Roman" w:hAnsi="Times New Roman" w:cs="Times New Roman"/>
          <w:sz w:val="24"/>
          <w:szCs w:val="24"/>
        </w:rPr>
      </w:pPr>
    </w:p>
    <w:p w14:paraId="5904CA84">
      <w:pPr>
        <w:rPr>
          <w:rFonts w:hint="default" w:ascii="Times New Roman" w:hAnsi="Times New Roman" w:cs="Times New Roman"/>
          <w:sz w:val="24"/>
          <w:szCs w:val="24"/>
        </w:rPr>
      </w:pPr>
    </w:p>
    <w:p w14:paraId="396C3B5B">
      <w:pPr>
        <w:rPr>
          <w:rFonts w:hint="default" w:ascii="Times New Roman" w:hAnsi="Times New Roman" w:cs="Times New Roman"/>
          <w:sz w:val="24"/>
          <w:szCs w:val="24"/>
        </w:rPr>
      </w:pPr>
    </w:p>
    <w:p w14:paraId="034D570C"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 w14:paraId="70956858">
      <w:pPr>
        <w:pStyle w:val="13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19"/>
          <w:rFonts w:hint="default" w:ascii="Times New Roman" w:hAnsi="Times New Roman" w:eastAsia="宋体" w:cs="Times New Roman"/>
          <w:snapToGrid/>
          <w:kern w:val="2"/>
          <w:szCs w:val="28"/>
          <w:u w:val="none"/>
          <w:lang w:val="en-US" w:eastAsia="zh-CN" w:bidi="ar-SA"/>
        </w:rPr>
        <w:t>Table S3.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kern w:val="2"/>
          <w:szCs w:val="28"/>
          <w:u w:val="none"/>
          <w:lang w:val="en-US" w:eastAsia="zh-CN" w:bidi="ar-SA"/>
        </w:rPr>
        <w:t>Root and leaf lignin contents in Nymphaea ‘Black Beauty’ under control, copper, polypropylene microplastic, and combined exposure</w:t>
      </w:r>
    </w:p>
    <w:tbl>
      <w:tblPr>
        <w:tblStyle w:val="1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983"/>
        <w:gridCol w:w="3722"/>
      </w:tblGrid>
      <w:tr w14:paraId="18CEB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150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E8AEA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 ID</w:t>
            </w:r>
          </w:p>
        </w:tc>
        <w:tc>
          <w:tcPr>
            <w:tcW w:w="16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F321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Roots content in roots(mg/g)</w:t>
            </w:r>
          </w:p>
        </w:tc>
        <w:tc>
          <w:tcPr>
            <w:tcW w:w="18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CD87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Lignin content in leaves (mg/g)</w:t>
            </w:r>
          </w:p>
        </w:tc>
      </w:tr>
      <w:tr w14:paraId="3408C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DBE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CK1</w:t>
            </w:r>
          </w:p>
        </w:tc>
        <w:tc>
          <w:tcPr>
            <w:tcW w:w="16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7810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41.52 </w:t>
            </w:r>
          </w:p>
        </w:tc>
        <w:tc>
          <w:tcPr>
            <w:tcW w:w="18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5DB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56.35 </w:t>
            </w:r>
          </w:p>
        </w:tc>
      </w:tr>
      <w:tr w14:paraId="2C6E6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96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CK2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E40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44.14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DB1C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62.03 </w:t>
            </w:r>
          </w:p>
        </w:tc>
      </w:tr>
      <w:tr w14:paraId="37F7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D457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CK3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1A0C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48.08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7A52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66.83 </w:t>
            </w:r>
          </w:p>
        </w:tc>
      </w:tr>
      <w:tr w14:paraId="6826C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4BA1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CU1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E77C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64.21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CF3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89.98 </w:t>
            </w:r>
          </w:p>
        </w:tc>
      </w:tr>
      <w:tr w14:paraId="2080D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0D24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CU2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379B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61.66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13AD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96.04 </w:t>
            </w:r>
          </w:p>
        </w:tc>
      </w:tr>
      <w:tr w14:paraId="68037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387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CU3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8D4C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63.16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14D3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98.28 </w:t>
            </w:r>
          </w:p>
        </w:tc>
      </w:tr>
      <w:tr w14:paraId="7C4D1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BC6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PP1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16E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50.12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3761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70.31 </w:t>
            </w:r>
          </w:p>
        </w:tc>
      </w:tr>
      <w:tr w14:paraId="19AE2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0B5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PP2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306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51.32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A42B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71.21 </w:t>
            </w:r>
          </w:p>
        </w:tc>
      </w:tr>
      <w:tr w14:paraId="688CD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344B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PP3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8A6B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52.03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174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70.85 </w:t>
            </w:r>
          </w:p>
        </w:tc>
      </w:tr>
      <w:tr w14:paraId="6A84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6E65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CP1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250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61.59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F8EE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129.12 </w:t>
            </w:r>
          </w:p>
        </w:tc>
      </w:tr>
      <w:tr w14:paraId="21D0D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9F9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CP2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DF5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57.73 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687E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130.17 </w:t>
            </w:r>
          </w:p>
        </w:tc>
      </w:tr>
      <w:tr w14:paraId="2152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5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4D827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CP3</w:t>
            </w:r>
          </w:p>
        </w:tc>
        <w:tc>
          <w:tcPr>
            <w:tcW w:w="16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B6E6A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55.40 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6F590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134.53 </w:t>
            </w:r>
          </w:p>
        </w:tc>
      </w:tr>
    </w:tbl>
    <w:p w14:paraId="5B4C7488">
      <w:pPr>
        <w:rPr>
          <w:rFonts w:hint="default" w:ascii="Times New Roman" w:hAnsi="Times New Roman" w:cs="Times New Roman"/>
          <w:sz w:val="24"/>
          <w:szCs w:val="24"/>
        </w:rPr>
      </w:pPr>
    </w:p>
    <w:p w14:paraId="1FC36ABE">
      <w:pPr>
        <w:pStyle w:val="13"/>
        <w:rPr>
          <w:rFonts w:hint="default" w:ascii="Times New Roman" w:hAnsi="Times New Roman" w:cs="Times New Roman"/>
          <w:sz w:val="24"/>
          <w:szCs w:val="24"/>
        </w:rPr>
      </w:pPr>
    </w:p>
    <w:p w14:paraId="6ECD265C">
      <w:pPr>
        <w:rPr>
          <w:rFonts w:hint="default" w:ascii="Times New Roman" w:hAnsi="Times New Roman" w:cs="Times New Roman"/>
          <w:sz w:val="24"/>
          <w:szCs w:val="24"/>
        </w:rPr>
      </w:pPr>
    </w:p>
    <w:p w14:paraId="22C48367">
      <w:pPr>
        <w:rPr>
          <w:rFonts w:hint="default" w:ascii="Times New Roman" w:hAnsi="Times New Roman" w:cs="Times New Roman"/>
          <w:sz w:val="24"/>
          <w:szCs w:val="24"/>
        </w:rPr>
      </w:pPr>
    </w:p>
    <w:p w14:paraId="1B2BE147">
      <w:pPr>
        <w:rPr>
          <w:rFonts w:hint="default" w:ascii="Times New Roman" w:hAnsi="Times New Roman" w:cs="Times New Roman"/>
          <w:sz w:val="24"/>
          <w:szCs w:val="24"/>
        </w:rPr>
      </w:pPr>
    </w:p>
    <w:p w14:paraId="574B1BA6"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 w14:paraId="5F2E6DE3">
      <w:pPr>
        <w:jc w:val="center"/>
        <w:rPr>
          <w:rStyle w:val="19"/>
          <w:rFonts w:hint="default" w:ascii="Times New Roman" w:hAnsi="Times New Roman" w:eastAsia="宋体" w:cs="Times New Roman"/>
          <w:b w:val="0"/>
          <w:bCs/>
          <w:snapToGrid/>
          <w:sz w:val="28"/>
          <w:szCs w:val="28"/>
          <w:u w:val="none"/>
          <w:lang w:val="en-US" w:eastAsia="zh-CN"/>
        </w:rPr>
      </w:pPr>
      <w:r>
        <w:rPr>
          <w:rStyle w:val="19"/>
          <w:rFonts w:hint="default" w:ascii="Times New Roman" w:hAnsi="Times New Roman" w:eastAsia="宋体" w:cs="Times New Roman"/>
          <w:snapToGrid/>
          <w:sz w:val="28"/>
          <w:szCs w:val="28"/>
          <w:u w:val="none"/>
        </w:rPr>
        <w:t xml:space="preserve">Table S4.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sz w:val="28"/>
          <w:szCs w:val="28"/>
          <w:u w:val="none"/>
        </w:rPr>
        <w:t>Read mapping statistics for the Nymphaea ‘Black Beauty’ transcriptome libraries</w:t>
      </w:r>
    </w:p>
    <w:tbl>
      <w:tblPr>
        <w:tblStyle w:val="17"/>
        <w:tblW w:w="56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963"/>
        <w:gridCol w:w="2189"/>
        <w:gridCol w:w="2403"/>
      </w:tblGrid>
      <w:tr w14:paraId="07A5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0532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SampleID</w:t>
            </w:r>
          </w:p>
        </w:tc>
        <w:tc>
          <w:tcPr>
            <w:tcW w:w="15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BAD2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Clean_Reads</w:t>
            </w:r>
          </w:p>
        </w:tc>
        <w:tc>
          <w:tcPr>
            <w:tcW w:w="17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47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Mapped_Reads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5D9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Mapped_Rate(%)</w:t>
            </w:r>
          </w:p>
        </w:tc>
      </w:tr>
      <w:tr w14:paraId="243F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0C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BB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53657136.00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D87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49005062.00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E8C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91.33 </w:t>
            </w:r>
          </w:p>
        </w:tc>
      </w:tr>
      <w:tr w14:paraId="01F6F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CD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1FA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58034068.00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0F5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53275274.00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8102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91.80 </w:t>
            </w:r>
          </w:p>
        </w:tc>
      </w:tr>
      <w:tr w14:paraId="41042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A2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FC4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42444532.00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0ED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38866457.00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47C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91.57 </w:t>
            </w:r>
          </w:p>
        </w:tc>
      </w:tr>
      <w:tr w14:paraId="31F31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8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0A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44965722.00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D5C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41080683.00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7B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91.36 </w:t>
            </w:r>
          </w:p>
        </w:tc>
      </w:tr>
      <w:tr w14:paraId="14B5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73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E5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61233564.00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D1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56230781.00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3A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91.83 </w:t>
            </w:r>
          </w:p>
        </w:tc>
      </w:tr>
      <w:tr w14:paraId="365DB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81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39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55023334.00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EFA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50060229.00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AD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90.98 </w:t>
            </w:r>
          </w:p>
        </w:tc>
      </w:tr>
      <w:tr w14:paraId="69585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AD7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377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52471184.00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886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47775013.00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D9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91.05 </w:t>
            </w:r>
          </w:p>
        </w:tc>
      </w:tr>
      <w:tr w14:paraId="4610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0E8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C86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42413014.00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45E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38676427.00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34D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91.19 </w:t>
            </w:r>
          </w:p>
        </w:tc>
      </w:tr>
      <w:tr w14:paraId="6E708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A8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AD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55047886.00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66C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50286243.00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95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91.35 </w:t>
            </w:r>
          </w:p>
        </w:tc>
      </w:tr>
      <w:tr w14:paraId="7509C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F3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C07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43869136.00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4A6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40135872.00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8E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91.49 </w:t>
            </w:r>
          </w:p>
        </w:tc>
      </w:tr>
      <w:tr w14:paraId="20EAB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6A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96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56269914.00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7F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51261891.00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D7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91.10 </w:t>
            </w:r>
          </w:p>
        </w:tc>
      </w:tr>
      <w:tr w14:paraId="7FDBB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159D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25F4A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52380742.00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1DC4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48101235.00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A4D3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91.83 </w:t>
            </w:r>
          </w:p>
        </w:tc>
      </w:tr>
    </w:tbl>
    <w:p w14:paraId="3897D1BC"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3ECAD5">
      <w:pPr>
        <w:pStyle w:val="13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19"/>
          <w:rFonts w:hint="default" w:ascii="Times New Roman" w:hAnsi="Times New Roman" w:eastAsia="宋体" w:cs="Times New Roman"/>
          <w:snapToGrid/>
          <w:kern w:val="2"/>
          <w:szCs w:val="28"/>
          <w:u w:val="none"/>
          <w:lang w:val="en-US" w:eastAsia="zh-CN" w:bidi="ar-SA"/>
        </w:rPr>
        <w:t xml:space="preserve">Table S5.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kern w:val="2"/>
          <w:szCs w:val="28"/>
          <w:u w:val="none"/>
          <w:lang w:val="en-US" w:eastAsia="zh-CN" w:bidi="ar-SA"/>
        </w:rPr>
        <w:t>Sequencing quality metrics for the Nymphaea ‘Black Beauty’ transcriptome libraries</w:t>
      </w:r>
    </w:p>
    <w:tbl>
      <w:tblPr>
        <w:tblStyle w:val="17"/>
        <w:tblW w:w="499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251"/>
        <w:gridCol w:w="1394"/>
        <w:gridCol w:w="1779"/>
        <w:gridCol w:w="1144"/>
        <w:gridCol w:w="823"/>
        <w:gridCol w:w="823"/>
        <w:gridCol w:w="823"/>
        <w:gridCol w:w="823"/>
        <w:gridCol w:w="752"/>
        <w:gridCol w:w="922"/>
        <w:gridCol w:w="867"/>
        <w:gridCol w:w="868"/>
        <w:gridCol w:w="824"/>
      </w:tblGrid>
      <w:tr w14:paraId="41336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37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A959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SampleID</w:t>
            </w:r>
          </w:p>
        </w:tc>
        <w:tc>
          <w:tcPr>
            <w:tcW w:w="4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DC6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Total_Reads</w:t>
            </w:r>
          </w:p>
        </w:tc>
        <w:tc>
          <w:tcPr>
            <w:tcW w:w="49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6C77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Total_Bases</w:t>
            </w:r>
          </w:p>
        </w:tc>
        <w:tc>
          <w:tcPr>
            <w:tcW w:w="64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5F49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Total_Reads_with_Ns</w:t>
            </w:r>
          </w:p>
        </w:tc>
        <w:tc>
          <w:tcPr>
            <w:tcW w:w="40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304F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N_Reads%</w:t>
            </w:r>
          </w:p>
        </w:tc>
        <w:tc>
          <w:tcPr>
            <w:tcW w:w="3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6B0A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A%</w:t>
            </w:r>
          </w:p>
        </w:tc>
        <w:tc>
          <w:tcPr>
            <w:tcW w:w="2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FE6C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T%</w:t>
            </w:r>
          </w:p>
        </w:tc>
        <w:tc>
          <w:tcPr>
            <w:tcW w:w="3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F1CA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C%</w:t>
            </w:r>
          </w:p>
        </w:tc>
        <w:tc>
          <w:tcPr>
            <w:tcW w:w="2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C55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G%</w:t>
            </w:r>
          </w:p>
        </w:tc>
        <w:tc>
          <w:tcPr>
            <w:tcW w:w="25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F5EC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N%</w:t>
            </w:r>
          </w:p>
        </w:tc>
        <w:tc>
          <w:tcPr>
            <w:tcW w:w="31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AD2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Error%</w:t>
            </w:r>
          </w:p>
        </w:tc>
        <w:tc>
          <w:tcPr>
            <w:tcW w:w="2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F94B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Q20%</w:t>
            </w:r>
          </w:p>
        </w:tc>
        <w:tc>
          <w:tcPr>
            <w:tcW w:w="2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E6E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Q30%</w:t>
            </w:r>
          </w:p>
        </w:tc>
        <w:tc>
          <w:tcPr>
            <w:tcW w:w="2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F977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GC%</w:t>
            </w:r>
          </w:p>
        </w:tc>
      </w:tr>
      <w:tr w14:paraId="3019E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7F9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60A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53657136.00 </w:t>
            </w:r>
          </w:p>
        </w:tc>
        <w:tc>
          <w:tcPr>
            <w:tcW w:w="4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99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8000198410.00 </w:t>
            </w:r>
          </w:p>
        </w:tc>
        <w:tc>
          <w:tcPr>
            <w:tcW w:w="64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2D2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83563.00 </w:t>
            </w: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FDB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156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27.48 </w:t>
            </w:r>
          </w:p>
        </w:tc>
        <w:tc>
          <w:tcPr>
            <w:tcW w:w="2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989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27.14 </w:t>
            </w:r>
          </w:p>
        </w:tc>
        <w:tc>
          <w:tcPr>
            <w:tcW w:w="3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3A5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22.60 </w:t>
            </w:r>
          </w:p>
        </w:tc>
        <w:tc>
          <w:tcPr>
            <w:tcW w:w="2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543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22.79 </w:t>
            </w:r>
          </w:p>
        </w:tc>
        <w:tc>
          <w:tcPr>
            <w:tcW w:w="25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E15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52A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1B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98.96 </w:t>
            </w:r>
          </w:p>
        </w:tc>
        <w:tc>
          <w:tcPr>
            <w:tcW w:w="2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059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96.71 </w:t>
            </w:r>
          </w:p>
        </w:tc>
        <w:tc>
          <w:tcPr>
            <w:tcW w:w="2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49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45.38 </w:t>
            </w:r>
          </w:p>
        </w:tc>
      </w:tr>
      <w:tr w14:paraId="46D0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E1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D5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58034068.00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AB4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8648175361.00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87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88701.00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ED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F6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27.45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5BD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27.10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6E2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22.62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ACD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22.82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052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8BE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9B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99.11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92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97.17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FC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45.45 </w:t>
            </w:r>
          </w:p>
        </w:tc>
      </w:tr>
      <w:tr w14:paraId="0D345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6A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5A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42444532.00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09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6326688273.00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6E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65565.00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5AB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671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27.46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A56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27.12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E3B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22.61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5E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22.81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232F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446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C4E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99.04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AD8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96.95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A5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45.42 </w:t>
            </w:r>
          </w:p>
        </w:tc>
      </w:tr>
      <w:tr w14:paraId="09BF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C0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DA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44965722.00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C3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6701903369.00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9AD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62747.00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66F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4E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27.55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9EF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27.27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4E0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22.49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AB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22.69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8E9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E48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96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99.07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07D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97.00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420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45.18 </w:t>
            </w:r>
          </w:p>
        </w:tc>
      </w:tr>
      <w:tr w14:paraId="50BC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2F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B0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61233564.00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C8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9127730303.00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DAC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83035.00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51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0E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27.41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4C5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948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22.62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83D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22.82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C3D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BB5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35E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99.12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F67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97.18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B1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45.44 </w:t>
            </w:r>
          </w:p>
        </w:tc>
      </w:tr>
      <w:tr w14:paraId="629F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6D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73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55023334.00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C74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8199992681.00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5CE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78201.00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393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1C5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27.67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70A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27.36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9F4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22.38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108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22.59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05B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E69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4CD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16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96.86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AC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44.96 </w:t>
            </w:r>
          </w:p>
        </w:tc>
      </w:tr>
      <w:tr w14:paraId="7F75F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9C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52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52471184.00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06F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7818201289.00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F9A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80151.00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7CD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1F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27.67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98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27.27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10F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22.39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708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22.66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188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EB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A9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98.99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49A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96.77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ABB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45.05 </w:t>
            </w:r>
          </w:p>
        </w:tc>
      </w:tr>
      <w:tr w14:paraId="2EF2B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D9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E6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42413014.00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298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6319558046.00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D6C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65302.00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E4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CA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27.55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09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27.18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42A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22.51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9FC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22.76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7A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A4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58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98.97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A19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96.72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2BC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45.27 </w:t>
            </w:r>
          </w:p>
        </w:tc>
      </w:tr>
      <w:tr w14:paraId="1267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0E5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4A0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55047886.00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59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8202214875.00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7C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85700.00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C9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203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27.42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7B8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27.08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653F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22.64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F9E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22.86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0B6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789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E9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98.95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5B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96.68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B50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45.50 </w:t>
            </w:r>
          </w:p>
        </w:tc>
      </w:tr>
      <w:tr w14:paraId="6E219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DF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5B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43869136.00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B2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6544636772.00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99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67753.00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E1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65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27.54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1E9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27.13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F7C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22.54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475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22.79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DF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831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B9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99.06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90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96.99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D6A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45.33 </w:t>
            </w:r>
          </w:p>
        </w:tc>
      </w:tr>
      <w:tr w14:paraId="1724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26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40D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56269914.00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EF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8392337738.00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283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85256.00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E10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0D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27.58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E4E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27.13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FF6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22.51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C0A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22.78 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CF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DC0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61C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99.09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49C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97.10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DE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45.29 </w:t>
            </w:r>
          </w:p>
        </w:tc>
      </w:tr>
      <w:tr w14:paraId="3FDB2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2810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PP3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CEEB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52380742.00 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5B39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7816328764.00 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18627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82112.00 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ACD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F2C7E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27.51 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03FC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27.12 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FCFF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22.56 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B206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22.80 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0AC2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21FA3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5FAD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99.03 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90A2F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96.90 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781C1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45.36 </w:t>
            </w:r>
          </w:p>
        </w:tc>
      </w:tr>
    </w:tbl>
    <w:p w14:paraId="7C8395E7">
      <w:pPr>
        <w:pStyle w:val="13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EB2E835">
      <w:pPr>
        <w:rPr>
          <w:rFonts w:hint="default"/>
        </w:rPr>
      </w:pPr>
    </w:p>
    <w:p w14:paraId="0D62703C">
      <w:pPr>
        <w:jc w:val="center"/>
        <w:rPr>
          <w:rStyle w:val="19"/>
          <w:rFonts w:hint="default" w:ascii="Times New Roman" w:hAnsi="Times New Roman" w:eastAsia="宋体" w:cs="Times New Roman"/>
          <w:b w:val="0"/>
          <w:bCs/>
          <w:snapToGrid/>
          <w:sz w:val="28"/>
          <w:szCs w:val="28"/>
          <w:u w:val="none"/>
          <w:lang w:val="en-US" w:eastAsia="zh-CN"/>
        </w:rPr>
      </w:pPr>
      <w:r>
        <w:rPr>
          <w:rStyle w:val="19"/>
          <w:rFonts w:hint="default" w:ascii="Times New Roman" w:hAnsi="Times New Roman" w:eastAsia="宋体" w:cs="Times New Roman"/>
          <w:snapToGrid/>
          <w:sz w:val="28"/>
          <w:szCs w:val="28"/>
          <w:u w:val="none"/>
        </w:rPr>
        <w:t>Table S</w:t>
      </w:r>
      <w:r>
        <w:rPr>
          <w:rStyle w:val="19"/>
          <w:rFonts w:hint="default" w:ascii="Times New Roman Bold" w:hAnsi="Times New Roman Bold" w:cs="Times New Roman Bold"/>
          <w:snapToGrid/>
          <w:sz w:val="28"/>
          <w:szCs w:val="28"/>
          <w:u w:val="none"/>
          <w:lang w:val="en-US" w:eastAsia="zh-CN"/>
        </w:rPr>
        <w:t>6</w:t>
      </w:r>
      <w:r>
        <w:rPr>
          <w:rStyle w:val="19"/>
          <w:rFonts w:hint="default" w:ascii="Times New Roman" w:hAnsi="Times New Roman" w:eastAsia="宋体" w:cs="Times New Roman"/>
          <w:snapToGrid/>
          <w:sz w:val="28"/>
          <w:szCs w:val="28"/>
          <w:u w:val="none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sz w:val="28"/>
          <w:szCs w:val="28"/>
          <w:u w:val="none"/>
        </w:rPr>
        <w:t>Pearson correlation matrix among Nymphaea ‘Black Beauty’ transcriptome samples</w:t>
      </w:r>
    </w:p>
    <w:tbl>
      <w:tblPr>
        <w:tblStyle w:val="1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830"/>
        <w:gridCol w:w="1152"/>
        <w:gridCol w:w="1124"/>
        <w:gridCol w:w="1124"/>
        <w:gridCol w:w="1125"/>
        <w:gridCol w:w="1125"/>
        <w:gridCol w:w="1125"/>
        <w:gridCol w:w="1125"/>
        <w:gridCol w:w="1125"/>
        <w:gridCol w:w="1125"/>
        <w:gridCol w:w="1125"/>
        <w:gridCol w:w="1125"/>
      </w:tblGrid>
      <w:tr w14:paraId="444FE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3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34F14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GRPUP</w:t>
            </w:r>
          </w:p>
        </w:tc>
        <w:tc>
          <w:tcPr>
            <w:tcW w:w="29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59BEB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</w:t>
            </w:r>
          </w:p>
        </w:tc>
        <w:tc>
          <w:tcPr>
            <w:tcW w:w="40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98C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93D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7D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4AB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56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32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7BF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B9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9A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E3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</w:t>
            </w:r>
          </w:p>
        </w:tc>
        <w:tc>
          <w:tcPr>
            <w:tcW w:w="39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B4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</w:t>
            </w:r>
          </w:p>
        </w:tc>
      </w:tr>
      <w:tr w14:paraId="1195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F80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4807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CK1</w:t>
            </w:r>
          </w:p>
        </w:tc>
        <w:tc>
          <w:tcPr>
            <w:tcW w:w="40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E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CK2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7B8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CK3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560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3C0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9BE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10F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CU1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8B6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CU2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B5A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CU3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3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PP1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2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PP2</w:t>
            </w:r>
          </w:p>
        </w:tc>
        <w:tc>
          <w:tcPr>
            <w:tcW w:w="3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A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PP3</w:t>
            </w:r>
          </w:p>
        </w:tc>
      </w:tr>
      <w:tr w14:paraId="5D96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AED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4E2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7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0.960759429488441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9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0.976227611219976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6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0.544958182244689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6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0.8625344091462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0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0.720712959216209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F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0.919565950340389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7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0.824157888586737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5F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0.703076564474456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0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0.863247193507419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2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0.839503186474975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F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0.890526094642648</w:t>
            </w:r>
          </w:p>
        </w:tc>
      </w:tr>
      <w:tr w14:paraId="7335A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7F0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56A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0.960759429488441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B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6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0.878375194129669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D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0.513704819277222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C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0.818748473361475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7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0.68069438053409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E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0.851077634512323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F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0.773027644144167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D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0.66652211886693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55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0.827131442167727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7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0.810174408096183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0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0.860300632787933</w:t>
            </w:r>
          </w:p>
        </w:tc>
      </w:tr>
      <w:tr w14:paraId="5AFF5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332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805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0.976227611219976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B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0.878375194129669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D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A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0.540873490663531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D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0.85199100581818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1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0.71428515057495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1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0.923662482732074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0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0.819092895549412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3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0.692772590978902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A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0.845745301714316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32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0.815849930406096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4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0.865598235208691</w:t>
            </w:r>
          </w:p>
        </w:tc>
      </w:tr>
      <w:tr w14:paraId="16D84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D89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EA1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0.544958182244689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1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0.513704819277222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9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0.540873490663531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7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B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0.795281872085645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2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0.960241660796919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4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0.551151258518181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8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0.395646381678986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B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0.273670793447044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8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0.819308292365314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4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0.751653696181295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5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0.745967664321874</w:t>
            </w:r>
          </w:p>
        </w:tc>
      </w:tr>
      <w:tr w14:paraId="3F617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129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3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0.8625344091462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0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0.818748473361475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9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0.85199100581818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1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0.795281872085645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E6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C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0.932520902397387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40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0.904856291060334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1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0.726297175413851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1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0.564250461119457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E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0.970473666309671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B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0.8964379880729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F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0.957798209482476</w:t>
            </w:r>
          </w:p>
        </w:tc>
      </w:tr>
      <w:tr w14:paraId="5D5B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347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B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0.720712959216209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2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0.68069438053409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7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0.71428515057495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5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0.960241660796919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32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0.932520902397387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E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4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0.745361832889435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B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0.570840508241982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1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0.423680041853783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E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0.932818305062795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4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0.860130693336777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C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0.884546834206438</w:t>
            </w:r>
          </w:p>
        </w:tc>
      </w:tr>
      <w:tr w14:paraId="33C2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18A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4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0.919565950340389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8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0.851077634512323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5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0.923662482732074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6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0.551151258518181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9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0.904856291060334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D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0.745361832889435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2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5A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0.914167482454369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8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0.791362160618721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1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0.863060265839187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6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0.825649424400334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4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0.897150468629624</w:t>
            </w:r>
          </w:p>
        </w:tc>
      </w:tr>
      <w:tr w14:paraId="4CFCB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DB9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C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0.824157888586737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8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0.773027644144167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D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0.819092895549412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4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0.395646381678986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0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0.726297175413851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B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0.570840508241982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C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0.914167482454369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6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A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0.971128607890896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0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0.686277231482562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7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0.657323287953882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79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0.716072755956224</w:t>
            </w:r>
          </w:p>
        </w:tc>
      </w:tr>
      <w:tr w14:paraId="557C9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526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6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0.703076564474456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5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0.66652211886693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4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0.692772590978902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5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0.273670793447044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8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0.564250461119457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6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0.423680041853783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C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0.791362160618721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4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0.971128607890896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3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1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0.528695239025275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E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0.506992985666455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A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0.553513456995439</w:t>
            </w:r>
          </w:p>
        </w:tc>
      </w:tr>
      <w:tr w14:paraId="2830E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7E4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F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0.863247193507419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6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0.827131442167727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3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0.845745301714316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8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0.819308292365314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B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0.970473666309671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C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0.932818305062795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B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0.863060265839187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0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0.686277231482562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BB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0.528695239025275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6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C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0.947375863235969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D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0.979595985150209</w:t>
            </w:r>
          </w:p>
        </w:tc>
      </w:tr>
      <w:tr w14:paraId="2E19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E28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2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0.839503186474975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2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0.810174408096183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1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0.815849930406096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B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0.751653696181295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8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0.8964379880729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D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0.860130693336777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CA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0.825649424400334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2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0.657323287953882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5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0.506992985666455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5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0.947375863235969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6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A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0.973876755150075</w:t>
            </w:r>
          </w:p>
        </w:tc>
      </w:tr>
      <w:tr w14:paraId="5D702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3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8DD3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PP3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70B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0.890526094642648</w:t>
            </w:r>
          </w:p>
        </w:tc>
        <w:tc>
          <w:tcPr>
            <w:tcW w:w="4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C60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0.860300632787933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B95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0.865598235208691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5C1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0.745967664321874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5CB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0.957798209482476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AA8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0.884546834206438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36C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0.897150468629624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B67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0.716072755956224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37C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0.553513456995439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33F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0.979595985150209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FB8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0.973876755150075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017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</w:tr>
    </w:tbl>
    <w:p w14:paraId="19B73D69">
      <w:pPr>
        <w:pStyle w:val="13"/>
        <w:rPr>
          <w:rFonts w:hint="default"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762C6B9"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F13E771">
      <w:pPr>
        <w:pStyle w:val="13"/>
        <w:jc w:val="center"/>
        <w:rPr>
          <w:rStyle w:val="19"/>
          <w:rFonts w:hint="default" w:ascii="Times New Roman" w:hAnsi="Times New Roman" w:eastAsia="宋体" w:cs="Times New Roman"/>
          <w:b w:val="0"/>
          <w:bCs/>
          <w:snapToGrid/>
          <w:kern w:val="2"/>
          <w:sz w:val="24"/>
          <w:szCs w:val="28"/>
          <w:u w:val="none"/>
          <w:lang w:val="en-US" w:eastAsia="zh-CN" w:bidi="ar-SA"/>
        </w:rPr>
      </w:pPr>
      <w:r>
        <w:rPr>
          <w:rStyle w:val="19"/>
          <w:rFonts w:hint="default" w:ascii="Times New Roman" w:hAnsi="Times New Roman" w:eastAsia="宋体" w:cs="Times New Roman"/>
          <w:snapToGrid/>
          <w:kern w:val="2"/>
          <w:szCs w:val="28"/>
          <w:u w:val="none"/>
          <w:lang w:val="en-US" w:eastAsia="zh-CN" w:bidi="ar-SA"/>
        </w:rPr>
        <w:t>Table S</w:t>
      </w:r>
      <w:r>
        <w:rPr>
          <w:rStyle w:val="19"/>
          <w:rFonts w:hint="default" w:ascii="Times New Roman Bold" w:hAnsi="Times New Roman Bold" w:cs="Times New Roman Bold"/>
          <w:snapToGrid/>
          <w:kern w:val="2"/>
          <w:szCs w:val="28"/>
          <w:u w:val="none"/>
          <w:lang w:val="en-US" w:eastAsia="zh-CN" w:bidi="ar-SA"/>
        </w:rPr>
        <w:t>7</w:t>
      </w:r>
      <w:r>
        <w:rPr>
          <w:rStyle w:val="19"/>
          <w:rFonts w:hint="default" w:ascii="Times New Roman" w:hAnsi="Times New Roman" w:eastAsia="宋体" w:cs="Times New Roman"/>
          <w:snapToGrid/>
          <w:kern w:val="2"/>
          <w:szCs w:val="28"/>
          <w:u w:val="none"/>
          <w:lang w:val="en-US" w:eastAsia="zh-CN" w:bidi="ar-SA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kern w:val="2"/>
          <w:szCs w:val="28"/>
          <w:u w:val="none"/>
          <w:lang w:val="en-US" w:eastAsia="zh-CN" w:bidi="ar-SA"/>
        </w:rPr>
        <w:t>Database-based annotation summary of metabolites detected in Nymphaea ‘Black Beauty’</w:t>
      </w:r>
    </w:p>
    <w:tbl>
      <w:tblPr>
        <w:tblStyle w:val="1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909"/>
        <w:gridCol w:w="1923"/>
        <w:gridCol w:w="1534"/>
        <w:gridCol w:w="1866"/>
      </w:tblGrid>
      <w:tr w14:paraId="2D61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5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ECAE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</w:t>
            </w:r>
          </w:p>
        </w:tc>
        <w:tc>
          <w:tcPr>
            <w:tcW w:w="11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7424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Compound</w:t>
            </w:r>
          </w:p>
        </w:tc>
        <w:tc>
          <w:tcPr>
            <w:tcW w:w="112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3E2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KEGG</w:t>
            </w:r>
          </w:p>
        </w:tc>
        <w:tc>
          <w:tcPr>
            <w:tcW w:w="9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790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HMDB</w:t>
            </w:r>
          </w:p>
        </w:tc>
        <w:tc>
          <w:tcPr>
            <w:tcW w:w="109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402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Lipidmaps</w:t>
            </w:r>
          </w:p>
        </w:tc>
      </w:tr>
      <w:tr w14:paraId="03266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02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</w:t>
            </w:r>
          </w:p>
        </w:tc>
        <w:tc>
          <w:tcPr>
            <w:tcW w:w="11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930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1627.00 </w:t>
            </w:r>
          </w:p>
        </w:tc>
        <w:tc>
          <w:tcPr>
            <w:tcW w:w="112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1E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501.00 </w:t>
            </w:r>
          </w:p>
        </w:tc>
        <w:tc>
          <w:tcPr>
            <w:tcW w:w="9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D18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821.00 </w:t>
            </w:r>
          </w:p>
        </w:tc>
        <w:tc>
          <w:tcPr>
            <w:tcW w:w="109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BF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254.00 </w:t>
            </w:r>
          </w:p>
        </w:tc>
      </w:tr>
      <w:tr w14:paraId="29FA4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C135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NEG</w:t>
            </w:r>
          </w:p>
        </w:tc>
        <w:tc>
          <w:tcPr>
            <w:tcW w:w="11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9679D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1343.00 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D8EF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326.00 </w:t>
            </w:r>
          </w:p>
        </w:tc>
        <w:tc>
          <w:tcPr>
            <w:tcW w:w="9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86DE4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576.00 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797C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260.00 </w:t>
            </w:r>
          </w:p>
        </w:tc>
      </w:tr>
    </w:tbl>
    <w:p w14:paraId="0F70FCC7">
      <w:pPr>
        <w:rPr>
          <w:rFonts w:hint="default" w:ascii="Times New Roman" w:hAnsi="Times New Roman" w:cs="Times New Roman"/>
          <w:sz w:val="24"/>
          <w:szCs w:val="24"/>
        </w:rPr>
      </w:pPr>
    </w:p>
    <w:p w14:paraId="1A4C9098">
      <w:pPr>
        <w:pStyle w:val="13"/>
        <w:rPr>
          <w:rFonts w:hint="default" w:ascii="Times New Roman" w:hAnsi="Times New Roman" w:cs="Times New Roman"/>
          <w:sz w:val="24"/>
          <w:szCs w:val="24"/>
        </w:rPr>
      </w:pPr>
    </w:p>
    <w:p w14:paraId="04F06A54">
      <w:pPr>
        <w:jc w:val="center"/>
        <w:rPr>
          <w:rStyle w:val="19"/>
          <w:rFonts w:hint="default" w:ascii="Times New Roman" w:hAnsi="Times New Roman" w:eastAsia="宋体" w:cs="Times New Roman"/>
          <w:b w:val="0"/>
          <w:bCs/>
          <w:snapToGrid/>
          <w:sz w:val="28"/>
          <w:szCs w:val="28"/>
          <w:u w:val="none"/>
          <w:lang w:val="en-US" w:eastAsia="zh-CN"/>
        </w:rPr>
      </w:pPr>
      <w:r>
        <w:rPr>
          <w:rStyle w:val="19"/>
          <w:rFonts w:hint="default" w:ascii="Times New Roman" w:hAnsi="Times New Roman" w:eastAsia="宋体" w:cs="Times New Roman"/>
          <w:snapToGrid/>
          <w:sz w:val="28"/>
          <w:szCs w:val="28"/>
          <w:u w:val="none"/>
        </w:rPr>
        <w:t>Table S</w:t>
      </w:r>
      <w:r>
        <w:rPr>
          <w:rStyle w:val="19"/>
          <w:rFonts w:hint="default" w:ascii="Times New Roman Regular" w:hAnsi="Times New Roman Regular" w:cs="Times New Roman Regular"/>
          <w:snapToGrid/>
          <w:sz w:val="28"/>
          <w:szCs w:val="28"/>
          <w:u w:val="none"/>
          <w:lang w:val="en-US" w:eastAsia="zh-CN"/>
        </w:rPr>
        <w:t>8</w:t>
      </w:r>
      <w:r>
        <w:rPr>
          <w:rStyle w:val="19"/>
          <w:rFonts w:hint="default" w:ascii="Times New Roman Regular" w:hAnsi="Times New Roman Regular" w:eastAsia="宋体" w:cs="Times New Roman Regular"/>
          <w:snapToGrid/>
          <w:sz w:val="28"/>
          <w:szCs w:val="28"/>
          <w:u w:val="none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9"/>
          <w:rFonts w:hint="default" w:ascii="Times New Roman" w:hAnsi="Times New Roman" w:eastAsia="宋体" w:cs="Times New Roman"/>
          <w:b w:val="0"/>
          <w:bCs/>
          <w:snapToGrid/>
          <w:sz w:val="28"/>
          <w:szCs w:val="28"/>
          <w:u w:val="none"/>
        </w:rPr>
        <w:t>Chemical class distribution of identified metabolites in Nymphaea ‘Black Beauty’</w:t>
      </w:r>
    </w:p>
    <w:tbl>
      <w:tblPr>
        <w:tblStyle w:val="1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2"/>
        <w:gridCol w:w="1638"/>
        <w:gridCol w:w="1910"/>
      </w:tblGrid>
      <w:tr w14:paraId="1D59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291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bottom"/>
          </w:tcPr>
          <w:p w14:paraId="02BB16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MetaboClass</w:t>
            </w:r>
          </w:p>
        </w:tc>
        <w:tc>
          <w:tcPr>
            <w:tcW w:w="96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08CB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</w:t>
            </w:r>
          </w:p>
        </w:tc>
        <w:tc>
          <w:tcPr>
            <w:tcW w:w="11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A12B3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Percent</w:t>
            </w:r>
          </w:p>
        </w:tc>
      </w:tr>
      <w:tr w14:paraId="13C72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3221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Alkaloids and derivatives</w:t>
            </w:r>
          </w:p>
        </w:tc>
        <w:tc>
          <w:tcPr>
            <w:tcW w:w="96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45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46CE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2.12%</w:t>
            </w:r>
          </w:p>
        </w:tc>
      </w:tr>
      <w:tr w14:paraId="12AF7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0B61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Benzenoids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0E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BC3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7.80%</w:t>
            </w:r>
          </w:p>
        </w:tc>
      </w:tr>
      <w:tr w14:paraId="1D2C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B052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Lignans, neolignans and related compounds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13E6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140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0.96%</w:t>
            </w:r>
          </w:p>
        </w:tc>
      </w:tr>
      <w:tr w14:paraId="7C768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BC2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Lipids and lipid-like molecules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F8A2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D7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31.31%</w:t>
            </w:r>
          </w:p>
        </w:tc>
      </w:tr>
      <w:tr w14:paraId="5F89C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6A10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Nucleosides, nucleotides, and analogues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1398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4B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1.52%</w:t>
            </w:r>
          </w:p>
        </w:tc>
      </w:tr>
      <w:tr w14:paraId="67AB4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DEA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Organic acids and derivatives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69E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2BF8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15.07%</w:t>
            </w:r>
          </w:p>
        </w:tc>
      </w:tr>
      <w:tr w14:paraId="09C89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7CA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Organic nitrogen compounds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0E33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603A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0.93%</w:t>
            </w:r>
          </w:p>
        </w:tc>
      </w:tr>
      <w:tr w14:paraId="4311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E7B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Organic oxygen compounds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F8DB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ABAA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9.95%</w:t>
            </w:r>
          </w:p>
        </w:tc>
      </w:tr>
      <w:tr w14:paraId="60341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A2A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Organoheterocyclic compounds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68E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127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13.92%</w:t>
            </w:r>
          </w:p>
        </w:tc>
      </w:tr>
      <w:tr w14:paraId="752FB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8C1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Organosulfur compounds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DF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CF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0.43%</w:t>
            </w:r>
          </w:p>
        </w:tc>
      </w:tr>
      <w:tr w14:paraId="1192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5F4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Phenylpropanoids and polyketides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DF7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D3F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13.42%</w:t>
            </w:r>
          </w:p>
        </w:tc>
      </w:tr>
      <w:tr w14:paraId="37F8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</w:trPr>
        <w:tc>
          <w:tcPr>
            <w:tcW w:w="29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F8A1D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</w:t>
            </w:r>
          </w:p>
        </w:tc>
        <w:tc>
          <w:tcPr>
            <w:tcW w:w="96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A1810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BD8B5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2.58%</w:t>
            </w:r>
          </w:p>
        </w:tc>
      </w:tr>
    </w:tbl>
    <w:p w14:paraId="4F5B6609"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 w14:paraId="173BDC2E">
      <w:pPr>
        <w:pStyle w:val="13"/>
        <w:rPr>
          <w:rFonts w:hint="default" w:ascii="Times New Roman" w:hAnsi="Times New Roman" w:cs="Times New Roman"/>
          <w:sz w:val="24"/>
          <w:szCs w:val="24"/>
        </w:rPr>
      </w:pPr>
    </w:p>
    <w:p w14:paraId="46642239">
      <w:pPr>
        <w:jc w:val="center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Style w:val="19"/>
          <w:rFonts w:hint="default" w:ascii="Times New Roman" w:hAnsi="Times New Roman" w:eastAsia="宋体" w:cs="Times New Roman"/>
          <w:snapToGrid/>
          <w:sz w:val="28"/>
          <w:szCs w:val="28"/>
          <w:u w:val="none"/>
        </w:rPr>
        <w:t>Table S</w:t>
      </w:r>
      <w:r>
        <w:rPr>
          <w:rStyle w:val="19"/>
          <w:rFonts w:hint="default" w:ascii="Times New Roman Bold" w:hAnsi="Times New Roman Bold" w:cs="Times New Roman Bold"/>
          <w:snapToGrid/>
          <w:sz w:val="28"/>
          <w:szCs w:val="28"/>
          <w:u w:val="none"/>
          <w:lang w:val="en-US" w:eastAsia="zh-CN"/>
        </w:rPr>
        <w:t>9</w:t>
      </w:r>
      <w:r>
        <w:rPr>
          <w:rStyle w:val="19"/>
          <w:rFonts w:hint="default" w:ascii="Times New Roman" w:hAnsi="Times New Roman" w:eastAsia="宋体" w:cs="Times New Roman"/>
          <w:snapToGrid/>
          <w:sz w:val="28"/>
          <w:szCs w:val="28"/>
          <w:u w:val="none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Primer sequences used for qRT-PCR validation of candidate genes in Nymphaea‘Black Beauty’</w:t>
      </w:r>
    </w:p>
    <w:tbl>
      <w:tblPr>
        <w:tblStyle w:val="1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2180"/>
        <w:gridCol w:w="5186"/>
      </w:tblGrid>
      <w:tr w14:paraId="543A6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6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tbl>
            <w:tblPr>
              <w:tblStyle w:val="17"/>
              <w:tblW w:w="5000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38"/>
            </w:tblGrid>
            <w:tr w14:paraId="280239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</w:tblPrEx>
              <w:trPr>
                <w:tblHeader/>
              </w:trPr>
              <w:tc>
                <w:tcPr>
                  <w:tcW w:w="5000" w:type="pct"/>
                  <w:tcBorders>
                    <w:top w:val="nil"/>
                  </w:tcBorders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92" w:type="dxa"/>
                  </w:tcMar>
                  <w:vAlign w:val="center"/>
                </w:tcPr>
                <w:p w14:paraId="1286FFD5">
                  <w:pPr>
                    <w:keepNext w:val="0"/>
                    <w:keepLines w:val="0"/>
                    <w:widowControl/>
                    <w:suppressLineNumbers w:val="0"/>
                    <w:ind w:left="0" w:leftChars="0" w:firstLine="0" w:firstLineChars="0"/>
                    <w:jc w:val="left"/>
                    <w:textAlignment w:val="bottom"/>
                    <w:rPr>
                      <w:rFonts w:hint="eastAsia" w:ascii="Times New Roman" w:hAnsi="Times New Roman" w:eastAsia="宋体" w:cs="Times New Roman"/>
                      <w:b w:val="0"/>
                      <w:i w:val="0"/>
                      <w:iCs w:val="0"/>
                      <w:snapToGrid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snapToGrid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No</w:t>
                  </w:r>
                </w:p>
              </w:tc>
            </w:tr>
          </w:tbl>
          <w:p w14:paraId="790CE2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A15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 Name</w:t>
            </w:r>
          </w:p>
        </w:tc>
        <w:tc>
          <w:tcPr>
            <w:tcW w:w="30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237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Sequence</w:t>
            </w:r>
          </w:p>
        </w:tc>
      </w:tr>
      <w:tr w14:paraId="0E7E9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FB22B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746F6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NyLhca4-F</w:t>
            </w:r>
          </w:p>
        </w:tc>
        <w:tc>
          <w:tcPr>
            <w:tcW w:w="51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5E0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AAGGAGATAGCCAACGGGAG</w:t>
            </w:r>
          </w:p>
        </w:tc>
      </w:tr>
      <w:tr w14:paraId="32CD4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DF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694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NyLhca4-</w:t>
            </w:r>
            <w:r>
              <w:rPr>
                <w:rFonts w:hint="default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</w:p>
        </w:tc>
        <w:tc>
          <w:tcPr>
            <w:tcW w:w="51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2A2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TGTTTGGACGATGGTGTTGT</w:t>
            </w:r>
          </w:p>
        </w:tc>
      </w:tr>
      <w:tr w14:paraId="606F5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6D1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1D5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NyLhcb6-F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6E07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GCCAAGAAGTCGTGGATACC</w:t>
            </w:r>
          </w:p>
        </w:tc>
      </w:tr>
      <w:tr w14:paraId="6BB0B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87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5BF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NyLhcb6-</w:t>
            </w:r>
            <w:r>
              <w:rPr>
                <w:rFonts w:hint="default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73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TCACCTGGAAGTGAGCCAT</w:t>
            </w:r>
          </w:p>
        </w:tc>
      </w:tr>
      <w:tr w14:paraId="61D31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CC9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304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NyF3H-F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FCC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GACCACGGCCATTACCTTA</w:t>
            </w:r>
          </w:p>
        </w:tc>
      </w:tr>
      <w:tr w14:paraId="3063D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B3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BD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NyF3H-</w:t>
            </w:r>
            <w:r>
              <w:rPr>
                <w:rFonts w:hint="default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70F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CGACGGATTCTGGAACGTG</w:t>
            </w:r>
          </w:p>
        </w:tc>
      </w:tr>
      <w:tr w14:paraId="555B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A5D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6E6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Ny4CL-F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0D6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TACGACCTGTCGTCCATCC</w:t>
            </w:r>
          </w:p>
        </w:tc>
      </w:tr>
      <w:tr w14:paraId="31F05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303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0AFA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Ny4CL-</w:t>
            </w:r>
            <w:r>
              <w:rPr>
                <w:rFonts w:hint="default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84B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GTCATCCCATATCCCTGACC</w:t>
            </w:r>
          </w:p>
        </w:tc>
      </w:tr>
      <w:tr w14:paraId="76D6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7A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A6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NyCCR-F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D3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TGCAAGAACACCAGGAACTG</w:t>
            </w:r>
          </w:p>
        </w:tc>
      </w:tr>
      <w:tr w14:paraId="313E0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11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CB7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NyCCR-R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BBC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CTGGCGTTAACGGTGGATT</w:t>
            </w:r>
          </w:p>
        </w:tc>
      </w:tr>
      <w:tr w14:paraId="32188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C0E0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185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NyCHL27-F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F2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GGACTGCTTTCTACGAAGGG</w:t>
            </w:r>
          </w:p>
        </w:tc>
      </w:tr>
      <w:tr w14:paraId="4A76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94C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CD8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NyCHL2</w:t>
            </w:r>
            <w:r>
              <w:rPr>
                <w:rFonts w:hint="default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default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88A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GCAGTTGTCCGATTTGTCTCT</w:t>
            </w:r>
          </w:p>
        </w:tc>
      </w:tr>
      <w:tr w14:paraId="3D6A3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1C8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12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NyNYC1-F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F3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TTCAGCTTTCAGGTGGGAAC</w:t>
            </w:r>
          </w:p>
        </w:tc>
      </w:tr>
      <w:tr w14:paraId="0DEF5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B01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D0D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NyNYC1-</w:t>
            </w:r>
            <w:r>
              <w:rPr>
                <w:rFonts w:hint="default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7314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CACCAACCATCGTCCCTATG</w:t>
            </w:r>
          </w:p>
        </w:tc>
      </w:tr>
      <w:tr w14:paraId="26426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A0F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65D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Nyactin-F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BBD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CCGATGTCCAGAAGTGCTGTTCC</w:t>
            </w:r>
          </w:p>
        </w:tc>
      </w:tr>
      <w:tr w14:paraId="20CE5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11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A182F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0A9E2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Nyactin-R</w:t>
            </w:r>
          </w:p>
        </w:tc>
        <w:tc>
          <w:tcPr>
            <w:tcW w:w="51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475D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GGCAGTGATCTCCTTGCTCATACG</w:t>
            </w:r>
          </w:p>
        </w:tc>
      </w:tr>
    </w:tbl>
    <w:p w14:paraId="672607B5">
      <w:pPr>
        <w:pStyle w:val="13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3B8DE"/>
    <w:multiLevelType w:val="multilevel"/>
    <w:tmpl w:val="9E83B8DE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49AD9E1"/>
    <w:multiLevelType w:val="multilevel"/>
    <w:tmpl w:val="049AD9E1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3D6A364B"/>
    <w:multiLevelType w:val="multilevel"/>
    <w:tmpl w:val="3D6A364B"/>
    <w:lvl w:ilvl="0" w:tentative="0">
      <w:start w:val="1"/>
      <w:numFmt w:val="decimal"/>
      <w:pStyle w:val="15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47A8F"/>
    <w:rsid w:val="01F47A8F"/>
    <w:rsid w:val="04241197"/>
    <w:rsid w:val="04E63AF7"/>
    <w:rsid w:val="09DD5C70"/>
    <w:rsid w:val="0C2834F3"/>
    <w:rsid w:val="0F8D3E5C"/>
    <w:rsid w:val="12674447"/>
    <w:rsid w:val="12AE1DFE"/>
    <w:rsid w:val="13BE2708"/>
    <w:rsid w:val="17EE5742"/>
    <w:rsid w:val="1C02111F"/>
    <w:rsid w:val="235D6108"/>
    <w:rsid w:val="259B44E0"/>
    <w:rsid w:val="285E782C"/>
    <w:rsid w:val="29C10D69"/>
    <w:rsid w:val="2C28787F"/>
    <w:rsid w:val="30CF510F"/>
    <w:rsid w:val="328727B1"/>
    <w:rsid w:val="344E64D5"/>
    <w:rsid w:val="357D6C2D"/>
    <w:rsid w:val="37343084"/>
    <w:rsid w:val="39190CCC"/>
    <w:rsid w:val="3A0C11F4"/>
    <w:rsid w:val="3A1066B4"/>
    <w:rsid w:val="3AD80308"/>
    <w:rsid w:val="3C02721A"/>
    <w:rsid w:val="3C1D4C8E"/>
    <w:rsid w:val="3C4D1190"/>
    <w:rsid w:val="40161638"/>
    <w:rsid w:val="40A57E68"/>
    <w:rsid w:val="40AC4A49"/>
    <w:rsid w:val="41B1694F"/>
    <w:rsid w:val="42F37568"/>
    <w:rsid w:val="43A3413C"/>
    <w:rsid w:val="43F7606E"/>
    <w:rsid w:val="485D7082"/>
    <w:rsid w:val="4C5A7FEA"/>
    <w:rsid w:val="4CB27A68"/>
    <w:rsid w:val="537262E1"/>
    <w:rsid w:val="5412670E"/>
    <w:rsid w:val="54AB67D2"/>
    <w:rsid w:val="564C5CDC"/>
    <w:rsid w:val="5A306DF3"/>
    <w:rsid w:val="5A74608A"/>
    <w:rsid w:val="5C4609F5"/>
    <w:rsid w:val="5FEF3BE4"/>
    <w:rsid w:val="60C41ECA"/>
    <w:rsid w:val="616D15EE"/>
    <w:rsid w:val="61916D39"/>
    <w:rsid w:val="67B64615"/>
    <w:rsid w:val="6CC56D1A"/>
    <w:rsid w:val="70905243"/>
    <w:rsid w:val="74644999"/>
    <w:rsid w:val="751F3AFC"/>
    <w:rsid w:val="75893D78"/>
    <w:rsid w:val="764B132B"/>
    <w:rsid w:val="77276889"/>
    <w:rsid w:val="77BC2B47"/>
    <w:rsid w:val="78E526E9"/>
    <w:rsid w:val="7A3C6071"/>
    <w:rsid w:val="7C3C74DA"/>
    <w:rsid w:val="7C5B3B49"/>
    <w:rsid w:val="8736AE27"/>
    <w:rsid w:val="EDE9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50" w:afterLines="50" w:line="360" w:lineRule="auto"/>
      <w:ind w:left="0" w:leftChars="0" w:firstLine="420" w:firstLineChars="200"/>
      <w:jc w:val="both"/>
      <w:textAlignment w:val="auto"/>
      <w:outlineLvl w:val="9"/>
    </w:pPr>
    <w:rPr>
      <w:rFonts w:ascii="Times New Roman" w:hAnsi="Times New Roman" w:eastAsia="宋体" w:cs="宋体"/>
      <w:snapToGrid/>
      <w:color w:val="auto"/>
      <w:kern w:val="2"/>
      <w:sz w:val="24"/>
      <w:szCs w:val="28"/>
      <w:u w:val="none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0"/>
      </w:tabs>
      <w:bidi w:val="0"/>
      <w:spacing w:before="170" w:beforeLines="170" w:after="120" w:line="240" w:lineRule="auto"/>
      <w:ind w:left="432" w:leftChars="0" w:hanging="432" w:firstLineChars="0"/>
      <w:jc w:val="center"/>
      <w:outlineLvl w:val="0"/>
    </w:pPr>
    <w:rPr>
      <w:rFonts w:ascii="Times New Roman" w:hAnsi="Times New Roman" w:eastAsia="黑体" w:cstheme="minorBidi"/>
      <w:bCs/>
      <w:kern w:val="44"/>
      <w:sz w:val="32"/>
      <w:lang w:val="en-US" w:eastAsia="zh-CN"/>
    </w:rPr>
  </w:style>
  <w:style w:type="paragraph" w:styleId="3">
    <w:name w:val="heading 2"/>
    <w:next w:val="1"/>
    <w:semiHidden/>
    <w:unhideWhenUsed/>
    <w:qFormat/>
    <w:uiPriority w:val="0"/>
    <w:pPr>
      <w:numPr>
        <w:ilvl w:val="1"/>
        <w:numId w:val="2"/>
      </w:numPr>
      <w:tabs>
        <w:tab w:val="left" w:pos="0"/>
      </w:tabs>
      <w:bidi w:val="0"/>
      <w:spacing w:before="60" w:beforeLines="60" w:after="60" w:afterLines="60" w:line="360" w:lineRule="auto"/>
      <w:ind w:left="567" w:leftChars="0" w:hanging="567" w:firstLineChars="0"/>
      <w:outlineLvl w:val="1"/>
    </w:pPr>
    <w:rPr>
      <w:rFonts w:ascii="Times New Roman" w:hAnsi="Times New Roman" w:eastAsia="黑体" w:cstheme="minorBidi"/>
      <w:kern w:val="2"/>
      <w:sz w:val="28"/>
      <w:lang w:val="en-US" w:eastAsia="zh-CN"/>
    </w:rPr>
  </w:style>
  <w:style w:type="paragraph" w:styleId="4">
    <w:name w:val="heading 3"/>
    <w:next w:val="1"/>
    <w:semiHidden/>
    <w:unhideWhenUsed/>
    <w:qFormat/>
    <w:uiPriority w:val="0"/>
    <w:pPr>
      <w:numPr>
        <w:ilvl w:val="2"/>
        <w:numId w:val="2"/>
      </w:numPr>
      <w:tabs>
        <w:tab w:val="left" w:pos="312"/>
      </w:tabs>
      <w:ind w:left="720" w:hanging="720"/>
      <w:outlineLvl w:val="2"/>
    </w:pPr>
    <w:rPr>
      <w:rFonts w:ascii="Times New Roman" w:hAnsi="Times New Roman" w:eastAsia="黑体" w:cstheme="minorBidi"/>
      <w:b/>
      <w:kern w:val="2"/>
      <w:sz w:val="24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te Heading"/>
    <w:basedOn w:val="1"/>
    <w:next w:val="1"/>
    <w:qFormat/>
    <w:uiPriority w:val="0"/>
    <w:pPr>
      <w:jc w:val="center"/>
    </w:pPr>
  </w:style>
  <w:style w:type="paragraph" w:styleId="12">
    <w:name w:val="caption"/>
    <w:basedOn w:val="1"/>
    <w:next w:val="1"/>
    <w:semiHidden/>
    <w:unhideWhenUsed/>
    <w:qFormat/>
    <w:uiPriority w:val="0"/>
    <w:pPr>
      <w:spacing w:line="240" w:lineRule="auto"/>
      <w:ind w:firstLine="0" w:firstLineChars="0"/>
      <w:jc w:val="center"/>
    </w:pPr>
    <w:rPr>
      <w:rFonts w:eastAsia="黑体"/>
      <w:b/>
      <w:bCs/>
    </w:rPr>
  </w:style>
  <w:style w:type="paragraph" w:styleId="13">
    <w:name w:val="Body Text"/>
    <w:basedOn w:val="1"/>
    <w:next w:val="1"/>
    <w:qFormat/>
    <w:uiPriority w:val="0"/>
    <w:pPr>
      <w:spacing w:before="100" w:after="100" w:afterLines="0" w:afterAutospacing="0" w:line="312" w:lineRule="auto"/>
      <w:ind w:firstLine="1041" w:firstLineChars="200"/>
      <w:jc w:val="center"/>
    </w:pPr>
  </w:style>
  <w:style w:type="paragraph" w:styleId="14">
    <w:name w:val="toc 3"/>
    <w:basedOn w:val="1"/>
    <w:next w:val="1"/>
    <w:qFormat/>
    <w:uiPriority w:val="0"/>
    <w:pPr>
      <w:spacing w:line="240" w:lineRule="auto"/>
      <w:ind w:left="840" w:leftChars="400"/>
    </w:pPr>
  </w:style>
  <w:style w:type="paragraph" w:styleId="15">
    <w:name w:val="toc 1"/>
    <w:basedOn w:val="16"/>
    <w:next w:val="11"/>
    <w:qFormat/>
    <w:uiPriority w:val="0"/>
    <w:pPr>
      <w:numPr>
        <w:ilvl w:val="0"/>
        <w:numId w:val="3"/>
      </w:numPr>
      <w:tabs>
        <w:tab w:val="right" w:leader="dot" w:pos="8306"/>
      </w:tabs>
      <w:spacing w:line="240" w:lineRule="auto"/>
      <w:ind w:left="0" w:leftChars="0" w:firstLine="0" w:firstLineChars="0"/>
    </w:pPr>
    <w:rPr>
      <w:rFonts w:cs="宋体"/>
      <w:szCs w:val="24"/>
    </w:rPr>
  </w:style>
  <w:style w:type="paragraph" w:styleId="16">
    <w:name w:val="toc 2"/>
    <w:basedOn w:val="1"/>
    <w:next w:val="1"/>
    <w:qFormat/>
    <w:uiPriority w:val="0"/>
    <w:pPr>
      <w:ind w:left="420" w:leftChars="200"/>
      <w:jc w:val="left"/>
    </w:pPr>
  </w:style>
  <w:style w:type="character" w:styleId="19">
    <w:name w:val="Strong"/>
    <w:basedOn w:val="18"/>
    <w:qFormat/>
    <w:uiPriority w:val="0"/>
    <w:rPr>
      <w:rFonts w:ascii="Arial" w:hAnsi="Arial" w:eastAsia="黑体"/>
      <w:b/>
      <w:color w:val="auto"/>
      <w:sz w:val="28"/>
      <w:u w:val="single"/>
    </w:rPr>
  </w:style>
  <w:style w:type="paragraph" w:customStyle="1" w:styleId="20">
    <w:name w:val="WPSOffice手动目录 1"/>
    <w:qFormat/>
    <w:uiPriority w:val="0"/>
    <w:pPr>
      <w:spacing w:line="400" w:lineRule="exact"/>
      <w:ind w:leftChars="0"/>
    </w:pPr>
    <w:rPr>
      <w:rFonts w:ascii="Times New Roman" w:hAnsi="Times New Roman" w:eastAsia="宋体" w:cstheme="minorBidi"/>
      <w:sz w:val="21"/>
      <w:szCs w:val="20"/>
    </w:rPr>
  </w:style>
  <w:style w:type="paragraph" w:customStyle="1" w:styleId="21">
    <w:name w:val="WPSOffice手动目录 3"/>
    <w:uiPriority w:val="0"/>
    <w:pPr>
      <w:spacing w:line="400" w:lineRule="exact"/>
      <w:ind w:leftChars="400"/>
    </w:pPr>
    <w:rPr>
      <w:rFonts w:ascii="Times New Roman" w:hAnsi="Times New Roman" w:eastAsia="宋体" w:cstheme="minorBidi"/>
      <w:sz w:val="21"/>
      <w:szCs w:val="20"/>
    </w:rPr>
  </w:style>
  <w:style w:type="paragraph" w:customStyle="1" w:styleId="22">
    <w:name w:val="WPSOffice手动目录 2"/>
    <w:qFormat/>
    <w:uiPriority w:val="0"/>
    <w:pPr>
      <w:spacing w:line="400" w:lineRule="exact"/>
      <w:ind w:leftChars="200"/>
    </w:pPr>
    <w:rPr>
      <w:rFonts w:ascii="Times New Roman" w:hAnsi="Times New Roman" w:eastAsia="宋体" w:cstheme="minorBidi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19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2026-06-01T23:49:00Z</dcterms:created>
  <dc:creator>邓皝</dc:creator>
  <cp:lastModifiedBy>罗超</cp:lastModifiedBy>
  <dcterms:modified xsi:type="dcterms:W3CDTF">2026-06-08T20:40:37Z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80519B04985307B745B8266A6526B3E4_43</vt:lpwstr>
  </property>
</Properties>
</file>