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E6F0" w14:textId="77777777" w:rsidR="003B5E2B" w:rsidRPr="00AC59E6" w:rsidRDefault="003B5E2B" w:rsidP="003B5E2B">
      <w:pPr>
        <w:spacing w:after="200"/>
        <w:rPr>
          <w:rFonts w:asciiTheme="majorBidi" w:eastAsia="Arial" w:hAnsiTheme="majorBidi" w:cstheme="majorBidi"/>
          <w:kern w:val="0"/>
          <w:sz w:val="21"/>
          <w:szCs w:val="21"/>
          <w:lang w:val="en-US" w:eastAsia="zh-CN"/>
          <w14:ligatures w14:val="none"/>
        </w:rPr>
      </w:pPr>
      <w:r w:rsidRPr="00AC59E6">
        <w:rPr>
          <w:rFonts w:asciiTheme="majorBidi" w:eastAsia="Arial" w:hAnsiTheme="majorBidi" w:cstheme="majorBidi"/>
          <w:b/>
          <w:bCs/>
          <w:kern w:val="0"/>
          <w:sz w:val="21"/>
          <w:szCs w:val="21"/>
          <w:lang w:val="en-US" w:eastAsia="zh-CN"/>
          <w14:ligatures w14:val="none"/>
        </w:rPr>
        <w:t xml:space="preserve">Additional Table 1. </w:t>
      </w:r>
      <w:r w:rsidRPr="00AC59E6">
        <w:rPr>
          <w:rFonts w:asciiTheme="majorBidi" w:eastAsia="Arial" w:hAnsiTheme="majorBidi" w:cstheme="majorBidi"/>
          <w:kern w:val="0"/>
          <w:sz w:val="21"/>
          <w:szCs w:val="21"/>
          <w:lang w:val="en-US" w:eastAsia="zh-CN"/>
          <w14:ligatures w14:val="none"/>
        </w:rPr>
        <w:t>Prehospital and baseline characteristics stratified by gunshot wound versus stab wound.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0"/>
        <w:gridCol w:w="1261"/>
        <w:gridCol w:w="1274"/>
        <w:gridCol w:w="791"/>
        <w:gridCol w:w="1194"/>
        <w:gridCol w:w="1147"/>
        <w:gridCol w:w="818"/>
      </w:tblGrid>
      <w:tr w:rsidR="003B5E2B" w:rsidRPr="00BF7C68" w14:paraId="59DD3311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FE373E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3326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9A05E4" w14:textId="77777777" w:rsidR="003B5E2B" w:rsidRPr="00BF7C68" w:rsidRDefault="003B5E2B" w:rsidP="00431847">
            <w:pPr>
              <w:ind w:right="-81"/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All penetrating</w:t>
            </w:r>
          </w:p>
        </w:tc>
        <w:tc>
          <w:tcPr>
            <w:tcW w:w="3159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E0B06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Early blood transfusion subgroup</w:t>
            </w:r>
          </w:p>
        </w:tc>
      </w:tr>
      <w:tr w:rsidR="003B5E2B" w:rsidRPr="00BF7C68" w14:paraId="5E1651C8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FD06FB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Factor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01874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GSW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AF7C3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Stab wound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3C55F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p-value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BBC43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GSW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63809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Stab wound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482DE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p-value</w:t>
            </w:r>
          </w:p>
        </w:tc>
      </w:tr>
      <w:tr w:rsidR="003B5E2B" w:rsidRPr="00BF7C68" w14:paraId="743A7E4A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4C5574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N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76F6E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75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EB5C8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275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4A7C7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96BD8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F0952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47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9758E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20BE5011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0BDE10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Age, median (IQR)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52C4F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25 (19, 31)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5BC1BA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36 (26, 47)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23E6B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57EFB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27 (19, 30)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93765A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40 (29, 54)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3029B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BF7C68" w14:paraId="70D94F1C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12612F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Male sex,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272D14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72 (96.0%)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F92C6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202 (73.5%)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29914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B8636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 (100%)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97EB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39 (83%)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0F23B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0.036</w:t>
            </w:r>
          </w:p>
        </w:tc>
      </w:tr>
      <w:tr w:rsidR="003B5E2B" w:rsidRPr="00BF7C68" w14:paraId="0BC3FD33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BCD124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ASA preinjury,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B0488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DBB6A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FA899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7E5CA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B5158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0707D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BF7C68" w14:paraId="79FC22A1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D5554E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1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3691F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58 (77.3%)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8B6C1A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99 (36.0%)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BF0F7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C02E6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21 (91%)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C102C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(34%)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94729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1B11E025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C9614A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2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A635D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 (18.7%)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6B55E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114 (41.5%)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CBB45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D17E1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(9%)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DFED9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18 (38%)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AA5F2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011B04ED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D0B805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3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3063B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(4.0%)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6E63C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60 (21.8%)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F5E21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06E2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BF363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(26%)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8FF0F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1711DC72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98B47E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4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5108A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(0.0%)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C70EC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(0.7%)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8EC3C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F9A12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A92D2A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(2%)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367AC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30C3F3D0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42D077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First recorded GCS,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4430E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151FA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6C2EA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4750A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ED09A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982B5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0.001</w:t>
            </w:r>
          </w:p>
        </w:tc>
      </w:tr>
      <w:tr w:rsidR="003B5E2B" w:rsidRPr="00BF7C68" w14:paraId="22028C21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6D3D6A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13-15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D9F6F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50 (76.9%)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E3DA9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242 (96.0%)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46890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04DDF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(48%)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C50F2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41 (87%)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E2EF4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7BFAE5C8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C681D6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9-12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6FE34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(4.6%)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6E1FC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 (1.6%)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C54BE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FF16B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(14%)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1682B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(6%)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A11DA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2B03281D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4E1554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3-8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95121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(18.5%)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E4607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(2.4%)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547F3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A1CC6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(38%)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2B97B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(6%)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66EF9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037AA769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269E81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val="en-US" w:eastAsia="zh-CN"/>
                <w14:ligatures w14:val="none"/>
              </w:rPr>
              <w:t>Highest level of prehospital care,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9B76A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23E2E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C5541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0.002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3901A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02309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0E525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0.063</w:t>
            </w:r>
          </w:p>
        </w:tc>
      </w:tr>
      <w:tr w:rsidR="003B5E2B" w:rsidRPr="00BF7C68" w14:paraId="5D1D96AD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7510A8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No Field Care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0CC8A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(3.0%)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79D34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(4.5%)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AA4DB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751F6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(9%)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439BA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B6FD3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02BEC428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2A474F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ALS - no physician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FE811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21 (31.3%)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AAE53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143 (54.0%)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290A2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76A44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(9%)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89F1A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(21%)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0902D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4CC7D029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77E209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ALS - physician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27534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44 (65.7%)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B1C93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110 (41.5%)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822744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292A1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19 (83%)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401AF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37 (79%)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56ECD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382BE41E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89A49D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Prehospital intubated,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7CEE3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(17.9%)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CB328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(1.2%)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5F607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0521E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(35%)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F379B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91E5D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BF7C68" w14:paraId="11058628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DB1969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Prehospital cardiac arrest,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6A81B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 (13.8%)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FE7E7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(0.8%)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46EEFB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4AD2F2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(29%)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8B7DD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6822A3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0.004</w:t>
            </w:r>
          </w:p>
        </w:tc>
      </w:tr>
      <w:tr w:rsidR="003B5E2B" w:rsidRPr="00BF7C68" w14:paraId="565706B3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F87630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Mode of transportation, n (%)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DAD81F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A1D814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EB67A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0.004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F4838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67AB3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21160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0.057</w:t>
            </w:r>
          </w:p>
        </w:tc>
      </w:tr>
      <w:tr w:rsidR="003B5E2B" w:rsidRPr="00BF7C68" w14:paraId="30B7E276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A8DA1D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Ground ambulance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C4899D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49 (73.1%)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1E0284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229 (86.4%)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75CFE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B5E64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 (57%)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4EFF7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36 (77%)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AB466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5A326319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779FF0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Helicopter ambulance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3F703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(23.9%)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C0A00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24 (9.1%)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C839A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57D6D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(35%)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D8D708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(23%)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BE363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04BB4CB2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1099BC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Other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E6B17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(3.0%)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32F8D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(4.5%)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8175C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8FF7B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(9%)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1EBF3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9B2A8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BF7C68" w14:paraId="0EE7324E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79FF5D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Time on scene (min), median (IQR)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465D31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(9, 17)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D71E270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(10, 22)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08C10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0.019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E1E7F5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(8, 16)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8C879C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(10, 24)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3B2AD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0.048</w:t>
            </w:r>
          </w:p>
        </w:tc>
      </w:tr>
      <w:tr w:rsidR="003B5E2B" w:rsidRPr="00BF7C68" w14:paraId="3E8DB465" w14:textId="77777777" w:rsidTr="00431847">
        <w:tc>
          <w:tcPr>
            <w:tcW w:w="313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8196A7" w14:textId="77777777" w:rsidR="003B5E2B" w:rsidRPr="00BF7C68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Transport time (min), median (IQR)</w:t>
            </w:r>
          </w:p>
        </w:tc>
        <w:tc>
          <w:tcPr>
            <w:tcW w:w="126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7D66F9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 (10, 19)</w:t>
            </w:r>
          </w:p>
        </w:tc>
        <w:tc>
          <w:tcPr>
            <w:tcW w:w="127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E4444A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(12, 21)</w:t>
            </w:r>
          </w:p>
        </w:tc>
        <w:tc>
          <w:tcPr>
            <w:tcW w:w="79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1C7896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0.016</w:t>
            </w:r>
          </w:p>
        </w:tc>
        <w:tc>
          <w:tcPr>
            <w:tcW w:w="119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4B0B0E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(9, 13)</w:t>
            </w:r>
          </w:p>
        </w:tc>
        <w:tc>
          <w:tcPr>
            <w:tcW w:w="114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F3D587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15 (10, 18)</w:t>
            </w:r>
          </w:p>
        </w:tc>
        <w:tc>
          <w:tcPr>
            <w:tcW w:w="8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5373CA" w14:textId="77777777" w:rsidR="003B5E2B" w:rsidRPr="00BF7C68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BF7C68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0.024</w:t>
            </w:r>
          </w:p>
        </w:tc>
      </w:tr>
    </w:tbl>
    <w:p w14:paraId="5D4E6061" w14:textId="77777777" w:rsidR="003B5E2B" w:rsidRPr="00BF7C68" w:rsidRDefault="003B5E2B" w:rsidP="003B5E2B">
      <w:pPr>
        <w:spacing w:before="120"/>
        <w:rPr>
          <w:rFonts w:ascii="Arial" w:eastAsia="Arial" w:hAnsi="Arial" w:cs="Arial"/>
          <w:kern w:val="0"/>
          <w:sz w:val="16"/>
          <w:szCs w:val="16"/>
          <w:lang w:val="en-US" w:eastAsia="zh-CN"/>
          <w14:ligatures w14:val="none"/>
        </w:rPr>
      </w:pPr>
      <w:r w:rsidRPr="00BF7C68">
        <w:rPr>
          <w:rFonts w:ascii="Arial" w:eastAsia="Arial" w:hAnsi="Arial" w:cs="Arial"/>
          <w:kern w:val="0"/>
          <w:sz w:val="14"/>
          <w:szCs w:val="14"/>
          <w:lang w:val="en-US" w:eastAsia="zh-CN"/>
          <w14:ligatures w14:val="none"/>
        </w:rPr>
        <w:t>Categorical parameters are presented as n (%), continuous parameters as median with interquartile range (IQR). ALS, advanced life support; GCS, Glasgow Coma Scale; GSW, gunshot wound; IQR, interquartile range. Early blood transfusion was defined as prehospital or within 2 hours of hospital arrival.</w:t>
      </w:r>
    </w:p>
    <w:p w14:paraId="22D45357" w14:textId="77777777" w:rsidR="003B5E2B" w:rsidRDefault="003B5E2B" w:rsidP="003B5E2B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468DEBE0" w14:textId="77777777" w:rsidR="003B5E2B" w:rsidRPr="00F554FB" w:rsidRDefault="003B5E2B" w:rsidP="003B5E2B">
      <w:pPr>
        <w:spacing w:after="200"/>
        <w:rPr>
          <w:rFonts w:asciiTheme="majorBidi" w:eastAsia="Arial" w:hAnsiTheme="majorBidi" w:cstheme="majorBidi"/>
          <w:kern w:val="0"/>
          <w:sz w:val="21"/>
          <w:szCs w:val="21"/>
          <w:lang w:val="en-US" w:eastAsia="zh-CN"/>
          <w14:ligatures w14:val="none"/>
        </w:rPr>
      </w:pPr>
      <w:r w:rsidRPr="00F554FB">
        <w:rPr>
          <w:rFonts w:asciiTheme="majorBidi" w:eastAsia="Arial" w:hAnsiTheme="majorBidi" w:cstheme="majorBidi"/>
          <w:b/>
          <w:bCs/>
          <w:kern w:val="0"/>
          <w:sz w:val="21"/>
          <w:szCs w:val="21"/>
          <w:lang w:val="en-US" w:eastAsia="zh-CN"/>
          <w14:ligatures w14:val="none"/>
        </w:rPr>
        <w:t xml:space="preserve">Additional Table 2. </w:t>
      </w:r>
      <w:r w:rsidRPr="00F554FB">
        <w:rPr>
          <w:rFonts w:asciiTheme="majorBidi" w:eastAsia="Arial" w:hAnsiTheme="majorBidi" w:cstheme="majorBidi"/>
          <w:kern w:val="0"/>
          <w:sz w:val="21"/>
          <w:szCs w:val="21"/>
          <w:lang w:val="en-US" w:eastAsia="zh-CN"/>
          <w14:ligatures w14:val="none"/>
        </w:rPr>
        <w:t xml:space="preserve">Trauma room characteristics and outcomes stratified by gunshot wound versus stab wound. 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8"/>
        <w:gridCol w:w="1240"/>
        <w:gridCol w:w="1418"/>
        <w:gridCol w:w="816"/>
        <w:gridCol w:w="33"/>
        <w:gridCol w:w="1236"/>
        <w:gridCol w:w="1184"/>
        <w:gridCol w:w="842"/>
      </w:tblGrid>
      <w:tr w:rsidR="003B5E2B" w:rsidRPr="00F554FB" w14:paraId="0767753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9EBDDA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3507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E626F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All penetrating</w:t>
            </w:r>
          </w:p>
        </w:tc>
        <w:tc>
          <w:tcPr>
            <w:tcW w:w="3262" w:type="dxa"/>
            <w:gridSpan w:val="3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72AD1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Early blood transfusion subgroup</w:t>
            </w:r>
          </w:p>
        </w:tc>
      </w:tr>
      <w:tr w:rsidR="003B5E2B" w:rsidRPr="00F554FB" w14:paraId="3D3EE8D2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708B6B8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Factor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566E5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GSW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D49E2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Stab wound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C3489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p-value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C53C5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GSW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A9EF1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Stab wound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46127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p-value</w:t>
            </w:r>
          </w:p>
        </w:tc>
      </w:tr>
      <w:tr w:rsidR="003B5E2B" w:rsidRPr="00F554FB" w14:paraId="22055394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76A3B8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73A51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75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91DFC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275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43203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3719D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E86C9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47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9A719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53AACB43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640971" w14:textId="77777777" w:rsidR="003B5E2B" w:rsidRPr="00F554FB" w:rsidRDefault="003B5E2B" w:rsidP="00431847">
            <w:pPr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Shock on arrival,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CB022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(14.7%)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1D69C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(3.6%)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70D80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1D713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8D4CE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(15%)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CC38C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0.13</w:t>
            </w:r>
          </w:p>
        </w:tc>
      </w:tr>
      <w:tr w:rsidR="003B5E2B" w:rsidRPr="00F554FB" w14:paraId="2A79BD42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44A02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Respiratory rate,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C1F28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83165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FDD36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A3627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065A5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C4518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0.006</w:t>
            </w:r>
          </w:p>
        </w:tc>
      </w:tr>
      <w:tr w:rsidR="003B5E2B" w:rsidRPr="00F554FB" w14:paraId="665B56B1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5E4C72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Slow (≤9)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A75F2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(1.6%)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F8FA7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(0.4%)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AD3E5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3C347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B4A16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A1AC4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29EA3415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19ACE6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Normal (10-29)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0AE34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46 (73.0%)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BDC79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246 (92.5%)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9F2A4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24A1C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(50%)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5F48E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32 (84%)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7C984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B78504C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DCE498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Fast (≥30)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A625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(4.8%)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DAF27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15 (5.6%)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941FF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9BEA4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(8%)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77769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 (11%)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0C6B2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9503657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AD613C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Intubated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77E46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 (20.6%)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81562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 (1.5%)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D3CD5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79905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(42%)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A4597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(5%)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08F29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0D28E6D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41A87C" w14:textId="77777777" w:rsidR="003B5E2B" w:rsidRPr="00F554FB" w:rsidRDefault="003B5E2B" w:rsidP="00431847">
            <w:pPr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val="en-US"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val="en-US" w:eastAsia="zh-CN"/>
                <w14:ligatures w14:val="none"/>
              </w:rPr>
              <w:t>First Base Excess, median (IQR)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E960B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-0.55 (-4.75, 1)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2FDA6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0.1 (-2.6, 2)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DB0C7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0.039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7A2A0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-5.1 (-11.4, -1)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AAADC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-2.7 (-8, -0.5)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DA5CD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0.25</w:t>
            </w:r>
          </w:p>
        </w:tc>
      </w:tr>
      <w:tr w:rsidR="003B5E2B" w:rsidRPr="00F554FB" w14:paraId="7A57217C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2CC987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ISS,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3C30C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295D4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EC2BB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5694F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9D1D5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7AB3F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F554FB" w14:paraId="6514EAD4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AC7D91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ISS 0-15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5A16B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38 (51.4%)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25573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249 (90.5%)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90E8A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39FD3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(9%)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B35FB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30 (64%)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6C200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B9BE4EB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81BBC0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ISS 16-25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0CB4C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 (18.9%)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8106A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17 (6.2%)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E8D08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9544D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7F4FA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 (19%)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1FF8E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2B560AE5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A9FE0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ISS 26-35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2828FA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(16.2%)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CD0BD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(2.5%)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4B6C8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690416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29E0A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(13%)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9BAD5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8487FAA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ECCBD5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ISS 36-75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547FA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(13.5%)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B1D1E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(0.7%)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CE799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1B543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79E0C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B1DBC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C236961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565C99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NISS,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2B2A2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FC17F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82F5E6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44834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6E3FE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9617F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F554FB" w14:paraId="625071E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8E7C9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lastRenderedPageBreak/>
              <w:t xml:space="preserve">  NISS 0-15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4F6CB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28 (37.8%)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0ADF4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232 (84.4%)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2594F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D0BB9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(4%)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B8B07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 (49%)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56E30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0721D267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2EE6D7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NISS 16-25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5A8ED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(14.9%)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27761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25 (9.1%)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E97CF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6BBCD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(4%)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3844E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(21%)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B8C9C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6B015F8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917DA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NISS 26-35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8F41E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19 (25.7%)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DFC53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 (5.1%)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9C717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BACB4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(48%)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167C0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(23%)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A1DD3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B6ECADC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478B28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NISS 36-75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B279F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(21.6%)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FEAD8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 (1.5%)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5342D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37500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(43%)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05D8E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(6%)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60321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1ADA190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695BB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Intubated at ED,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EFAC9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BC9FB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47927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CB6D9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3761A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AA989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F554FB" w14:paraId="252D09D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1C0C0B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Intubated at trauma bay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06F01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 (20.6%)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348F7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18 (7.1%)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71D46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ED4D8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(43%)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C4080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(34%)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7532D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4BC5640D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DFA13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Not intubated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D37F36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42 (61.8%)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82648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233 (92.1%)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57774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875EF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(22%)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522B5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30 (64%)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54FEF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5EED0A6B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9C3444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Intubated prehospital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8E03F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(17.6%)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3B374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(0.8%)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C3A3A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6B601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(35%)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5150C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(2%)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95C68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0A7A57E2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B596B1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Time to CT,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62ECC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21638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F433D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0.16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74C9D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70330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63031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0.085</w:t>
            </w:r>
          </w:p>
        </w:tc>
      </w:tr>
      <w:tr w:rsidR="003B5E2B" w:rsidRPr="00F554FB" w14:paraId="744BCB65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8A3A5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Time to CT ≤30 min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EDE3A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42 (62.7%)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042ECF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157 (71.0%)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895FC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2D0B6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1C00C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(34%)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57BF1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EB4AA2F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C6D84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Time to CT 31-60 min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64F07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 (13.4%)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6AE88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33 (14.9%)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67DD0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967EA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(4%)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84A55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(23%)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6C856B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50DB6F23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F1D451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Time to CT &gt;60 min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6B226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(23.9%)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C12E64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31 (14.0%)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1972C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56457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15 (65%)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B2DC8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20 (43%)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C26CF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2D5D51A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437406" w14:textId="77777777" w:rsidR="003B5E2B" w:rsidRPr="00F554FB" w:rsidRDefault="003B5E2B" w:rsidP="00431847">
            <w:pPr>
              <w:ind w:right="-80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val="en-US" w:eastAsia="zh-CN"/>
                <w14:ligatures w14:val="none"/>
              </w:rPr>
              <w:t>Time to first emergency procedure,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C6C9A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32930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3EAC7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0.009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6A101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F72BA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535AF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0.15</w:t>
            </w:r>
          </w:p>
        </w:tc>
      </w:tr>
      <w:tr w:rsidR="003B5E2B" w:rsidRPr="00F554FB" w14:paraId="3629C3F0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5D2DB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≤30 min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AEEB3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18 (38.3%)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81955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24 (17.0%)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C4BCD1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0840C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(52%)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A8EB9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 (30%)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16260D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E49CD62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4EB1FD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31-60 min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0F407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(17.0%)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29750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37 (26.2%)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7BEFF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B2208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(26%)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96217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14 (30%)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8FF22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F719241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59152D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&gt;60 min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8E1A7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21 (44.7%)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9A2D2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80 (56.7%)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C24C6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F9666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(22%)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1DA61B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19 (40%)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E4BE9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905FB0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04C650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First emergency procedure,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38F14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8C571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AF6706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426E0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845B0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A452B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0.019</w:t>
            </w:r>
          </w:p>
        </w:tc>
      </w:tr>
      <w:tr w:rsidR="003B5E2B" w:rsidRPr="00F554FB" w14:paraId="7AA30CA0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7C9030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DC thoracotomy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B46E7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(10.7%)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FE636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(0.7%)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39668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91E19C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(26%)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D0135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82592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BC63FF3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283FB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DC laparotomy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208D5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(14.7%)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DA4DB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30 (10.9%)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E457E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0CD41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 (39%)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325A4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(26%)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BDB49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2A4927F4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903C79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Limb revascularisation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6CB6B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(4.0%)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AA4C4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 (1.5%)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3CB8F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1145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C6B01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5F263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0CE4D9CD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8E82AC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Interventional radiology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37E1D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DEE6E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(1.8%)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4C9C1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B0DAB8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79125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C22A7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12AA8CC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843F86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Craniotomy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85DE6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(1.3%)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B216B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1F647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65F1E1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(4%)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1192C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F378D0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49E5A25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9A9718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ICP device insertion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A3264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(4.0%)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00FC6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DF467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9E4D2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2541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60D37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36E9D512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F52151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Other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0C259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20 (26.7%)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0A49B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99 (36.0%)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BA34F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8DBE0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(26%)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BF8FB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28 (60%)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F87D3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01CF3083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EB1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No emergency intervention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2F0D4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29 (38.7%)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1C787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135 (49.1%)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463EC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23D9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(4%)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60BA2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(2%)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D1E87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9A5A405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84D5E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val="en-US" w:eastAsia="zh-CN"/>
                <w14:ligatures w14:val="none"/>
              </w:rPr>
              <w:t>Highest level of care,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0FB1C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22FC9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val="en-US"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941F6E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AA4DB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A74561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17D72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0.16</w:t>
            </w:r>
          </w:p>
        </w:tc>
      </w:tr>
      <w:tr w:rsidR="003B5E2B" w:rsidRPr="00F554FB" w14:paraId="44921F6D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923E2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Emergency Department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66BB5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(6.7%)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2D4D9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43 (15.6%)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06B66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8F923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6E9F05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7B5628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4D6B4E6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CC6387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General Ward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12FE1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17 (22.7%)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AAC69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100 (36.4%)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909F7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4161B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4E244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(11%)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D3D67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45E8CE9B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E69B2C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Operation Theatre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DBA2A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30 (40.0%)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FAC47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93 (33.8%)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4F079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E3960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12 (52%)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FE964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21 (45%)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BD7190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2B130524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4AE3B5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HDU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0E509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B36E01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 (4.7%)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408CE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6A67F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24283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4 (9%)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2838A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70A4D3F3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B8FAB7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Intensive Care Unit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7700A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23 (30.7%)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2607C5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26 (9.5%)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8E79C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E3C52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(48%)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0E660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17 (36%)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6D92C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E17F354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6414A0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Hospital LOS,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7827F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A354C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F91D4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E520B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424998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224E0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0.020</w:t>
            </w:r>
          </w:p>
        </w:tc>
      </w:tr>
      <w:tr w:rsidR="003B5E2B" w:rsidRPr="00F554FB" w14:paraId="607E392D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7DEAB5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≤2 days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61046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31 (41.3%)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F383D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170 (61.8%)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14C7F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4701F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22B73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(21%)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DBC76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5D841C30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5644B6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3-7 days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ACFF3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16 (21.3%)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EC7AA3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71 (25.8%)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CD8B8A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31720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(13%)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F064B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22 (47%)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538E3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30C81B2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03A4477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&gt;7 days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6159B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28 (37.3%)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FBB2B6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34 (12.4%)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A7BEBA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D119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 (57%)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69454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15 (32%)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3395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27A35AFB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D86C7E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GOS at discharge,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C70E0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718D3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424D3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983A3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4FE8C5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45B24E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</w:tr>
      <w:tr w:rsidR="003B5E2B" w:rsidRPr="00F554FB" w14:paraId="684D64EF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0E61757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Death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61A3B5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(14.7%)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764926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(0.7%)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850C8D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36AB8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5EA9B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A1A54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AA83C1E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26191C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Severe disability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9E43C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21 (28.0%)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9B05D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22 (8.0%)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3B7C5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11F00A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(48%)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68229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8 (17%)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02D4B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377C6797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16FC20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Moderate disability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D33E6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25 (33.3%)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0EBD8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78 (28.4%)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89CD6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995E0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(22%)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5B81CB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24 (51%)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315AF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078E1B4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9ED0DD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Good recovery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BF934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18 (24.0%)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582520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173 (62.9%)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391AFC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711724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5B14B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13 (28%)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35BBF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59B5BF3B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8776A3F" w14:textId="77777777" w:rsidR="003B5E2B" w:rsidRPr="00F554FB" w:rsidRDefault="003B5E2B" w:rsidP="00431847">
            <w:pPr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30-day mortality,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339AA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11 (14.7%)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EC1A3A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(1.1%)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AF4DF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&lt;0.001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4E43C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(30%)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8B4E10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(4%)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3E7FB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0.004</w:t>
            </w:r>
          </w:p>
        </w:tc>
      </w:tr>
      <w:tr w:rsidR="003B5E2B" w:rsidRPr="00F554FB" w14:paraId="1CC03B17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C762608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Trauma-related death,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B9DD47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0EC2DE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FAA910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0.59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D8A684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D01E2D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2273C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599A6C08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5A791C3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Trauma-related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8FA65A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10 (91%)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EDB39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(100%)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0FB37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864057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7 (100%)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32730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(100%)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73DAB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44B7491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2F48AC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Unknown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503B92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(9%)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E443F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0F8F2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9F2B44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FA4EE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B292D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35648C88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7C1082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b/>
                <w:bCs/>
                <w:kern w:val="0"/>
                <w:sz w:val="16"/>
                <w:szCs w:val="16"/>
                <w:lang w:eastAsia="zh-CN"/>
                <w14:ligatures w14:val="none"/>
              </w:rPr>
              <w:t>Cause of death, n (%)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0922F8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3373CB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9221CEB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0.57</w:t>
            </w: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BC1952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24303C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25B58A4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6E10EB79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70081B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TBI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DF3F7A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3 (27%)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71C26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E3C9EF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AA917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(29%)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9B5D1F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502E6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069829E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A267ACB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Haemorrhagic shock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417EB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6 (55%)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8A6D21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(67%)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D6FBF3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C8C5E3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5 (71%)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0071BA8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(50%)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BCADEE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  <w:tr w:rsidR="003B5E2B" w:rsidRPr="00F554FB" w14:paraId="19931E2B" w14:textId="77777777" w:rsidTr="00431847">
        <w:tc>
          <w:tcPr>
            <w:tcW w:w="272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C4A451" w14:textId="77777777" w:rsidR="003B5E2B" w:rsidRPr="00F554FB" w:rsidRDefault="003B5E2B" w:rsidP="00431847">
            <w:pPr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 xml:space="preserve">  Other</w:t>
            </w:r>
          </w:p>
        </w:tc>
        <w:tc>
          <w:tcPr>
            <w:tcW w:w="124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4E084C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2 (18%)</w:t>
            </w:r>
          </w:p>
        </w:tc>
        <w:tc>
          <w:tcPr>
            <w:tcW w:w="141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451A4F9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(33%)</w:t>
            </w:r>
          </w:p>
        </w:tc>
        <w:tc>
          <w:tcPr>
            <w:tcW w:w="81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32BB86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  <w:tc>
          <w:tcPr>
            <w:tcW w:w="126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50E011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0 (0%)</w:t>
            </w:r>
          </w:p>
        </w:tc>
        <w:tc>
          <w:tcPr>
            <w:tcW w:w="11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B0C497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  <w:r w:rsidRPr="00F554FB"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  <w:t>1 (50%)</w:t>
            </w:r>
          </w:p>
        </w:tc>
        <w:tc>
          <w:tcPr>
            <w:tcW w:w="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172BB95" w14:textId="77777777" w:rsidR="003B5E2B" w:rsidRPr="00F554FB" w:rsidRDefault="003B5E2B" w:rsidP="00431847">
            <w:pPr>
              <w:jc w:val="center"/>
              <w:rPr>
                <w:rFonts w:ascii="Arial" w:eastAsia="Arial" w:hAnsi="Arial" w:cs="Arial"/>
                <w:kern w:val="0"/>
                <w:sz w:val="16"/>
                <w:szCs w:val="16"/>
                <w:lang w:eastAsia="zh-CN"/>
                <w14:ligatures w14:val="none"/>
              </w:rPr>
            </w:pPr>
          </w:p>
        </w:tc>
      </w:tr>
    </w:tbl>
    <w:p w14:paraId="3BF925B2" w14:textId="77777777" w:rsidR="003B5E2B" w:rsidRPr="00F554FB" w:rsidRDefault="003B5E2B" w:rsidP="003B5E2B">
      <w:pPr>
        <w:spacing w:before="120"/>
        <w:rPr>
          <w:rFonts w:ascii="Arial" w:eastAsia="Arial" w:hAnsi="Arial" w:cs="Arial"/>
          <w:kern w:val="0"/>
          <w:sz w:val="16"/>
          <w:szCs w:val="16"/>
          <w:lang w:val="en-US" w:eastAsia="zh-CN"/>
          <w14:ligatures w14:val="none"/>
        </w:rPr>
      </w:pPr>
      <w:r w:rsidRPr="00F554FB">
        <w:rPr>
          <w:rFonts w:ascii="Arial" w:eastAsia="Arial" w:hAnsi="Arial" w:cs="Arial"/>
          <w:kern w:val="0"/>
          <w:sz w:val="14"/>
          <w:szCs w:val="14"/>
          <w:lang w:val="en-US" w:eastAsia="zh-CN"/>
          <w14:ligatures w14:val="none"/>
        </w:rPr>
        <w:t xml:space="preserve">Categorical parameters are presented as n (%), continuous parameters as median with interquartile range (IQR). CT, computed tomography; DC, damage control; ED, emergency department; GOS, Glasgow Outcome Scale; GSW, gunshot wound; HDU, High Dependency Unit; ICP, intracranial pressure; ISS, Injury Severity Score; LOS, length of stay; MOF, multiple organ failure; NISS, New Injury Severity Score; TBI, traumatic brain injury. Early blood transfusion was defined as prehospital or within 2 hours of hospital arrival. </w:t>
      </w:r>
    </w:p>
    <w:p w14:paraId="08D6334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2B"/>
    <w:rsid w:val="000C4033"/>
    <w:rsid w:val="00173ED8"/>
    <w:rsid w:val="00387F59"/>
    <w:rsid w:val="003B5E2B"/>
    <w:rsid w:val="004B42CB"/>
    <w:rsid w:val="005F2B46"/>
    <w:rsid w:val="006E1731"/>
    <w:rsid w:val="00866D74"/>
    <w:rsid w:val="00882A73"/>
    <w:rsid w:val="0095305D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75291"/>
  <w15:chartTrackingRefBased/>
  <w15:docId w15:val="{620C2FDE-5EAA-4561-8550-A549559C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E2B"/>
    <w:pPr>
      <w:spacing w:after="0" w:line="240" w:lineRule="auto"/>
    </w:pPr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E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E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E2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E2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E2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E2B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E2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E2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E2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E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E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E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E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E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E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E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3B5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E2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3B5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E2B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3B5E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E2B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3B5E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E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E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2026-06-17T09:02:00Z</dcterms:created>
  <dcterms:modified xsi:type="dcterms:W3CDTF">2026-06-17T09:02:00Z</dcterms:modified>
</cp:coreProperties>
</file>