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EDE91" w14:textId="77777777" w:rsidR="005A0A6B" w:rsidRDefault="005A0A6B" w:rsidP="005A0A6B">
      <w:pPr>
        <w:pStyle w:val="Heading2"/>
        <w:rPr>
          <w:b/>
          <w:bCs/>
          <w:i/>
          <w:iCs/>
          <w:color w:val="auto"/>
          <w:sz w:val="24"/>
          <w:szCs w:val="24"/>
        </w:rPr>
      </w:pPr>
      <w:r w:rsidRPr="004D7B44">
        <w:rPr>
          <w:b/>
          <w:bCs/>
          <w:i/>
          <w:iCs/>
          <w:color w:val="auto"/>
          <w:sz w:val="24"/>
          <w:szCs w:val="24"/>
        </w:rPr>
        <w:t xml:space="preserve">Supplementary Material </w:t>
      </w:r>
    </w:p>
    <w:p w14:paraId="629D2229" w14:textId="77777777" w:rsidR="005A0A6B" w:rsidRPr="009337BF" w:rsidRDefault="005A0A6B" w:rsidP="005A0A6B">
      <w:r w:rsidRPr="004D7B44">
        <w:rPr>
          <w:sz w:val="24"/>
          <w:szCs w:val="24"/>
        </w:rPr>
        <w:t xml:space="preserve">Table S1: Number of digested dried bloodspots collected from </w:t>
      </w:r>
      <w:proofErr w:type="gramStart"/>
      <w:r w:rsidRPr="004D7B44">
        <w:rPr>
          <w:sz w:val="24"/>
          <w:szCs w:val="24"/>
        </w:rPr>
        <w:t>laboratory-raised</w:t>
      </w:r>
      <w:proofErr w:type="gramEnd"/>
      <w:r w:rsidRPr="004D7B44">
        <w:rPr>
          <w:sz w:val="24"/>
          <w:szCs w:val="24"/>
        </w:rPr>
        <w:t xml:space="preserve"> </w:t>
      </w:r>
      <w:r w:rsidRPr="004D7B44">
        <w:rPr>
          <w:i/>
          <w:iCs/>
          <w:sz w:val="24"/>
          <w:szCs w:val="24"/>
        </w:rPr>
        <w:t>Culex quinquefasciatus</w:t>
      </w:r>
      <w:r w:rsidRPr="004D7B44">
        <w:rPr>
          <w:sz w:val="24"/>
          <w:szCs w:val="24"/>
        </w:rPr>
        <w:t>. Split by host and timepoint.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3225"/>
        <w:gridCol w:w="2693"/>
      </w:tblGrid>
      <w:tr w:rsidR="005A0A6B" w:rsidRPr="004D7B44" w14:paraId="6D8AC58A" w14:textId="77777777" w:rsidTr="009A1603">
        <w:trPr>
          <w:trHeight w:val="288"/>
        </w:trPr>
        <w:tc>
          <w:tcPr>
            <w:tcW w:w="1448" w:type="dxa"/>
            <w:shd w:val="clear" w:color="auto" w:fill="000000" w:themeFill="text1"/>
            <w:noWrap/>
            <w:vAlign w:val="bottom"/>
            <w:hideMark/>
          </w:tcPr>
          <w:p w14:paraId="413475A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GB"/>
              </w:rPr>
              <w:t>Blood Type</w:t>
            </w:r>
          </w:p>
        </w:tc>
        <w:tc>
          <w:tcPr>
            <w:tcW w:w="3225" w:type="dxa"/>
            <w:shd w:val="clear" w:color="auto" w:fill="000000" w:themeFill="text1"/>
            <w:noWrap/>
            <w:vAlign w:val="bottom"/>
            <w:hideMark/>
          </w:tcPr>
          <w:p w14:paraId="1492840D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GB"/>
              </w:rPr>
              <w:t>Timepoint (hours after feeding)</w:t>
            </w:r>
          </w:p>
        </w:tc>
        <w:tc>
          <w:tcPr>
            <w:tcW w:w="2693" w:type="dxa"/>
            <w:shd w:val="clear" w:color="auto" w:fill="000000" w:themeFill="text1"/>
            <w:vAlign w:val="bottom"/>
          </w:tcPr>
          <w:p w14:paraId="53E0AE47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b/>
                <w:bCs/>
                <w:color w:val="FFFFFF"/>
                <w:sz w:val="24"/>
                <w:szCs w:val="24"/>
              </w:rPr>
              <w:t>Number of Individual DBS</w:t>
            </w:r>
          </w:p>
        </w:tc>
      </w:tr>
      <w:tr w:rsidR="005A0A6B" w:rsidRPr="004D7B44" w14:paraId="70897EE7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7FC9209C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Horse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61F50D03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11010E2D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120</w:t>
            </w:r>
          </w:p>
        </w:tc>
      </w:tr>
      <w:tr w:rsidR="005A0A6B" w:rsidRPr="004D7B44" w14:paraId="5BA46417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65D66AB6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Horse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6DC8BFA0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496C5276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102</w:t>
            </w:r>
          </w:p>
        </w:tc>
      </w:tr>
      <w:tr w:rsidR="005A0A6B" w:rsidRPr="004D7B44" w14:paraId="39A5D513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4CA09D6C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Horse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48C4149F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2557F02E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105</w:t>
            </w:r>
          </w:p>
        </w:tc>
      </w:tr>
      <w:tr w:rsidR="005A0A6B" w:rsidRPr="004D7B44" w14:paraId="7648C159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29EC14DE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Horse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60E94FC1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71A58769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97</w:t>
            </w:r>
          </w:p>
        </w:tc>
      </w:tr>
      <w:tr w:rsidR="005A0A6B" w:rsidRPr="004D7B44" w14:paraId="48E34A15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602E7D6C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Chicken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728E8F71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6221E1E0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121</w:t>
            </w:r>
          </w:p>
        </w:tc>
      </w:tr>
      <w:tr w:rsidR="005A0A6B" w:rsidRPr="004D7B44" w14:paraId="05528764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529DDD32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Chicken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0D3BB1A4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461A9853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128</w:t>
            </w:r>
          </w:p>
        </w:tc>
      </w:tr>
      <w:tr w:rsidR="005A0A6B" w:rsidRPr="004D7B44" w14:paraId="16FA33A3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4A20B5A2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Chicken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63E4EB6E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6028C429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131</w:t>
            </w:r>
          </w:p>
        </w:tc>
      </w:tr>
      <w:tr w:rsidR="005A0A6B" w:rsidRPr="004D7B44" w14:paraId="320B769C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179BA66B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Chicken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494C252C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093ADBB5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</w:tr>
      <w:tr w:rsidR="005A0A6B" w:rsidRPr="004D7B44" w14:paraId="07ECF21B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7CD21FED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241FBE76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70DA75FA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53</w:t>
            </w:r>
          </w:p>
        </w:tc>
      </w:tr>
      <w:tr w:rsidR="005A0A6B" w:rsidRPr="004D7B44" w14:paraId="78B2BF71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2810BA12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24BF0A39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4FF803B3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147</w:t>
            </w:r>
          </w:p>
        </w:tc>
      </w:tr>
      <w:tr w:rsidR="005A0A6B" w:rsidRPr="004D7B44" w14:paraId="390C2FEE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7C6754F2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2332D4B5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7016E2EA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101</w:t>
            </w:r>
          </w:p>
        </w:tc>
      </w:tr>
      <w:tr w:rsidR="005A0A6B" w:rsidRPr="004D7B44" w14:paraId="5293F06F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2397A04B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0AED2721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4702D436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87</w:t>
            </w:r>
          </w:p>
        </w:tc>
      </w:tr>
      <w:tr w:rsidR="005A0A6B" w:rsidRPr="004D7B44" w14:paraId="37E96892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107BC3D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Cow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7714F00F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794A714C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82</w:t>
            </w:r>
          </w:p>
        </w:tc>
      </w:tr>
      <w:tr w:rsidR="005A0A6B" w:rsidRPr="004D7B44" w14:paraId="5E7CDE32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105D7B8A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Cow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6D591015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0CCAE341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123</w:t>
            </w:r>
          </w:p>
        </w:tc>
      </w:tr>
      <w:tr w:rsidR="005A0A6B" w:rsidRPr="004D7B44" w14:paraId="5122DDB6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77651D1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Cow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7D1A285D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6F8B615B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120</w:t>
            </w:r>
          </w:p>
        </w:tc>
      </w:tr>
      <w:tr w:rsidR="005A0A6B" w:rsidRPr="004D7B44" w14:paraId="79D8100D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41A0807C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Cow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456DE811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246CB7E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131</w:t>
            </w:r>
          </w:p>
        </w:tc>
      </w:tr>
      <w:tr w:rsidR="005A0A6B" w:rsidRPr="004D7B44" w14:paraId="737FC81E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70ECBB94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Dog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44E51C85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2483E89E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86</w:t>
            </w:r>
          </w:p>
        </w:tc>
      </w:tr>
      <w:tr w:rsidR="005A0A6B" w:rsidRPr="004D7B44" w14:paraId="0EC48857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082D151F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Dog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4490013B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638C0C66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106</w:t>
            </w:r>
          </w:p>
        </w:tc>
      </w:tr>
      <w:tr w:rsidR="005A0A6B" w:rsidRPr="004D7B44" w14:paraId="48180B4C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24AF1892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Dog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6C4E5DE5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157517A0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96</w:t>
            </w:r>
          </w:p>
        </w:tc>
      </w:tr>
      <w:tr w:rsidR="005A0A6B" w:rsidRPr="004D7B44" w14:paraId="664793B5" w14:textId="77777777" w:rsidTr="009A1603">
        <w:trPr>
          <w:trHeight w:val="288"/>
        </w:trPr>
        <w:tc>
          <w:tcPr>
            <w:tcW w:w="1448" w:type="dxa"/>
            <w:shd w:val="clear" w:color="auto" w:fill="FFFFFF" w:themeFill="background1"/>
            <w:noWrap/>
            <w:vAlign w:val="bottom"/>
            <w:hideMark/>
          </w:tcPr>
          <w:p w14:paraId="5D7648F6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Dog</w:t>
            </w:r>
          </w:p>
        </w:tc>
        <w:tc>
          <w:tcPr>
            <w:tcW w:w="3225" w:type="dxa"/>
            <w:shd w:val="clear" w:color="auto" w:fill="FFFFFF" w:themeFill="background1"/>
            <w:noWrap/>
            <w:vAlign w:val="bottom"/>
            <w:hideMark/>
          </w:tcPr>
          <w:p w14:paraId="1DD9E3DB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14:paraId="4B06FDE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53</w:t>
            </w:r>
          </w:p>
        </w:tc>
      </w:tr>
      <w:tr w:rsidR="005A0A6B" w:rsidRPr="004D7B44" w14:paraId="1D046E00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62FA6C34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Human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3C1604D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33C4B945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131</w:t>
            </w:r>
          </w:p>
        </w:tc>
      </w:tr>
      <w:tr w:rsidR="005A0A6B" w:rsidRPr="004D7B44" w14:paraId="52C6B4F4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4DFCB8FC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Human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7351843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194A4F0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120</w:t>
            </w:r>
          </w:p>
        </w:tc>
      </w:tr>
      <w:tr w:rsidR="005A0A6B" w:rsidRPr="004D7B44" w14:paraId="30A38D7F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2C18E6AF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Human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52568C95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5D5C1521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153</w:t>
            </w:r>
          </w:p>
        </w:tc>
      </w:tr>
      <w:tr w:rsidR="005A0A6B" w:rsidRPr="004D7B44" w14:paraId="44F840A8" w14:textId="77777777" w:rsidTr="009A1603">
        <w:trPr>
          <w:trHeight w:val="288"/>
        </w:trPr>
        <w:tc>
          <w:tcPr>
            <w:tcW w:w="1448" w:type="dxa"/>
            <w:shd w:val="clear" w:color="auto" w:fill="D9D9D9" w:themeFill="background1" w:themeFillShade="D9"/>
            <w:noWrap/>
            <w:vAlign w:val="bottom"/>
            <w:hideMark/>
          </w:tcPr>
          <w:p w14:paraId="0D781A4E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Human</w:t>
            </w:r>
          </w:p>
        </w:tc>
        <w:tc>
          <w:tcPr>
            <w:tcW w:w="3225" w:type="dxa"/>
            <w:shd w:val="clear" w:color="auto" w:fill="D9D9D9" w:themeFill="background1" w:themeFillShade="D9"/>
            <w:noWrap/>
            <w:vAlign w:val="bottom"/>
            <w:hideMark/>
          </w:tcPr>
          <w:p w14:paraId="5395DBA8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37189426" w14:textId="77777777" w:rsidR="005A0A6B" w:rsidRPr="004D7B44" w:rsidRDefault="005A0A6B" w:rsidP="009A16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4D7B44">
              <w:rPr>
                <w:rFonts w:cstheme="minorHAnsi"/>
                <w:color w:val="000000"/>
                <w:sz w:val="24"/>
                <w:szCs w:val="24"/>
              </w:rPr>
              <w:t>160</w:t>
            </w:r>
          </w:p>
        </w:tc>
      </w:tr>
    </w:tbl>
    <w:p w14:paraId="02D5587C" w14:textId="77777777" w:rsidR="005A0A6B" w:rsidRDefault="005A0A6B" w:rsidP="005A0A6B">
      <w:pPr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348A5B" wp14:editId="6DAC7250">
            <wp:simplePos x="0" y="0"/>
            <wp:positionH relativeFrom="column">
              <wp:posOffset>-2623</wp:posOffset>
            </wp:positionH>
            <wp:positionV relativeFrom="paragraph">
              <wp:posOffset>53313</wp:posOffset>
            </wp:positionV>
            <wp:extent cx="5731510" cy="6148070"/>
            <wp:effectExtent l="0" t="0" r="2540" b="5080"/>
            <wp:wrapSquare wrapText="bothSides"/>
            <wp:docPr id="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7B44">
        <w:rPr>
          <w:rFonts w:cstheme="minorHAnsi"/>
          <w:sz w:val="24"/>
          <w:szCs w:val="24"/>
        </w:rPr>
        <w:t xml:space="preserve">Figure S1: </w:t>
      </w:r>
      <w:r>
        <w:rPr>
          <w:rFonts w:cstheme="minorHAnsi"/>
          <w:sz w:val="24"/>
          <w:szCs w:val="24"/>
        </w:rPr>
        <w:t>Spectra</w:t>
      </w:r>
      <w:r w:rsidRPr="004D7B44">
        <w:rPr>
          <w:rFonts w:cstheme="minorHAnsi"/>
          <w:sz w:val="24"/>
          <w:szCs w:val="24"/>
        </w:rPr>
        <w:t xml:space="preserve"> from mid-infrared spectroscopy obtained from </w:t>
      </w:r>
      <w:proofErr w:type="gramStart"/>
      <w:r w:rsidRPr="004D7B44">
        <w:rPr>
          <w:rFonts w:cstheme="minorHAnsi"/>
          <w:sz w:val="24"/>
          <w:szCs w:val="24"/>
        </w:rPr>
        <w:t>laboratory-reared</w:t>
      </w:r>
      <w:proofErr w:type="gramEnd"/>
      <w:r w:rsidRPr="004D7B44">
        <w:rPr>
          <w:rFonts w:cstheme="minorHAnsi"/>
          <w:sz w:val="24"/>
          <w:szCs w:val="24"/>
        </w:rPr>
        <w:t xml:space="preserve"> </w:t>
      </w:r>
      <w:r w:rsidRPr="004D7B44">
        <w:rPr>
          <w:rFonts w:cstheme="minorHAnsi"/>
          <w:i/>
          <w:iCs/>
          <w:sz w:val="24"/>
          <w:szCs w:val="24"/>
        </w:rPr>
        <w:t>Cx. quinquefasciatus</w:t>
      </w:r>
      <w:r w:rsidRPr="004D7B44">
        <w:rPr>
          <w:rFonts w:cstheme="minorHAnsi"/>
          <w:sz w:val="24"/>
          <w:szCs w:val="24"/>
        </w:rPr>
        <w:t xml:space="preserve"> dried bloodspots, averaged </w:t>
      </w:r>
      <w:r>
        <w:rPr>
          <w:rFonts w:cstheme="minorHAnsi"/>
          <w:sz w:val="24"/>
          <w:szCs w:val="24"/>
        </w:rPr>
        <w:t>across</w:t>
      </w:r>
      <w:r w:rsidRPr="004D7B44">
        <w:rPr>
          <w:rFonts w:cstheme="minorHAnsi"/>
          <w:sz w:val="24"/>
          <w:szCs w:val="24"/>
        </w:rPr>
        <w:t xml:space="preserve"> the six host species </w:t>
      </w:r>
      <w:r>
        <w:rPr>
          <w:rFonts w:cstheme="minorHAnsi"/>
          <w:sz w:val="24"/>
          <w:szCs w:val="24"/>
        </w:rPr>
        <w:t>and</w:t>
      </w:r>
      <w:r w:rsidRPr="004D7B44">
        <w:rPr>
          <w:rFonts w:cstheme="minorHAnsi"/>
          <w:sz w:val="24"/>
          <w:szCs w:val="24"/>
        </w:rPr>
        <w:t xml:space="preserve"> each of the four timepoints. </w:t>
      </w:r>
    </w:p>
    <w:p w14:paraId="4DB02C4B" w14:textId="77777777" w:rsidR="005A0A6B" w:rsidRPr="004D7B44" w:rsidRDefault="005A0A6B" w:rsidP="005A0A6B">
      <w:pPr>
        <w:pStyle w:val="Heading1"/>
      </w:pPr>
      <w:r w:rsidRPr="00AC22E7">
        <w:rPr>
          <w:noProof/>
        </w:rPr>
        <w:lastRenderedPageBreak/>
        <w:drawing>
          <wp:inline distT="0" distB="0" distL="0" distR="0" wp14:anchorId="0BAA5C2E" wp14:editId="219F0098">
            <wp:extent cx="5731510" cy="2434590"/>
            <wp:effectExtent l="0" t="0" r="2540" b="3810"/>
            <wp:docPr id="15" name="Picture 15" descr="A graph showing a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aph showing a red lin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00945" w14:textId="77777777" w:rsidR="005A0A6B" w:rsidRDefault="005A0A6B" w:rsidP="005A0A6B">
      <w:pPr>
        <w:spacing w:line="480" w:lineRule="auto"/>
        <w:rPr>
          <w:rFonts w:cstheme="minorHAnsi"/>
          <w:sz w:val="24"/>
          <w:szCs w:val="24"/>
        </w:rPr>
      </w:pPr>
      <w:r w:rsidRPr="004D7B44">
        <w:rPr>
          <w:rFonts w:cstheme="minorHAnsi"/>
          <w:sz w:val="24"/>
          <w:szCs w:val="24"/>
        </w:rPr>
        <w:t xml:space="preserve">Figure S2: Mean and individual </w:t>
      </w:r>
      <w:r>
        <w:rPr>
          <w:rFonts w:cstheme="minorHAnsi"/>
          <w:sz w:val="24"/>
          <w:szCs w:val="24"/>
        </w:rPr>
        <w:t>spectra</w:t>
      </w:r>
      <w:r w:rsidRPr="004D7B44">
        <w:rPr>
          <w:rFonts w:cstheme="minorHAnsi"/>
          <w:sz w:val="24"/>
          <w:szCs w:val="24"/>
        </w:rPr>
        <w:t xml:space="preserve"> of incorrect and correctly labelled host species from each dried bloodspot from </w:t>
      </w:r>
      <w:proofErr w:type="gramStart"/>
      <w:r w:rsidRPr="004D7B44">
        <w:rPr>
          <w:rFonts w:cstheme="minorHAnsi"/>
          <w:sz w:val="24"/>
          <w:szCs w:val="24"/>
        </w:rPr>
        <w:t>laboratory-reared</w:t>
      </w:r>
      <w:proofErr w:type="gramEnd"/>
      <w:r w:rsidRPr="004D7B44">
        <w:rPr>
          <w:rFonts w:cstheme="minorHAnsi"/>
          <w:sz w:val="24"/>
          <w:szCs w:val="24"/>
        </w:rPr>
        <w:t xml:space="preserve"> </w:t>
      </w:r>
      <w:r w:rsidRPr="004D7B44">
        <w:rPr>
          <w:rFonts w:cstheme="minorHAnsi"/>
          <w:i/>
          <w:iCs/>
          <w:sz w:val="24"/>
          <w:szCs w:val="24"/>
        </w:rPr>
        <w:t>Cx. quinquefasciatus</w:t>
      </w:r>
      <w:r w:rsidRPr="004D7B44">
        <w:rPr>
          <w:rFonts w:cstheme="minorHAnsi"/>
          <w:sz w:val="24"/>
          <w:szCs w:val="24"/>
        </w:rPr>
        <w:t>.</w:t>
      </w:r>
    </w:p>
    <w:p w14:paraId="68908C9B" w14:textId="77777777" w:rsidR="005A0A6B" w:rsidRDefault="005A0A6B" w:rsidP="005A0A6B">
      <w:pPr>
        <w:suppressLineNumbers/>
        <w:spacing w:line="480" w:lineRule="auto"/>
        <w:rPr>
          <w:rFonts w:cstheme="minorHAnsi"/>
          <w:sz w:val="24"/>
          <w:szCs w:val="24"/>
        </w:rPr>
      </w:pPr>
    </w:p>
    <w:p w14:paraId="0C6F0FEC" w14:textId="77777777" w:rsidR="005A0A6B" w:rsidRDefault="005A0A6B" w:rsidP="005A0A6B">
      <w:pPr>
        <w:spacing w:line="480" w:lineRule="auto"/>
        <w:rPr>
          <w:rFonts w:cstheme="minorHAnsi"/>
          <w:sz w:val="24"/>
          <w:szCs w:val="24"/>
        </w:rPr>
      </w:pPr>
      <w:r w:rsidRPr="009B4493">
        <w:rPr>
          <w:rFonts w:cstheme="minorHAnsi"/>
          <w:noProof/>
          <w:sz w:val="24"/>
          <w:szCs w:val="24"/>
        </w:rPr>
        <w:drawing>
          <wp:inline distT="0" distB="0" distL="0" distR="0" wp14:anchorId="6BE67D51" wp14:editId="04626BD0">
            <wp:extent cx="6450252" cy="4000500"/>
            <wp:effectExtent l="0" t="0" r="8255" b="0"/>
            <wp:docPr id="3" name="Picture 3" descr="A graph with a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with a red lin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5136" cy="400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7CA5" w14:textId="77777777" w:rsidR="005A0A6B" w:rsidRPr="00FE00B5" w:rsidRDefault="005A0A6B" w:rsidP="005A0A6B">
      <w:pPr>
        <w:spacing w:line="480" w:lineRule="auto"/>
        <w:rPr>
          <w:rFonts w:cstheme="minorHAnsi"/>
          <w:sz w:val="24"/>
          <w:szCs w:val="24"/>
        </w:rPr>
      </w:pPr>
      <w:r w:rsidRPr="004D7B44">
        <w:rPr>
          <w:rFonts w:cstheme="minorHAnsi"/>
          <w:sz w:val="24"/>
          <w:szCs w:val="24"/>
        </w:rPr>
        <w:t>Figure S</w:t>
      </w:r>
      <w:r>
        <w:rPr>
          <w:rFonts w:cstheme="minorHAnsi"/>
          <w:sz w:val="24"/>
          <w:szCs w:val="24"/>
        </w:rPr>
        <w:t>3</w:t>
      </w:r>
      <w:r w:rsidRPr="004D7B44">
        <w:rPr>
          <w:rFonts w:cstheme="minorHAnsi"/>
          <w:sz w:val="24"/>
          <w:szCs w:val="24"/>
        </w:rPr>
        <w:t xml:space="preserve">: </w:t>
      </w:r>
      <w:r w:rsidRPr="00947A76">
        <w:rPr>
          <w:rFonts w:cstheme="minorHAnsi"/>
          <w:sz w:val="24"/>
          <w:szCs w:val="24"/>
        </w:rPr>
        <w:t xml:space="preserve">Overall </w:t>
      </w:r>
      <w:r>
        <w:rPr>
          <w:rFonts w:cstheme="minorHAnsi"/>
          <w:sz w:val="24"/>
          <w:szCs w:val="24"/>
        </w:rPr>
        <w:t>multi-layer perceptron</w:t>
      </w:r>
      <w:r w:rsidRPr="00947A76">
        <w:rPr>
          <w:rFonts w:cstheme="minorHAnsi"/>
          <w:sz w:val="24"/>
          <w:szCs w:val="24"/>
        </w:rPr>
        <w:t xml:space="preserve"> model accuracy and sample retention rate </w:t>
      </w:r>
      <w:r>
        <w:rPr>
          <w:rFonts w:cstheme="minorHAnsi"/>
          <w:sz w:val="24"/>
          <w:szCs w:val="24"/>
        </w:rPr>
        <w:t>after applying model</w:t>
      </w:r>
      <w:r w:rsidRPr="00947A76">
        <w:rPr>
          <w:rFonts w:cstheme="minorHAnsi"/>
          <w:sz w:val="24"/>
          <w:szCs w:val="24"/>
        </w:rPr>
        <w:t xml:space="preserve"> probability score thresholds for dried blood spots</w:t>
      </w:r>
      <w:r>
        <w:rPr>
          <w:rFonts w:cstheme="minorHAnsi"/>
          <w:sz w:val="24"/>
          <w:szCs w:val="24"/>
        </w:rPr>
        <w:t xml:space="preserve"> </w:t>
      </w:r>
      <w:r w:rsidRPr="00947A76">
        <w:rPr>
          <w:rFonts w:cstheme="minorHAnsi"/>
          <w:sz w:val="24"/>
          <w:szCs w:val="24"/>
        </w:rPr>
        <w:t>collected from field-</w:t>
      </w:r>
      <w:r w:rsidRPr="00947A76">
        <w:rPr>
          <w:rFonts w:cstheme="minorHAnsi"/>
          <w:sz w:val="24"/>
          <w:szCs w:val="24"/>
        </w:rPr>
        <w:lastRenderedPageBreak/>
        <w:t>c</w:t>
      </w:r>
      <w:r>
        <w:rPr>
          <w:rFonts w:cstheme="minorHAnsi"/>
          <w:sz w:val="24"/>
          <w:szCs w:val="24"/>
        </w:rPr>
        <w:t>ollected</w:t>
      </w:r>
      <w:r w:rsidRPr="00947A76">
        <w:rPr>
          <w:rFonts w:cstheme="minorHAnsi"/>
          <w:sz w:val="24"/>
          <w:szCs w:val="24"/>
        </w:rPr>
        <w:t xml:space="preserve"> mosquitoes in the Philippines</w:t>
      </w:r>
      <w:r>
        <w:rPr>
          <w:rFonts w:cstheme="minorHAnsi"/>
          <w:sz w:val="24"/>
          <w:szCs w:val="24"/>
        </w:rPr>
        <w:t xml:space="preserve"> </w:t>
      </w:r>
      <w:r w:rsidRPr="00947A76">
        <w:rPr>
          <w:rFonts w:cstheme="minorHAnsi"/>
          <w:sz w:val="24"/>
          <w:szCs w:val="24"/>
        </w:rPr>
        <w:t>(n = 187). The vertical line indicates the optimal threshold (0.7</w:t>
      </w:r>
      <w:r>
        <w:rPr>
          <w:rFonts w:cstheme="minorHAnsi"/>
          <w:sz w:val="24"/>
          <w:szCs w:val="24"/>
        </w:rPr>
        <w:t>3</w:t>
      </w:r>
      <w:r w:rsidRPr="00947A76">
        <w:rPr>
          <w:rFonts w:cstheme="minorHAnsi"/>
          <w:sz w:val="24"/>
          <w:szCs w:val="24"/>
        </w:rPr>
        <w:t>).</w:t>
      </w:r>
    </w:p>
    <w:p w14:paraId="0E1974A7" w14:textId="77777777" w:rsidR="00B74EB0" w:rsidRDefault="00B74EB0"/>
    <w:sectPr w:rsidR="00B74EB0" w:rsidSect="00470D79">
      <w:footerReference w:type="default" r:id="rId7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9045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EC6E1" w14:textId="77777777" w:rsidR="007961EE" w:rsidRDefault="005A0A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B0880B" w14:textId="77777777" w:rsidR="007260D8" w:rsidRDefault="005A0A6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6B"/>
    <w:rsid w:val="005A0A6B"/>
    <w:rsid w:val="00B7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AA3D0"/>
  <w15:chartTrackingRefBased/>
  <w15:docId w15:val="{484C67D2-8AD1-4758-8905-D311A9F3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A6B"/>
  </w:style>
  <w:style w:type="paragraph" w:styleId="Heading1">
    <w:name w:val="heading 1"/>
    <w:basedOn w:val="Normal"/>
    <w:next w:val="Normal"/>
    <w:link w:val="Heading1Char"/>
    <w:uiPriority w:val="9"/>
    <w:qFormat/>
    <w:rsid w:val="005A0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A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A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0A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5A0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6B"/>
  </w:style>
  <w:style w:type="character" w:styleId="LineNumber">
    <w:name w:val="line number"/>
    <w:basedOn w:val="DefaultParagraphFont"/>
    <w:uiPriority w:val="99"/>
    <w:semiHidden/>
    <w:unhideWhenUsed/>
    <w:rsid w:val="005A0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Johnston (PGR)</dc:creator>
  <cp:keywords/>
  <dc:description/>
  <cp:lastModifiedBy>Erin Johnston (PGR)</cp:lastModifiedBy>
  <cp:revision>1</cp:revision>
  <dcterms:created xsi:type="dcterms:W3CDTF">2026-06-08T10:31:00Z</dcterms:created>
  <dcterms:modified xsi:type="dcterms:W3CDTF">2026-06-08T10:32:00Z</dcterms:modified>
</cp:coreProperties>
</file>