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PlainTable1"/>
        <w:tblpPr w:leftFromText="180" w:rightFromText="180" w:horzAnchor="margin" w:tblpY="2093"/>
        <w:tblW w:w="0" w:type="auto"/>
        <w:tblLook w:val="04A0" w:firstRow="1" w:lastRow="0" w:firstColumn="1" w:lastColumn="0" w:noHBand="0" w:noVBand="1"/>
      </w:tblPr>
      <w:tblGrid>
        <w:gridCol w:w="1847"/>
        <w:gridCol w:w="1797"/>
        <w:gridCol w:w="1782"/>
        <w:gridCol w:w="1808"/>
        <w:gridCol w:w="1782"/>
      </w:tblGrid>
      <w:tr w:rsidR="00DA7C3E" w:rsidRPr="00AD24F2" w14:paraId="36ABAF9C" w14:textId="77777777" w:rsidTr="00DA7C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</w:tcPr>
          <w:p w14:paraId="2BCFCA82" w14:textId="77777777" w:rsidR="00DA7C3E" w:rsidRPr="00AD24F2" w:rsidRDefault="00DA7C3E" w:rsidP="00DA7C3E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AD24F2">
              <w:rPr>
                <w:rFonts w:cs="Times New Roman"/>
                <w:sz w:val="18"/>
                <w:szCs w:val="18"/>
                <w:lang w:val="en-US"/>
              </w:rPr>
              <w:t>Linear regression</w:t>
            </w:r>
          </w:p>
        </w:tc>
        <w:tc>
          <w:tcPr>
            <w:tcW w:w="1797" w:type="dxa"/>
          </w:tcPr>
          <w:p w14:paraId="5D98A4A2" w14:textId="77777777" w:rsidR="00DA7C3E" w:rsidRPr="00AD24F2" w:rsidRDefault="00DA7C3E" w:rsidP="00DA7C3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US"/>
              </w:rPr>
            </w:pPr>
            <w:r w:rsidRPr="00AD24F2">
              <w:rPr>
                <w:rFonts w:cs="Times New Roman"/>
                <w:sz w:val="18"/>
                <w:szCs w:val="18"/>
                <w:lang w:val="en-US"/>
              </w:rPr>
              <w:t>Mean PSV index β (± SE)</w:t>
            </w:r>
          </w:p>
        </w:tc>
        <w:tc>
          <w:tcPr>
            <w:tcW w:w="1782" w:type="dxa"/>
          </w:tcPr>
          <w:p w14:paraId="43F0B8A9" w14:textId="77777777" w:rsidR="00DA7C3E" w:rsidRPr="00AD24F2" w:rsidRDefault="00DA7C3E" w:rsidP="00DA7C3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US"/>
              </w:rPr>
            </w:pPr>
            <w:r w:rsidRPr="00AD24F2">
              <w:rPr>
                <w:rFonts w:cs="Times New Roman"/>
                <w:sz w:val="18"/>
                <w:szCs w:val="18"/>
                <w:lang w:val="en-US"/>
              </w:rPr>
              <w:t>p-value</w:t>
            </w:r>
          </w:p>
        </w:tc>
        <w:tc>
          <w:tcPr>
            <w:tcW w:w="1808" w:type="dxa"/>
          </w:tcPr>
          <w:p w14:paraId="04E9151F" w14:textId="77777777" w:rsidR="00DA7C3E" w:rsidRPr="00AD24F2" w:rsidRDefault="00DA7C3E" w:rsidP="00DA7C3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 w:val="18"/>
                <w:szCs w:val="18"/>
                <w:lang w:val="en-US"/>
              </w:rPr>
            </w:pPr>
            <w:r w:rsidRPr="00AD24F2">
              <w:rPr>
                <w:rFonts w:cs="Times New Roman"/>
                <w:sz w:val="18"/>
                <w:szCs w:val="18"/>
                <w:lang w:val="en-US"/>
              </w:rPr>
              <w:t>Mean</w:t>
            </w:r>
            <w:r w:rsidRPr="00AD24F2">
              <w:rPr>
                <w:rFonts w:cs="Times New Roman"/>
                <w:b w:val="0"/>
                <w:bCs w:val="0"/>
                <w:sz w:val="18"/>
                <w:szCs w:val="18"/>
                <w:lang w:val="en-US"/>
              </w:rPr>
              <w:t xml:space="preserve"> </w:t>
            </w:r>
            <w:r w:rsidRPr="00AD24F2">
              <w:rPr>
                <w:rFonts w:cs="Times New Roman"/>
                <w:sz w:val="18"/>
                <w:szCs w:val="18"/>
                <w:lang w:val="en-US"/>
              </w:rPr>
              <w:t>RI</w:t>
            </w:r>
            <w:r w:rsidRPr="00AD24F2">
              <w:rPr>
                <w:rFonts w:cs="Times New Roman"/>
                <w:b w:val="0"/>
                <w:bCs w:val="0"/>
                <w:sz w:val="18"/>
                <w:szCs w:val="18"/>
                <w:lang w:val="en-US"/>
              </w:rPr>
              <w:t xml:space="preserve"> </w:t>
            </w:r>
            <w:r w:rsidRPr="00AD24F2">
              <w:rPr>
                <w:rFonts w:cs="Times New Roman"/>
                <w:sz w:val="18"/>
                <w:szCs w:val="18"/>
                <w:lang w:val="en-US"/>
              </w:rPr>
              <w:t>inde</w:t>
            </w:r>
            <w:r w:rsidRPr="00AD24F2">
              <w:rPr>
                <w:rFonts w:cs="Times New Roman"/>
                <w:b w:val="0"/>
                <w:bCs w:val="0"/>
                <w:sz w:val="18"/>
                <w:szCs w:val="18"/>
                <w:lang w:val="en-US"/>
              </w:rPr>
              <w:t xml:space="preserve">x </w:t>
            </w:r>
            <w:r w:rsidRPr="00AD24F2">
              <w:rPr>
                <w:rFonts w:cs="Times New Roman"/>
                <w:sz w:val="18"/>
                <w:szCs w:val="18"/>
                <w:lang w:val="en-US"/>
              </w:rPr>
              <w:t>β (± SE</w:t>
            </w:r>
            <w:r w:rsidRPr="00AD24F2">
              <w:rPr>
                <w:rFonts w:cs="Times New Roman"/>
                <w:b w:val="0"/>
                <w:bCs w:val="0"/>
                <w:sz w:val="18"/>
                <w:szCs w:val="18"/>
                <w:lang w:val="en-US"/>
              </w:rPr>
              <w:t>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A7C3E" w:rsidRPr="00AD24F2" w14:paraId="1FBAA5CE" w14:textId="77777777" w:rsidTr="00EC3FF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CDC050C" w14:textId="77777777" w:rsidR="00DA7C3E" w:rsidRPr="00AD24F2" w:rsidRDefault="00DA7C3E" w:rsidP="00446288">
                  <w:pPr>
                    <w:framePr w:hSpace="180" w:wrap="around" w:hAnchor="margin" w:y="2093"/>
                    <w:rPr>
                      <w:rFonts w:cs="Times New Roman"/>
                      <w:b/>
                      <w:bCs/>
                      <w:sz w:val="18"/>
                      <w:szCs w:val="18"/>
                      <w:lang w:val="en-US"/>
                    </w:rPr>
                  </w:pPr>
                </w:p>
              </w:tc>
            </w:tr>
          </w:tbl>
          <w:p w14:paraId="5677A0D5" w14:textId="77777777" w:rsidR="00DA7C3E" w:rsidRPr="00AD24F2" w:rsidRDefault="00DA7C3E" w:rsidP="00DA7C3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782" w:type="dxa"/>
          </w:tcPr>
          <w:p w14:paraId="4661F2C8" w14:textId="77777777" w:rsidR="00DA7C3E" w:rsidRPr="00AD24F2" w:rsidRDefault="00DA7C3E" w:rsidP="00DA7C3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US"/>
              </w:rPr>
            </w:pPr>
            <w:r w:rsidRPr="00AD24F2">
              <w:rPr>
                <w:rFonts w:cs="Times New Roman"/>
                <w:sz w:val="18"/>
                <w:szCs w:val="18"/>
                <w:lang w:val="en-US"/>
              </w:rPr>
              <w:t>p-value</w:t>
            </w:r>
          </w:p>
        </w:tc>
      </w:tr>
      <w:tr w:rsidR="00DA7C3E" w:rsidRPr="00AD24F2" w14:paraId="7F15D648" w14:textId="77777777" w:rsidTr="00DA7C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</w:tcPr>
          <w:p w14:paraId="737CBC0D" w14:textId="77777777" w:rsidR="00DA7C3E" w:rsidRPr="00AD24F2" w:rsidRDefault="00DA7C3E" w:rsidP="00DA7C3E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AD24F2">
              <w:rPr>
                <w:rFonts w:cs="Times New Roman"/>
                <w:sz w:val="18"/>
                <w:szCs w:val="18"/>
                <w:lang w:val="en-US"/>
              </w:rPr>
              <w:t>Age (years)</w:t>
            </w:r>
          </w:p>
        </w:tc>
        <w:tc>
          <w:tcPr>
            <w:tcW w:w="1797" w:type="dxa"/>
          </w:tcPr>
          <w:p w14:paraId="13472A66" w14:textId="77777777" w:rsidR="00DA7C3E" w:rsidRPr="00AD24F2" w:rsidRDefault="00DA7C3E" w:rsidP="00DA7C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US"/>
              </w:rPr>
            </w:pPr>
            <w:r w:rsidRPr="00AD24F2">
              <w:rPr>
                <w:rFonts w:cs="Times New Roman"/>
                <w:sz w:val="18"/>
                <w:szCs w:val="18"/>
                <w:lang w:val="en-US"/>
              </w:rPr>
              <w:t>-0.1 (0.1)</w:t>
            </w:r>
          </w:p>
        </w:tc>
        <w:tc>
          <w:tcPr>
            <w:tcW w:w="1782" w:type="dxa"/>
          </w:tcPr>
          <w:p w14:paraId="2C323F48" w14:textId="77777777" w:rsidR="00DA7C3E" w:rsidRPr="00AD24F2" w:rsidRDefault="00DA7C3E" w:rsidP="00DA7C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US"/>
              </w:rPr>
            </w:pPr>
            <w:r w:rsidRPr="00AD24F2">
              <w:rPr>
                <w:rFonts w:cs="Times New Roman"/>
                <w:sz w:val="18"/>
                <w:szCs w:val="18"/>
                <w:lang w:val="en-US"/>
              </w:rPr>
              <w:t>0.1</w:t>
            </w:r>
          </w:p>
        </w:tc>
        <w:tc>
          <w:tcPr>
            <w:tcW w:w="1808" w:type="dxa"/>
          </w:tcPr>
          <w:p w14:paraId="1EB277CA" w14:textId="77777777" w:rsidR="00DA7C3E" w:rsidRPr="00AD24F2" w:rsidRDefault="00DA7C3E" w:rsidP="00DA7C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US"/>
              </w:rPr>
            </w:pPr>
            <w:r w:rsidRPr="00AD24F2">
              <w:rPr>
                <w:rFonts w:cs="Times New Roman"/>
                <w:sz w:val="18"/>
                <w:szCs w:val="18"/>
                <w:lang w:val="en-US"/>
              </w:rPr>
              <w:t>-0.01 (0.01)</w:t>
            </w:r>
          </w:p>
        </w:tc>
        <w:tc>
          <w:tcPr>
            <w:tcW w:w="1782" w:type="dxa"/>
          </w:tcPr>
          <w:p w14:paraId="3FAA3090" w14:textId="77777777" w:rsidR="00DA7C3E" w:rsidRPr="00AD24F2" w:rsidRDefault="00DA7C3E" w:rsidP="00DA7C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US"/>
              </w:rPr>
            </w:pPr>
            <w:r w:rsidRPr="00AD24F2">
              <w:rPr>
                <w:rFonts w:cs="Times New Roman"/>
                <w:sz w:val="18"/>
                <w:szCs w:val="18"/>
                <w:lang w:val="en-US"/>
              </w:rPr>
              <w:t>0.2</w:t>
            </w:r>
          </w:p>
        </w:tc>
      </w:tr>
      <w:tr w:rsidR="00DA7C3E" w:rsidRPr="00AD24F2" w14:paraId="62D95113" w14:textId="77777777" w:rsidTr="00DA7C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</w:tcPr>
          <w:p w14:paraId="03CA7D6C" w14:textId="77777777" w:rsidR="00DA7C3E" w:rsidRPr="00AD24F2" w:rsidRDefault="00DA7C3E" w:rsidP="00DA7C3E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AD24F2">
              <w:rPr>
                <w:rFonts w:cs="Times New Roman"/>
                <w:sz w:val="18"/>
                <w:szCs w:val="18"/>
                <w:lang w:val="en-US"/>
              </w:rPr>
              <w:t>Regular physical exercise (yes/no)</w:t>
            </w:r>
          </w:p>
        </w:tc>
        <w:tc>
          <w:tcPr>
            <w:tcW w:w="1797" w:type="dxa"/>
          </w:tcPr>
          <w:p w14:paraId="0A3A560E" w14:textId="77777777" w:rsidR="00DA7C3E" w:rsidRPr="00AD24F2" w:rsidRDefault="00DA7C3E" w:rsidP="00DA7C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US"/>
              </w:rPr>
            </w:pPr>
            <w:r w:rsidRPr="00AD24F2">
              <w:rPr>
                <w:rFonts w:cs="Times New Roman"/>
                <w:sz w:val="18"/>
                <w:szCs w:val="18"/>
                <w:lang w:val="en-US"/>
              </w:rPr>
              <w:t>2.68 (1.2)</w:t>
            </w:r>
          </w:p>
        </w:tc>
        <w:tc>
          <w:tcPr>
            <w:tcW w:w="1782" w:type="dxa"/>
          </w:tcPr>
          <w:p w14:paraId="7B0404F0" w14:textId="77777777" w:rsidR="00DA7C3E" w:rsidRPr="00AD24F2" w:rsidRDefault="00DA7C3E" w:rsidP="00DA7C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US"/>
              </w:rPr>
            </w:pPr>
            <w:r w:rsidRPr="00AD24F2">
              <w:rPr>
                <w:rFonts w:cs="Times New Roman"/>
                <w:sz w:val="18"/>
                <w:szCs w:val="18"/>
                <w:lang w:val="en-US"/>
              </w:rPr>
              <w:t>0.02</w:t>
            </w:r>
          </w:p>
        </w:tc>
        <w:tc>
          <w:tcPr>
            <w:tcW w:w="1808" w:type="dxa"/>
          </w:tcPr>
          <w:p w14:paraId="643E71AF" w14:textId="77777777" w:rsidR="00DA7C3E" w:rsidRPr="00AD24F2" w:rsidRDefault="00DA7C3E" w:rsidP="00DA7C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US"/>
              </w:rPr>
            </w:pPr>
            <w:r w:rsidRPr="00AD24F2">
              <w:rPr>
                <w:rFonts w:cs="Times New Roman"/>
                <w:sz w:val="18"/>
                <w:szCs w:val="18"/>
                <w:lang w:val="en-US"/>
              </w:rPr>
              <w:t>0.02 (0.01)</w:t>
            </w:r>
          </w:p>
        </w:tc>
        <w:tc>
          <w:tcPr>
            <w:tcW w:w="1782" w:type="dxa"/>
          </w:tcPr>
          <w:p w14:paraId="4A9C2236" w14:textId="77777777" w:rsidR="00DA7C3E" w:rsidRPr="00AD24F2" w:rsidRDefault="00DA7C3E" w:rsidP="00DA7C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US"/>
              </w:rPr>
            </w:pPr>
            <w:r w:rsidRPr="00AD24F2">
              <w:rPr>
                <w:rFonts w:cs="Times New Roman"/>
                <w:sz w:val="18"/>
                <w:szCs w:val="18"/>
                <w:lang w:val="en-US"/>
              </w:rPr>
              <w:t>0.1</w:t>
            </w:r>
          </w:p>
        </w:tc>
      </w:tr>
      <w:tr w:rsidR="00DA7C3E" w:rsidRPr="00AD24F2" w14:paraId="5F37C241" w14:textId="77777777" w:rsidTr="00DA7C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</w:tcPr>
          <w:p w14:paraId="46082F7A" w14:textId="77777777" w:rsidR="00DA7C3E" w:rsidRPr="00AD24F2" w:rsidRDefault="00DA7C3E" w:rsidP="00DA7C3E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AD24F2">
              <w:rPr>
                <w:rFonts w:cs="Times New Roman"/>
                <w:sz w:val="18"/>
                <w:szCs w:val="18"/>
                <w:lang w:val="en-US"/>
              </w:rPr>
              <w:t>BMI (kg/m</w:t>
            </w:r>
            <w:r w:rsidRPr="00AD24F2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2</w:t>
            </w:r>
            <w:r w:rsidRPr="00AD24F2">
              <w:rPr>
                <w:rFonts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797" w:type="dxa"/>
          </w:tcPr>
          <w:p w14:paraId="43123289" w14:textId="77777777" w:rsidR="00DA7C3E" w:rsidRPr="00AD24F2" w:rsidRDefault="00DA7C3E" w:rsidP="00DA7C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US"/>
              </w:rPr>
            </w:pPr>
            <w:r w:rsidRPr="00AD24F2">
              <w:rPr>
                <w:rFonts w:cs="Times New Roman"/>
                <w:sz w:val="18"/>
                <w:szCs w:val="18"/>
                <w:lang w:val="en-US"/>
              </w:rPr>
              <w:t>-0.39 (0.2)</w:t>
            </w:r>
          </w:p>
        </w:tc>
        <w:tc>
          <w:tcPr>
            <w:tcW w:w="1782" w:type="dxa"/>
          </w:tcPr>
          <w:p w14:paraId="2C299C18" w14:textId="77777777" w:rsidR="00DA7C3E" w:rsidRPr="00AD24F2" w:rsidRDefault="00DA7C3E" w:rsidP="00DA7C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US"/>
              </w:rPr>
            </w:pPr>
            <w:r w:rsidRPr="00AD24F2">
              <w:rPr>
                <w:rFonts w:cs="Times New Roman"/>
                <w:sz w:val="18"/>
                <w:szCs w:val="18"/>
                <w:lang w:val="en-US"/>
              </w:rPr>
              <w:t>0.07</w:t>
            </w:r>
          </w:p>
        </w:tc>
        <w:tc>
          <w:tcPr>
            <w:tcW w:w="1808" w:type="dxa"/>
          </w:tcPr>
          <w:p w14:paraId="535614E4" w14:textId="77777777" w:rsidR="00DA7C3E" w:rsidRPr="00AD24F2" w:rsidRDefault="00DA7C3E" w:rsidP="00DA7C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US"/>
              </w:rPr>
            </w:pPr>
            <w:r w:rsidRPr="00AD24F2">
              <w:rPr>
                <w:rFonts w:cs="Times New Roman"/>
                <w:sz w:val="18"/>
                <w:szCs w:val="18"/>
                <w:lang w:val="en-US"/>
              </w:rPr>
              <w:t>-0.17 (0.4)</w:t>
            </w:r>
          </w:p>
        </w:tc>
        <w:tc>
          <w:tcPr>
            <w:tcW w:w="1782" w:type="dxa"/>
          </w:tcPr>
          <w:p w14:paraId="286C564E" w14:textId="77777777" w:rsidR="00DA7C3E" w:rsidRPr="00AD24F2" w:rsidRDefault="00DA7C3E" w:rsidP="00DA7C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US"/>
              </w:rPr>
            </w:pPr>
            <w:r w:rsidRPr="00AD24F2">
              <w:rPr>
                <w:rFonts w:cs="Times New Roman"/>
                <w:sz w:val="18"/>
                <w:szCs w:val="18"/>
                <w:lang w:val="en-US"/>
              </w:rPr>
              <w:t>0.07</w:t>
            </w:r>
          </w:p>
        </w:tc>
      </w:tr>
      <w:tr w:rsidR="00DA7C3E" w:rsidRPr="00AD24F2" w14:paraId="192A4255" w14:textId="77777777" w:rsidTr="00DA7C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</w:tcPr>
          <w:p w14:paraId="7924223C" w14:textId="77777777" w:rsidR="00DA7C3E" w:rsidRPr="00AD24F2" w:rsidRDefault="00DA7C3E" w:rsidP="00DA7C3E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AD24F2">
              <w:rPr>
                <w:rFonts w:cs="Times New Roman"/>
                <w:sz w:val="18"/>
                <w:szCs w:val="18"/>
                <w:lang w:val="en-US"/>
              </w:rPr>
              <w:t xml:space="preserve">CCI </w:t>
            </w:r>
            <w:r w:rsidRPr="00AD24F2">
              <w:rPr>
                <w:rFonts w:cs="Times New Roman"/>
                <w:sz w:val="18"/>
                <w:szCs w:val="18"/>
                <w:lang w:val="en-US"/>
              </w:rPr>
              <w:sym w:font="Symbol" w:char="F0B3"/>
            </w:r>
            <w:r w:rsidRPr="00AD24F2">
              <w:rPr>
                <w:rFonts w:cs="Times New Roman"/>
                <w:sz w:val="18"/>
                <w:szCs w:val="18"/>
                <w:lang w:val="en-US"/>
              </w:rPr>
              <w:t xml:space="preserve"> 2</w:t>
            </w:r>
          </w:p>
        </w:tc>
        <w:tc>
          <w:tcPr>
            <w:tcW w:w="1797" w:type="dxa"/>
          </w:tcPr>
          <w:p w14:paraId="7A4243D7" w14:textId="77777777" w:rsidR="00DA7C3E" w:rsidRPr="00AD24F2" w:rsidRDefault="00DA7C3E" w:rsidP="00DA7C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US"/>
              </w:rPr>
            </w:pPr>
            <w:r w:rsidRPr="00AD24F2">
              <w:rPr>
                <w:rFonts w:cs="Times New Roman"/>
                <w:sz w:val="18"/>
                <w:szCs w:val="18"/>
                <w:lang w:val="en-US"/>
              </w:rPr>
              <w:t>-1.94 (0.7)</w:t>
            </w:r>
          </w:p>
        </w:tc>
        <w:tc>
          <w:tcPr>
            <w:tcW w:w="1782" w:type="dxa"/>
          </w:tcPr>
          <w:p w14:paraId="5B318C76" w14:textId="77777777" w:rsidR="00DA7C3E" w:rsidRPr="00AD24F2" w:rsidRDefault="00DA7C3E" w:rsidP="00DA7C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US"/>
              </w:rPr>
            </w:pPr>
            <w:r w:rsidRPr="00AD24F2">
              <w:rPr>
                <w:rFonts w:cs="Times New Roman"/>
                <w:sz w:val="18"/>
                <w:szCs w:val="18"/>
                <w:lang w:val="en-US"/>
              </w:rPr>
              <w:t>&lt;0.01</w:t>
            </w:r>
          </w:p>
        </w:tc>
        <w:tc>
          <w:tcPr>
            <w:tcW w:w="1808" w:type="dxa"/>
          </w:tcPr>
          <w:p w14:paraId="16E6605D" w14:textId="77777777" w:rsidR="00DA7C3E" w:rsidRPr="00AD24F2" w:rsidRDefault="00DA7C3E" w:rsidP="00DA7C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US"/>
              </w:rPr>
            </w:pPr>
            <w:r w:rsidRPr="00AD24F2">
              <w:rPr>
                <w:rFonts w:cs="Times New Roman"/>
                <w:sz w:val="18"/>
                <w:szCs w:val="18"/>
                <w:lang w:val="en-US"/>
              </w:rPr>
              <w:t>0.01 (0.02)</w:t>
            </w:r>
          </w:p>
        </w:tc>
        <w:tc>
          <w:tcPr>
            <w:tcW w:w="1782" w:type="dxa"/>
          </w:tcPr>
          <w:p w14:paraId="1F0B8CEE" w14:textId="77777777" w:rsidR="00DA7C3E" w:rsidRPr="00AD24F2" w:rsidRDefault="00DA7C3E" w:rsidP="00DA7C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US"/>
              </w:rPr>
            </w:pPr>
            <w:r w:rsidRPr="00AD24F2">
              <w:rPr>
                <w:rFonts w:cs="Times New Roman"/>
                <w:sz w:val="18"/>
                <w:szCs w:val="18"/>
                <w:lang w:val="en-US"/>
              </w:rPr>
              <w:t>0.9</w:t>
            </w:r>
          </w:p>
        </w:tc>
      </w:tr>
      <w:tr w:rsidR="00DA7C3E" w:rsidRPr="00AD24F2" w14:paraId="22C9C1FC" w14:textId="77777777" w:rsidTr="00DA7C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</w:tcPr>
          <w:p w14:paraId="053F6F61" w14:textId="77777777" w:rsidR="00DA7C3E" w:rsidRPr="00AD24F2" w:rsidRDefault="00DA7C3E" w:rsidP="00DA7C3E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AD24F2">
              <w:rPr>
                <w:rFonts w:cs="Times New Roman"/>
                <w:sz w:val="18"/>
                <w:szCs w:val="18"/>
                <w:lang w:val="en-US"/>
              </w:rPr>
              <w:t>HDL cholesterol (mg/dL)</w:t>
            </w:r>
          </w:p>
        </w:tc>
        <w:tc>
          <w:tcPr>
            <w:tcW w:w="1797" w:type="dxa"/>
          </w:tcPr>
          <w:p w14:paraId="6DA08E10" w14:textId="77777777" w:rsidR="00DA7C3E" w:rsidRPr="00AD24F2" w:rsidRDefault="00DA7C3E" w:rsidP="00DA7C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US"/>
              </w:rPr>
            </w:pPr>
            <w:r w:rsidRPr="00AD24F2">
              <w:rPr>
                <w:rFonts w:cs="Times New Roman"/>
                <w:sz w:val="18"/>
                <w:szCs w:val="18"/>
                <w:lang w:val="en-US"/>
              </w:rPr>
              <w:t>0.01 (0.1)</w:t>
            </w:r>
          </w:p>
        </w:tc>
        <w:tc>
          <w:tcPr>
            <w:tcW w:w="1782" w:type="dxa"/>
          </w:tcPr>
          <w:p w14:paraId="4376F3FF" w14:textId="77777777" w:rsidR="00DA7C3E" w:rsidRPr="00AD24F2" w:rsidRDefault="00DA7C3E" w:rsidP="00DA7C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US"/>
              </w:rPr>
            </w:pPr>
            <w:r w:rsidRPr="00AD24F2">
              <w:rPr>
                <w:rFonts w:cs="Times New Roman"/>
                <w:sz w:val="18"/>
                <w:szCs w:val="18"/>
                <w:lang w:val="en-US"/>
              </w:rPr>
              <w:t>0.84</w:t>
            </w:r>
          </w:p>
        </w:tc>
        <w:tc>
          <w:tcPr>
            <w:tcW w:w="1808" w:type="dxa"/>
          </w:tcPr>
          <w:p w14:paraId="457B64F6" w14:textId="77777777" w:rsidR="00DA7C3E" w:rsidRPr="00AD24F2" w:rsidRDefault="00DA7C3E" w:rsidP="00DA7C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US"/>
              </w:rPr>
            </w:pPr>
            <w:r w:rsidRPr="00AD24F2">
              <w:rPr>
                <w:rFonts w:cs="Times New Roman"/>
                <w:sz w:val="18"/>
                <w:szCs w:val="18"/>
                <w:lang w:val="en-US"/>
              </w:rPr>
              <w:t>0.004 (0.01)</w:t>
            </w:r>
          </w:p>
        </w:tc>
        <w:tc>
          <w:tcPr>
            <w:tcW w:w="1782" w:type="dxa"/>
          </w:tcPr>
          <w:p w14:paraId="29DD1DB7" w14:textId="77777777" w:rsidR="00DA7C3E" w:rsidRPr="00AD24F2" w:rsidRDefault="00DA7C3E" w:rsidP="00DA7C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US"/>
              </w:rPr>
            </w:pPr>
            <w:r w:rsidRPr="00AD24F2">
              <w:rPr>
                <w:rFonts w:cs="Times New Roman"/>
                <w:sz w:val="18"/>
                <w:szCs w:val="18"/>
                <w:lang w:val="en-US"/>
              </w:rPr>
              <w:t>0.6</w:t>
            </w:r>
          </w:p>
        </w:tc>
      </w:tr>
      <w:tr w:rsidR="00DA7C3E" w:rsidRPr="00AD24F2" w14:paraId="03274BC4" w14:textId="77777777" w:rsidTr="00DA7C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</w:tcPr>
          <w:p w14:paraId="3123A57B" w14:textId="77777777" w:rsidR="00DA7C3E" w:rsidRPr="00AD24F2" w:rsidRDefault="00DA7C3E" w:rsidP="00DA7C3E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AD24F2">
              <w:rPr>
                <w:rFonts w:cs="Times New Roman"/>
                <w:sz w:val="18"/>
                <w:szCs w:val="18"/>
                <w:lang w:val="en-US"/>
              </w:rPr>
              <w:t>LDL cholesterol (mg/dL)</w:t>
            </w:r>
          </w:p>
        </w:tc>
        <w:tc>
          <w:tcPr>
            <w:tcW w:w="1797" w:type="dxa"/>
          </w:tcPr>
          <w:p w14:paraId="3F903DB8" w14:textId="77777777" w:rsidR="00DA7C3E" w:rsidRPr="00AD24F2" w:rsidRDefault="00DA7C3E" w:rsidP="00DA7C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US"/>
              </w:rPr>
            </w:pPr>
            <w:r w:rsidRPr="00AD24F2">
              <w:rPr>
                <w:rFonts w:cs="Times New Roman"/>
                <w:sz w:val="18"/>
                <w:szCs w:val="18"/>
                <w:lang w:val="en-US"/>
              </w:rPr>
              <w:t>0.01 (0.04)</w:t>
            </w:r>
          </w:p>
        </w:tc>
        <w:tc>
          <w:tcPr>
            <w:tcW w:w="1782" w:type="dxa"/>
          </w:tcPr>
          <w:p w14:paraId="1B9C941D" w14:textId="77777777" w:rsidR="00DA7C3E" w:rsidRPr="00AD24F2" w:rsidRDefault="00DA7C3E" w:rsidP="00DA7C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US"/>
              </w:rPr>
            </w:pPr>
            <w:r w:rsidRPr="00AD24F2">
              <w:rPr>
                <w:rFonts w:cs="Times New Roman"/>
                <w:sz w:val="18"/>
                <w:szCs w:val="18"/>
                <w:lang w:val="en-US"/>
              </w:rPr>
              <w:t>0.91</w:t>
            </w:r>
          </w:p>
        </w:tc>
        <w:tc>
          <w:tcPr>
            <w:tcW w:w="1808" w:type="dxa"/>
          </w:tcPr>
          <w:p w14:paraId="60EACEF6" w14:textId="77777777" w:rsidR="00DA7C3E" w:rsidRPr="00AD24F2" w:rsidRDefault="00DA7C3E" w:rsidP="00DA7C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US"/>
              </w:rPr>
            </w:pPr>
            <w:r w:rsidRPr="00AD24F2">
              <w:rPr>
                <w:rFonts w:cs="Times New Roman"/>
                <w:sz w:val="18"/>
                <w:szCs w:val="18"/>
                <w:lang w:val="en-US"/>
              </w:rPr>
              <w:t>0.001 (0.01)</w:t>
            </w:r>
          </w:p>
        </w:tc>
        <w:tc>
          <w:tcPr>
            <w:tcW w:w="1782" w:type="dxa"/>
          </w:tcPr>
          <w:p w14:paraId="2B129693" w14:textId="77777777" w:rsidR="00DA7C3E" w:rsidRPr="00AD24F2" w:rsidRDefault="00DA7C3E" w:rsidP="00DA7C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US"/>
              </w:rPr>
            </w:pPr>
            <w:r w:rsidRPr="00AD24F2">
              <w:rPr>
                <w:rFonts w:cs="Times New Roman"/>
                <w:sz w:val="18"/>
                <w:szCs w:val="18"/>
                <w:lang w:val="en-US"/>
              </w:rPr>
              <w:t>0.9</w:t>
            </w:r>
          </w:p>
        </w:tc>
      </w:tr>
      <w:tr w:rsidR="00DA7C3E" w:rsidRPr="00AD24F2" w14:paraId="4EB4BB64" w14:textId="77777777" w:rsidTr="00DA7C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</w:tcPr>
          <w:p w14:paraId="159240D3" w14:textId="77777777" w:rsidR="00DA7C3E" w:rsidRPr="00AD24F2" w:rsidRDefault="00DA7C3E" w:rsidP="00DA7C3E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AD24F2">
              <w:rPr>
                <w:rFonts w:cs="Times New Roman"/>
                <w:sz w:val="18"/>
                <w:szCs w:val="18"/>
                <w:lang w:val="en-US"/>
              </w:rPr>
              <w:t>Total cholesterol (mg/dL)</w:t>
            </w:r>
          </w:p>
        </w:tc>
        <w:tc>
          <w:tcPr>
            <w:tcW w:w="1797" w:type="dxa"/>
          </w:tcPr>
          <w:p w14:paraId="26CD8EFC" w14:textId="77777777" w:rsidR="00DA7C3E" w:rsidRPr="00AD24F2" w:rsidRDefault="00DA7C3E" w:rsidP="00DA7C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US"/>
              </w:rPr>
            </w:pPr>
            <w:r w:rsidRPr="00AD24F2">
              <w:rPr>
                <w:rFonts w:cs="Times New Roman"/>
                <w:sz w:val="18"/>
                <w:szCs w:val="18"/>
                <w:lang w:val="en-US"/>
              </w:rPr>
              <w:t>0.11 (0.07)</w:t>
            </w:r>
          </w:p>
        </w:tc>
        <w:tc>
          <w:tcPr>
            <w:tcW w:w="1782" w:type="dxa"/>
          </w:tcPr>
          <w:p w14:paraId="36F32A18" w14:textId="77777777" w:rsidR="00DA7C3E" w:rsidRPr="00AD24F2" w:rsidRDefault="00DA7C3E" w:rsidP="00DA7C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US"/>
              </w:rPr>
            </w:pPr>
            <w:r w:rsidRPr="00AD24F2">
              <w:rPr>
                <w:rFonts w:cs="Times New Roman"/>
                <w:sz w:val="18"/>
                <w:szCs w:val="18"/>
                <w:lang w:val="en-US"/>
              </w:rPr>
              <w:t>0.14</w:t>
            </w:r>
          </w:p>
        </w:tc>
        <w:tc>
          <w:tcPr>
            <w:tcW w:w="1808" w:type="dxa"/>
          </w:tcPr>
          <w:p w14:paraId="29A2BEAD" w14:textId="77777777" w:rsidR="00DA7C3E" w:rsidRPr="00AD24F2" w:rsidRDefault="00DA7C3E" w:rsidP="00DA7C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US"/>
              </w:rPr>
            </w:pPr>
            <w:r w:rsidRPr="00AD24F2">
              <w:rPr>
                <w:rFonts w:cs="Times New Roman"/>
                <w:sz w:val="18"/>
                <w:szCs w:val="18"/>
                <w:lang w:val="en-US"/>
              </w:rPr>
              <w:t>0.008 (0.01)</w:t>
            </w:r>
          </w:p>
        </w:tc>
        <w:tc>
          <w:tcPr>
            <w:tcW w:w="1782" w:type="dxa"/>
          </w:tcPr>
          <w:p w14:paraId="6379B229" w14:textId="77777777" w:rsidR="00DA7C3E" w:rsidRPr="00AD24F2" w:rsidRDefault="00DA7C3E" w:rsidP="00DA7C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US"/>
              </w:rPr>
            </w:pPr>
            <w:r w:rsidRPr="00AD24F2">
              <w:rPr>
                <w:rFonts w:cs="Times New Roman"/>
                <w:sz w:val="18"/>
                <w:szCs w:val="18"/>
                <w:lang w:val="en-US"/>
              </w:rPr>
              <w:t>0.3</w:t>
            </w:r>
          </w:p>
        </w:tc>
      </w:tr>
      <w:tr w:rsidR="00DA7C3E" w:rsidRPr="00AD24F2" w14:paraId="556B2910" w14:textId="77777777" w:rsidTr="00DA7C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</w:tcPr>
          <w:p w14:paraId="0685C5C5" w14:textId="77777777" w:rsidR="00DA7C3E" w:rsidRPr="00AD24F2" w:rsidRDefault="00DA7C3E" w:rsidP="00DA7C3E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AD24F2">
              <w:rPr>
                <w:rFonts w:cs="Times New Roman"/>
                <w:sz w:val="18"/>
                <w:szCs w:val="18"/>
                <w:lang w:val="en-US"/>
              </w:rPr>
              <w:t>ASCVD risk score (%)</w:t>
            </w:r>
          </w:p>
        </w:tc>
        <w:tc>
          <w:tcPr>
            <w:tcW w:w="1797" w:type="dxa"/>
          </w:tcPr>
          <w:p w14:paraId="5500D342" w14:textId="77777777" w:rsidR="00DA7C3E" w:rsidRPr="00AD24F2" w:rsidRDefault="00DA7C3E" w:rsidP="00DA7C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US"/>
              </w:rPr>
            </w:pPr>
            <w:r w:rsidRPr="00AD24F2">
              <w:rPr>
                <w:rFonts w:cs="Times New Roman"/>
                <w:sz w:val="18"/>
                <w:szCs w:val="18"/>
                <w:lang w:val="en-US"/>
              </w:rPr>
              <w:t>-0.37 (0.1)</w:t>
            </w:r>
          </w:p>
        </w:tc>
        <w:tc>
          <w:tcPr>
            <w:tcW w:w="1782" w:type="dxa"/>
          </w:tcPr>
          <w:p w14:paraId="1BB569C3" w14:textId="77777777" w:rsidR="00DA7C3E" w:rsidRPr="00AD24F2" w:rsidRDefault="00DA7C3E" w:rsidP="00DA7C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US"/>
              </w:rPr>
            </w:pPr>
            <w:r w:rsidRPr="00AD24F2">
              <w:rPr>
                <w:rFonts w:cs="Times New Roman"/>
                <w:sz w:val="18"/>
                <w:szCs w:val="18"/>
                <w:lang w:val="en-US"/>
              </w:rPr>
              <w:t>&lt;0.01</w:t>
            </w:r>
          </w:p>
        </w:tc>
        <w:tc>
          <w:tcPr>
            <w:tcW w:w="1808" w:type="dxa"/>
          </w:tcPr>
          <w:p w14:paraId="19A72F11" w14:textId="77777777" w:rsidR="00DA7C3E" w:rsidRPr="00AD24F2" w:rsidRDefault="00DA7C3E" w:rsidP="00DA7C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US"/>
              </w:rPr>
            </w:pPr>
            <w:r w:rsidRPr="00AD24F2">
              <w:rPr>
                <w:rFonts w:cs="Times New Roman"/>
                <w:sz w:val="18"/>
                <w:szCs w:val="18"/>
                <w:lang w:val="en-US"/>
              </w:rPr>
              <w:t>-0.05 (0.01)</w:t>
            </w:r>
          </w:p>
        </w:tc>
        <w:tc>
          <w:tcPr>
            <w:tcW w:w="1782" w:type="dxa"/>
          </w:tcPr>
          <w:p w14:paraId="3DC54EC1" w14:textId="77777777" w:rsidR="00DA7C3E" w:rsidRPr="00AD24F2" w:rsidRDefault="00DA7C3E" w:rsidP="00DA7C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US"/>
              </w:rPr>
            </w:pPr>
            <w:r w:rsidRPr="00AD24F2">
              <w:rPr>
                <w:rFonts w:cs="Times New Roman"/>
                <w:sz w:val="18"/>
                <w:szCs w:val="18"/>
                <w:lang w:val="en-US"/>
              </w:rPr>
              <w:t>0.5</w:t>
            </w:r>
          </w:p>
        </w:tc>
      </w:tr>
    </w:tbl>
    <w:p w14:paraId="67D8848C" w14:textId="77777777" w:rsidR="00DA7C3E" w:rsidRPr="0096233C" w:rsidRDefault="00DA7C3E" w:rsidP="00DA7C3E">
      <w:pPr>
        <w:rPr>
          <w:rFonts w:cs="Times New Roman"/>
          <w:sz w:val="21"/>
          <w:szCs w:val="21"/>
          <w:lang w:val="en-US"/>
        </w:rPr>
      </w:pPr>
    </w:p>
    <w:p w14:paraId="6EAC6A26" w14:textId="77777777" w:rsidR="00DA7C3E" w:rsidRPr="0096233C" w:rsidRDefault="00DA7C3E" w:rsidP="00DA7C3E">
      <w:pPr>
        <w:rPr>
          <w:rFonts w:cs="Times New Roman"/>
          <w:sz w:val="21"/>
          <w:szCs w:val="21"/>
          <w:lang w:val="en-US"/>
        </w:rPr>
      </w:pPr>
    </w:p>
    <w:p w14:paraId="6771355B" w14:textId="3A270D9B" w:rsidR="00DA7C3E" w:rsidRPr="00EB4E82" w:rsidRDefault="00446288" w:rsidP="00DA7C3E">
      <w:pPr>
        <w:spacing w:line="240" w:lineRule="auto"/>
        <w:rPr>
          <w:rFonts w:cs="Times New Roman"/>
          <w:sz w:val="21"/>
          <w:szCs w:val="21"/>
          <w:lang w:val="en-US"/>
        </w:rPr>
      </w:pPr>
      <w:r>
        <w:rPr>
          <w:rFonts w:cs="Times New Roman"/>
          <w:b/>
          <w:bCs/>
          <w:sz w:val="21"/>
          <w:szCs w:val="21"/>
          <w:lang w:val="en-US"/>
        </w:rPr>
        <w:t>Supplementary table 1.</w:t>
      </w:r>
      <w:r w:rsidR="0096233C" w:rsidRPr="00EB4E82">
        <w:rPr>
          <w:rFonts w:cs="Times New Roman"/>
          <w:b/>
          <w:bCs/>
          <w:sz w:val="21"/>
          <w:szCs w:val="21"/>
          <w:lang w:val="en-US"/>
        </w:rPr>
        <w:t xml:space="preserve"> </w:t>
      </w:r>
      <w:r w:rsidR="00DA7C3E" w:rsidRPr="00EB4E82">
        <w:rPr>
          <w:rFonts w:cs="Times New Roman"/>
          <w:sz w:val="21"/>
          <w:szCs w:val="21"/>
          <w:lang w:val="en-US"/>
        </w:rPr>
        <w:t>Univariate linear regression analysis of determinants of mean penile PSV and RI assessed by color Doppler duplex ultrasound.</w:t>
      </w:r>
    </w:p>
    <w:p w14:paraId="1E60F913" w14:textId="77777777" w:rsidR="00441AF0" w:rsidRDefault="00441AF0" w:rsidP="00DA7C3E">
      <w:pPr>
        <w:rPr>
          <w:lang w:val="en-US"/>
        </w:rPr>
      </w:pPr>
    </w:p>
    <w:p w14:paraId="68620D5E" w14:textId="77777777" w:rsidR="00EB4E82" w:rsidRDefault="00EB4E82" w:rsidP="00DA7C3E">
      <w:pPr>
        <w:rPr>
          <w:lang w:val="en-US"/>
        </w:rPr>
      </w:pPr>
    </w:p>
    <w:p w14:paraId="0254FDB2" w14:textId="77777777" w:rsidR="00EB4E82" w:rsidRDefault="00EB4E82" w:rsidP="00DA7C3E">
      <w:pPr>
        <w:rPr>
          <w:lang w:val="en-US"/>
        </w:rPr>
      </w:pPr>
    </w:p>
    <w:p w14:paraId="6E2202A4" w14:textId="2D6C9E6C" w:rsidR="00EB4E82" w:rsidRPr="00EB4E82" w:rsidRDefault="00EB4E82" w:rsidP="00EB4E82">
      <w:pPr>
        <w:rPr>
          <w:sz w:val="21"/>
          <w:szCs w:val="21"/>
          <w:lang w:val="en-IT"/>
        </w:rPr>
      </w:pPr>
      <w:r w:rsidRPr="00EB4E82">
        <w:rPr>
          <w:sz w:val="21"/>
          <w:szCs w:val="21"/>
          <w:lang w:val="en-GB"/>
        </w:rPr>
        <w:t>Abbreviations: BMI, body mass index; CCI, Charlson Comorbidity Index; HDL, high-density lipoprotein; LDL, low-density lipoprotein; ASCVD, atherosclerotic cardiovascular disease risk score.</w:t>
      </w:r>
    </w:p>
    <w:p w14:paraId="16203F1D" w14:textId="77777777" w:rsidR="00EB4E82" w:rsidRPr="00DA7C3E" w:rsidRDefault="00EB4E82" w:rsidP="00DA7C3E">
      <w:pPr>
        <w:rPr>
          <w:lang w:val="en-US"/>
        </w:rPr>
      </w:pPr>
    </w:p>
    <w:sectPr w:rsidR="00EB4E82" w:rsidRPr="00DA7C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C3E"/>
    <w:rsid w:val="00005B99"/>
    <w:rsid w:val="000403D4"/>
    <w:rsid w:val="000E3588"/>
    <w:rsid w:val="00441AF0"/>
    <w:rsid w:val="00446288"/>
    <w:rsid w:val="006A1AC8"/>
    <w:rsid w:val="00893B71"/>
    <w:rsid w:val="0096233C"/>
    <w:rsid w:val="00DA7C3E"/>
    <w:rsid w:val="00EB4E82"/>
    <w:rsid w:val="00F35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4192061"/>
  <w15:chartTrackingRefBased/>
  <w15:docId w15:val="{53529C00-5D29-0845-B94E-D203F3C2F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7C3E"/>
    <w:pPr>
      <w:spacing w:after="0" w:line="360" w:lineRule="auto"/>
      <w:jc w:val="both"/>
    </w:pPr>
    <w:rPr>
      <w:rFonts w:ascii="Times New Roman" w:hAnsi="Times New Roman"/>
      <w:szCs w:val="22"/>
      <w:lang w:val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7C3E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T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7C3E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T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7C3E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IT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7C3E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4"/>
      <w:lang w:val="en-IT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7C3E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4"/>
      <w:lang w:val="en-IT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7C3E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4"/>
      <w:lang w:val="en-IT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7C3E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Cs w:val="24"/>
      <w:lang w:val="en-IT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7C3E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4"/>
      <w:lang w:val="en-IT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7C3E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Cs w:val="24"/>
      <w:lang w:val="en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7C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7C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7C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7C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7C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7C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7C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7C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7C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7C3E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T"/>
    </w:rPr>
  </w:style>
  <w:style w:type="character" w:customStyle="1" w:styleId="TitleChar">
    <w:name w:val="Title Char"/>
    <w:basedOn w:val="DefaultParagraphFont"/>
    <w:link w:val="Title"/>
    <w:uiPriority w:val="10"/>
    <w:rsid w:val="00DA7C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7C3E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IT"/>
    </w:rPr>
  </w:style>
  <w:style w:type="character" w:customStyle="1" w:styleId="SubtitleChar">
    <w:name w:val="Subtitle Char"/>
    <w:basedOn w:val="DefaultParagraphFont"/>
    <w:link w:val="Subtitle"/>
    <w:uiPriority w:val="11"/>
    <w:rsid w:val="00DA7C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7C3E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szCs w:val="24"/>
      <w:lang w:val="en-IT"/>
    </w:rPr>
  </w:style>
  <w:style w:type="character" w:customStyle="1" w:styleId="QuoteChar">
    <w:name w:val="Quote Char"/>
    <w:basedOn w:val="DefaultParagraphFont"/>
    <w:link w:val="Quote"/>
    <w:uiPriority w:val="29"/>
    <w:rsid w:val="00DA7C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7C3E"/>
    <w:pPr>
      <w:spacing w:after="160" w:line="278" w:lineRule="auto"/>
      <w:ind w:left="720"/>
      <w:contextualSpacing/>
      <w:jc w:val="left"/>
    </w:pPr>
    <w:rPr>
      <w:rFonts w:asciiTheme="minorHAnsi" w:hAnsiTheme="minorHAnsi"/>
      <w:szCs w:val="24"/>
      <w:lang w:val="en-IT"/>
    </w:rPr>
  </w:style>
  <w:style w:type="character" w:styleId="IntenseEmphasis">
    <w:name w:val="Intense Emphasis"/>
    <w:basedOn w:val="DefaultParagraphFont"/>
    <w:uiPriority w:val="21"/>
    <w:qFormat/>
    <w:rsid w:val="00DA7C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7C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szCs w:val="24"/>
      <w:lang w:val="en-IT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7C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7C3E"/>
    <w:rPr>
      <w:b/>
      <w:bCs/>
      <w:smallCaps/>
      <w:color w:val="0F4761" w:themeColor="accent1" w:themeShade="BF"/>
      <w:spacing w:val="5"/>
    </w:rPr>
  </w:style>
  <w:style w:type="table" w:styleId="PlainTable1">
    <w:name w:val="Plain Table 1"/>
    <w:basedOn w:val="TableNormal"/>
    <w:uiPriority w:val="41"/>
    <w:rsid w:val="00DA7C3E"/>
    <w:pPr>
      <w:spacing w:after="0" w:line="240" w:lineRule="auto"/>
    </w:pPr>
    <w:rPr>
      <w:lang w:val="it-IT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ZORZI FEDERICO [M21300040]</dc:creator>
  <cp:keywords/>
  <dc:description/>
  <cp:lastModifiedBy>ZORZI FEDERICO [SSM1700023]</cp:lastModifiedBy>
  <cp:revision>4</cp:revision>
  <dcterms:created xsi:type="dcterms:W3CDTF">2026-05-01T21:53:00Z</dcterms:created>
  <dcterms:modified xsi:type="dcterms:W3CDTF">2026-05-14T14:47:00Z</dcterms:modified>
</cp:coreProperties>
</file>