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90BFA" w14:textId="6B2BE7EA" w:rsidR="00C67D16" w:rsidRPr="004E320C" w:rsidRDefault="00C67D16" w:rsidP="00C67D16">
      <w:pPr>
        <w:spacing w:after="160" w:line="480" w:lineRule="auto"/>
        <w:jc w:val="both"/>
        <w:rPr>
          <w:b/>
          <w:lang w:val="en-GB"/>
        </w:rPr>
      </w:pPr>
      <w:r>
        <w:rPr>
          <w:b/>
          <w:lang w:val="en-GB"/>
        </w:rPr>
        <w:t>Supplemental information to</w:t>
      </w:r>
      <w:r w:rsidRPr="004E320C">
        <w:rPr>
          <w:b/>
          <w:lang w:val="en-GB"/>
        </w:rPr>
        <w:t xml:space="preserve">: </w:t>
      </w:r>
      <w:r w:rsidRPr="004E320C">
        <w:rPr>
          <w:lang w:val="en-GB"/>
        </w:rPr>
        <w:t xml:space="preserve">Identification of iron and zinc responsive </w:t>
      </w:r>
      <w:proofErr w:type="spellStart"/>
      <w:r w:rsidRPr="004E320C">
        <w:rPr>
          <w:lang w:val="en-GB"/>
        </w:rPr>
        <w:t>TonB</w:t>
      </w:r>
      <w:proofErr w:type="spellEnd"/>
      <w:r w:rsidRPr="004E320C">
        <w:rPr>
          <w:lang w:val="en-GB"/>
        </w:rPr>
        <w:t>-dependent</w:t>
      </w:r>
      <w:r w:rsidRPr="004E320C">
        <w:rPr>
          <w:b/>
          <w:lang w:val="en-GB"/>
        </w:rPr>
        <w:t xml:space="preserve"> </w:t>
      </w:r>
      <w:r w:rsidRPr="004E320C">
        <w:rPr>
          <w:lang w:val="en-GB"/>
        </w:rPr>
        <w:t xml:space="preserve">transporters in </w:t>
      </w:r>
      <w:r w:rsidRPr="004E320C">
        <w:rPr>
          <w:i/>
          <w:lang w:val="en-GB"/>
        </w:rPr>
        <w:t>Pseudomonas aeruginosa</w:t>
      </w:r>
    </w:p>
    <w:p w14:paraId="6F6D4910" w14:textId="77777777" w:rsidR="00C67D16" w:rsidRPr="004E320C" w:rsidRDefault="00C67D16" w:rsidP="00C67D16">
      <w:pPr>
        <w:spacing w:after="160" w:line="480" w:lineRule="auto"/>
        <w:rPr>
          <w:vertAlign w:val="superscript"/>
          <w:lang w:val="en-GB"/>
        </w:rPr>
      </w:pPr>
      <w:r w:rsidRPr="004E320C">
        <w:rPr>
          <w:b/>
          <w:lang w:val="en-GB"/>
        </w:rPr>
        <w:t>Authors:</w:t>
      </w:r>
      <w:r w:rsidRPr="004E320C">
        <w:rPr>
          <w:lang w:val="en-GB"/>
        </w:rPr>
        <w:t xml:space="preserve"> Manon Ferry</w:t>
      </w:r>
      <w:r w:rsidRPr="004E320C">
        <w:rPr>
          <w:vertAlign w:val="superscript"/>
          <w:lang w:val="en-GB"/>
        </w:rPr>
        <w:t>1</w:t>
      </w:r>
      <w:r w:rsidRPr="004E320C">
        <w:rPr>
          <w:lang w:val="en-GB"/>
        </w:rPr>
        <w:t>, Hortense Ferriz</w:t>
      </w:r>
      <w:r w:rsidRPr="004E320C">
        <w:rPr>
          <w:vertAlign w:val="superscript"/>
          <w:lang w:val="en-GB"/>
        </w:rPr>
        <w:t>1</w:t>
      </w:r>
      <w:r w:rsidRPr="004E320C">
        <w:rPr>
          <w:lang w:val="en-GB"/>
        </w:rPr>
        <w:t>, Connor Sharp</w:t>
      </w:r>
      <w:r w:rsidRPr="004E320C">
        <w:rPr>
          <w:vertAlign w:val="superscript"/>
          <w:lang w:val="en-GB"/>
        </w:rPr>
        <w:t>2</w:t>
      </w:r>
      <w:r w:rsidRPr="004E320C">
        <w:rPr>
          <w:lang w:val="en-GB"/>
        </w:rPr>
        <w:t>, Christos Paschalidis</w:t>
      </w:r>
      <w:r w:rsidRPr="004E320C">
        <w:rPr>
          <w:vertAlign w:val="superscript"/>
          <w:lang w:val="en-GB"/>
        </w:rPr>
        <w:t>1</w:t>
      </w:r>
      <w:r w:rsidRPr="004E320C">
        <w:rPr>
          <w:lang w:val="en-GB"/>
        </w:rPr>
        <w:t>, Emmanuel Boutant</w:t>
      </w:r>
      <w:r w:rsidRPr="004E320C">
        <w:rPr>
          <w:vertAlign w:val="superscript"/>
          <w:lang w:val="en-GB"/>
        </w:rPr>
        <w:t>1</w:t>
      </w:r>
      <w:r w:rsidRPr="004E320C">
        <w:rPr>
          <w:lang w:val="en-GB"/>
        </w:rPr>
        <w:t>, Isabelle J. Schalk</w:t>
      </w:r>
      <w:r w:rsidRPr="004E320C">
        <w:rPr>
          <w:vertAlign w:val="superscript"/>
          <w:lang w:val="en-GB"/>
        </w:rPr>
        <w:t>1</w:t>
      </w:r>
      <w:r w:rsidRPr="004E320C">
        <w:rPr>
          <w:lang w:val="en-GB"/>
        </w:rPr>
        <w:t xml:space="preserve"> and Olivier Cunrath</w:t>
      </w:r>
      <w:r w:rsidRPr="004E320C">
        <w:rPr>
          <w:vertAlign w:val="superscript"/>
          <w:lang w:val="en-GB"/>
        </w:rPr>
        <w:t>1*</w:t>
      </w:r>
    </w:p>
    <w:p w14:paraId="4E98E372" w14:textId="77777777" w:rsidR="00C67D16" w:rsidRPr="004E320C" w:rsidRDefault="00C67D16" w:rsidP="00C67D16">
      <w:pPr>
        <w:spacing w:after="160" w:line="480" w:lineRule="auto"/>
        <w:rPr>
          <w:lang w:val="en-GB"/>
        </w:rPr>
      </w:pPr>
    </w:p>
    <w:p w14:paraId="5A5A7730" w14:textId="77777777" w:rsidR="00C67D16" w:rsidRPr="004E320C" w:rsidRDefault="00C67D16" w:rsidP="00C67D16">
      <w:pPr>
        <w:spacing w:after="160" w:line="480" w:lineRule="auto"/>
        <w:rPr>
          <w:lang w:val="en-GB"/>
        </w:rPr>
      </w:pPr>
      <w:r w:rsidRPr="004E320C">
        <w:rPr>
          <w:b/>
          <w:lang w:val="en-GB"/>
        </w:rPr>
        <w:t xml:space="preserve">Affiliation: </w:t>
      </w:r>
      <w:r w:rsidRPr="004E320C">
        <w:rPr>
          <w:vertAlign w:val="superscript"/>
          <w:lang w:val="en-GB"/>
        </w:rPr>
        <w:t xml:space="preserve">1 </w:t>
      </w:r>
      <w:r w:rsidRPr="004E320C">
        <w:rPr>
          <w:lang w:val="en-GB"/>
        </w:rPr>
        <w:t xml:space="preserve">CNRS, UMR7242, Biotechnology and cell </w:t>
      </w:r>
      <w:proofErr w:type="spellStart"/>
      <w:r w:rsidRPr="004E320C">
        <w:rPr>
          <w:lang w:val="en-GB"/>
        </w:rPr>
        <w:t>signaling</w:t>
      </w:r>
      <w:proofErr w:type="spellEnd"/>
      <w:r w:rsidRPr="004E320C">
        <w:rPr>
          <w:lang w:val="en-GB"/>
        </w:rPr>
        <w:t xml:space="preserve">, University of Strasbourg, </w:t>
      </w:r>
      <w:proofErr w:type="spellStart"/>
      <w:r w:rsidRPr="004E320C">
        <w:rPr>
          <w:lang w:val="en-GB"/>
        </w:rPr>
        <w:t>Illkirch</w:t>
      </w:r>
      <w:proofErr w:type="spellEnd"/>
      <w:r w:rsidRPr="004E320C">
        <w:rPr>
          <w:lang w:val="en-GB"/>
        </w:rPr>
        <w:t xml:space="preserve">, France; </w:t>
      </w:r>
      <w:r w:rsidRPr="004E320C">
        <w:rPr>
          <w:vertAlign w:val="superscript"/>
          <w:lang w:val="en-GB"/>
        </w:rPr>
        <w:t>2</w:t>
      </w:r>
      <w:r w:rsidRPr="004E320C">
        <w:rPr>
          <w:lang w:val="en-GB"/>
        </w:rPr>
        <w:t xml:space="preserve"> School of Biological Sciences, Health and Life Sciences Building, University of Reading, Reading, UK</w:t>
      </w:r>
    </w:p>
    <w:p w14:paraId="5B9B400E" w14:textId="77777777" w:rsidR="00C67D16" w:rsidRPr="004E320C" w:rsidRDefault="00C67D16" w:rsidP="00C67D16">
      <w:pPr>
        <w:spacing w:after="160" w:line="480" w:lineRule="auto"/>
        <w:rPr>
          <w:lang w:val="en-GB"/>
        </w:rPr>
      </w:pPr>
      <w:r w:rsidRPr="004E320C">
        <w:rPr>
          <w:vertAlign w:val="superscript"/>
          <w:lang w:val="en-GB"/>
        </w:rPr>
        <w:t>*</w:t>
      </w:r>
      <w:r w:rsidRPr="004E320C">
        <w:rPr>
          <w:lang w:val="en-GB"/>
        </w:rPr>
        <w:t xml:space="preserve"> Correspondence to: </w:t>
      </w:r>
      <w:hyperlink r:id="rId4" w:history="1">
        <w:r w:rsidRPr="004E320C">
          <w:rPr>
            <w:rStyle w:val="Hyperlink"/>
            <w:lang w:val="en-GB"/>
          </w:rPr>
          <w:t>olivier.cunrath@unistra.fr</w:t>
        </w:r>
      </w:hyperlink>
      <w:r w:rsidRPr="004E320C">
        <w:rPr>
          <w:lang w:val="en-GB"/>
        </w:rPr>
        <w:t xml:space="preserve"> </w:t>
      </w:r>
    </w:p>
    <w:p w14:paraId="309978EC" w14:textId="2CFDE60D" w:rsidR="00A24507" w:rsidRPr="00C67D16" w:rsidRDefault="00C67D16" w:rsidP="009F2337">
      <w:pPr>
        <w:jc w:val="both"/>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14:ligatures w14:val="standardContextual"/>
        </w:rPr>
        <w:drawing>
          <wp:inline distT="0" distB="0" distL="0" distR="0" wp14:anchorId="236F3EFD" wp14:editId="3A56C02C">
            <wp:extent cx="3060700" cy="2311400"/>
            <wp:effectExtent l="0" t="0" r="0" b="0"/>
            <wp:docPr id="2054238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238303" name="Picture 2054238303"/>
                    <pic:cNvPicPr/>
                  </pic:nvPicPr>
                  <pic:blipFill>
                    <a:blip r:embed="rId5"/>
                    <a:stretch>
                      <a:fillRect/>
                    </a:stretch>
                  </pic:blipFill>
                  <pic:spPr>
                    <a:xfrm>
                      <a:off x="0" y="0"/>
                      <a:ext cx="3060700" cy="2311400"/>
                    </a:xfrm>
                    <a:prstGeom prst="rect">
                      <a:avLst/>
                    </a:prstGeom>
                  </pic:spPr>
                </pic:pic>
              </a:graphicData>
            </a:graphic>
          </wp:inline>
        </w:drawing>
      </w:r>
    </w:p>
    <w:p w14:paraId="361C3ADB" w14:textId="77777777" w:rsidR="00A24507" w:rsidRPr="00C67D16" w:rsidRDefault="00A24507" w:rsidP="009F2337">
      <w:pPr>
        <w:jc w:val="both"/>
        <w:rPr>
          <w:rFonts w:ascii="Times New Roman" w:eastAsia="Times New Roman" w:hAnsi="Times New Roman" w:cs="Times New Roman"/>
          <w:lang w:val="en-GB" w:eastAsia="en-GB"/>
        </w:rPr>
      </w:pPr>
    </w:p>
    <w:p w14:paraId="76212732" w14:textId="258A4F3B" w:rsidR="009F2337" w:rsidRPr="00C67D16" w:rsidRDefault="009F2337" w:rsidP="009F2337">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lang w:val="en-GB" w:eastAsia="en-GB"/>
        </w:rPr>
        <w:t>Figure S1</w:t>
      </w:r>
      <w:r w:rsidR="002F27D5" w:rsidRPr="00C67D16">
        <w:rPr>
          <w:rFonts w:ascii="Times New Roman" w:eastAsia="Times New Roman" w:hAnsi="Times New Roman" w:cs="Times New Roman"/>
          <w:b/>
          <w:lang w:val="en-GB" w:eastAsia="en-GB"/>
        </w:rPr>
        <w:t>.</w:t>
      </w:r>
      <w:r w:rsidRPr="00C67D16">
        <w:rPr>
          <w:rFonts w:ascii="Times New Roman" w:eastAsia="Times New Roman" w:hAnsi="Times New Roman" w:cs="Times New Roman"/>
          <w:b/>
          <w:lang w:val="en-GB" w:eastAsia="en-GB"/>
        </w:rPr>
        <w:t xml:space="preserve"> </w:t>
      </w:r>
      <w:r w:rsidRPr="00C67D16">
        <w:rPr>
          <w:rFonts w:ascii="Times New Roman" w:eastAsia="Times New Roman" w:hAnsi="Times New Roman" w:cs="Times New Roman"/>
          <w:b/>
          <w:bCs/>
          <w:lang w:val="en-GB" w:eastAsia="en-GB"/>
        </w:rPr>
        <w:t xml:space="preserve">Distribution of TBDTs detected across MLST-diverse </w:t>
      </w:r>
      <w:r w:rsidRPr="00C67D16">
        <w:rPr>
          <w:rFonts w:ascii="Times New Roman" w:eastAsia="Times New Roman" w:hAnsi="Times New Roman" w:cs="Times New Roman"/>
          <w:b/>
          <w:bCs/>
          <w:i/>
          <w:iCs/>
          <w:lang w:val="en-GB" w:eastAsia="en-GB"/>
        </w:rPr>
        <w:t>P. aeruginosa</w:t>
      </w:r>
      <w:r w:rsidRPr="00C67D16">
        <w:rPr>
          <w:rFonts w:ascii="Times New Roman" w:eastAsia="Times New Roman" w:hAnsi="Times New Roman" w:cs="Times New Roman"/>
          <w:b/>
          <w:bCs/>
          <w:lang w:val="en-GB" w:eastAsia="en-GB"/>
        </w:rPr>
        <w:t xml:space="preserve"> genomes. </w:t>
      </w:r>
    </w:p>
    <w:p w14:paraId="70E995CF" w14:textId="77777777" w:rsidR="009F2337" w:rsidRDefault="009F2337" w:rsidP="009F2337">
      <w:pPr>
        <w:jc w:val="both"/>
        <w:rPr>
          <w:rFonts w:ascii="Times New Roman" w:eastAsia="Times New Roman" w:hAnsi="Times New Roman" w:cs="Times New Roman"/>
          <w:lang w:val="en-GB" w:eastAsia="en-GB"/>
        </w:rPr>
      </w:pPr>
      <w:r w:rsidRPr="00C67D16">
        <w:rPr>
          <w:rFonts w:ascii="Times New Roman" w:eastAsia="Times New Roman" w:hAnsi="Times New Roman" w:cs="Times New Roman"/>
          <w:lang w:val="en-GB" w:eastAsia="en-GB"/>
        </w:rPr>
        <w:t>TBDTs were identified using a Hidden Markov Model (HMM) search based on the PF07715 domain, corresponding to the conserved plug domain of TBDTs located in the outer membrane. The number of TBDTs per genome is shown on the x-axis, with the corresponding number of genomes on the y-axis. Exact counts are indicated above each bar.</w:t>
      </w:r>
    </w:p>
    <w:p w14:paraId="5C9AE588" w14:textId="73CDF9F0" w:rsidR="00C67D16" w:rsidRPr="00C67D16" w:rsidRDefault="00C67D16" w:rsidP="009F2337">
      <w:pPr>
        <w:jc w:val="both"/>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14:ligatures w14:val="standardContextual"/>
        </w:rPr>
        <w:lastRenderedPageBreak/>
        <w:drawing>
          <wp:inline distT="0" distB="0" distL="0" distR="0" wp14:anchorId="3FFA52EA" wp14:editId="4E175E81">
            <wp:extent cx="5727700" cy="5495925"/>
            <wp:effectExtent l="0" t="0" r="0" b="0"/>
            <wp:docPr id="184774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4794" name="Picture 184774794"/>
                    <pic:cNvPicPr/>
                  </pic:nvPicPr>
                  <pic:blipFill>
                    <a:blip r:embed="rId6"/>
                    <a:stretch>
                      <a:fillRect/>
                    </a:stretch>
                  </pic:blipFill>
                  <pic:spPr>
                    <a:xfrm>
                      <a:off x="0" y="0"/>
                      <a:ext cx="5727700" cy="5495925"/>
                    </a:xfrm>
                    <a:prstGeom prst="rect">
                      <a:avLst/>
                    </a:prstGeom>
                  </pic:spPr>
                </pic:pic>
              </a:graphicData>
            </a:graphic>
          </wp:inline>
        </w:drawing>
      </w:r>
    </w:p>
    <w:p w14:paraId="44ACF84A" w14:textId="77777777" w:rsidR="009F2337" w:rsidRPr="00C67D16" w:rsidRDefault="009F2337" w:rsidP="009F2337">
      <w:pPr>
        <w:jc w:val="both"/>
        <w:rPr>
          <w:rFonts w:ascii="Times New Roman" w:eastAsia="Times New Roman" w:hAnsi="Times New Roman" w:cs="Times New Roman"/>
          <w:b/>
          <w:bCs/>
          <w:lang w:val="en-GB" w:eastAsia="en-GB"/>
        </w:rPr>
      </w:pPr>
    </w:p>
    <w:p w14:paraId="3ABE1563" w14:textId="6A9696CB" w:rsidR="009F2337" w:rsidRPr="00C67D16" w:rsidRDefault="009F2337" w:rsidP="009F2337">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lang w:val="en-GB" w:eastAsia="en-GB"/>
        </w:rPr>
        <w:t>Figure S2</w:t>
      </w:r>
      <w:r w:rsidR="002F27D5" w:rsidRPr="00C67D16">
        <w:rPr>
          <w:rFonts w:ascii="Times New Roman" w:eastAsia="Times New Roman" w:hAnsi="Times New Roman" w:cs="Times New Roman"/>
          <w:b/>
          <w:lang w:val="en-GB" w:eastAsia="en-GB"/>
        </w:rPr>
        <w:t>.</w:t>
      </w:r>
      <w:r w:rsidRPr="00C67D16">
        <w:rPr>
          <w:rFonts w:ascii="Times New Roman" w:eastAsia="Times New Roman" w:hAnsi="Times New Roman" w:cs="Times New Roman"/>
          <w:b/>
          <w:lang w:val="en-GB" w:eastAsia="en-GB"/>
        </w:rPr>
        <w:t xml:space="preserve"> </w:t>
      </w:r>
      <w:r w:rsidRPr="00C67D16">
        <w:rPr>
          <w:rFonts w:ascii="Times New Roman" w:eastAsia="Times New Roman" w:hAnsi="Times New Roman" w:cs="Times New Roman"/>
          <w:b/>
          <w:bCs/>
          <w:lang w:val="en-GB" w:eastAsia="en-GB"/>
        </w:rPr>
        <w:t xml:space="preserve">Phylogenetic distribution of TBDTs across MLST-diverse </w:t>
      </w:r>
      <w:r w:rsidRPr="00C67D16">
        <w:rPr>
          <w:rFonts w:ascii="Times New Roman" w:eastAsia="Times New Roman" w:hAnsi="Times New Roman" w:cs="Times New Roman"/>
          <w:b/>
          <w:bCs/>
          <w:i/>
          <w:iCs/>
          <w:lang w:val="en-GB" w:eastAsia="en-GB"/>
        </w:rPr>
        <w:t>P. aeruginosa</w:t>
      </w:r>
      <w:r w:rsidRPr="00C67D16">
        <w:rPr>
          <w:rFonts w:ascii="Times New Roman" w:eastAsia="Times New Roman" w:hAnsi="Times New Roman" w:cs="Times New Roman"/>
          <w:b/>
          <w:bCs/>
          <w:lang w:val="en-GB" w:eastAsia="en-GB"/>
        </w:rPr>
        <w:t xml:space="preserve"> strains. </w:t>
      </w:r>
    </w:p>
    <w:p w14:paraId="29473D06" w14:textId="77777777" w:rsidR="009F2337" w:rsidRPr="00C67D16" w:rsidRDefault="009F2337" w:rsidP="009F2337">
      <w:pPr>
        <w:jc w:val="both"/>
        <w:rPr>
          <w:rFonts w:ascii="Times New Roman" w:eastAsia="Times New Roman" w:hAnsi="Times New Roman" w:cs="Times New Roman"/>
          <w:lang w:val="en-GB" w:eastAsia="en-GB"/>
        </w:rPr>
      </w:pPr>
      <w:r w:rsidRPr="00C67D16">
        <w:rPr>
          <w:rFonts w:ascii="Times New Roman" w:eastAsia="Times New Roman" w:hAnsi="Times New Roman" w:cs="Times New Roman"/>
          <w:lang w:val="en-GB" w:eastAsia="en-GB"/>
        </w:rPr>
        <w:t>The phylogeny of the MLST-diverse dataset includes the three reference strains PA7 (green), PA14 (orange), and PAO1 (black). Concentric rings represent the presence-absence profiles of 35 TBDT genes identified from the PAO1 reference strain. Each ring corresponds to a gene and each cell to a genome (grey, present; white, absent).</w:t>
      </w:r>
    </w:p>
    <w:p w14:paraId="7C8FE17A" w14:textId="77777777" w:rsidR="009F2337" w:rsidRDefault="009F2337" w:rsidP="009F2337">
      <w:pPr>
        <w:jc w:val="both"/>
        <w:rPr>
          <w:rFonts w:ascii="Times New Roman" w:eastAsia="Times New Roman" w:hAnsi="Times New Roman" w:cs="Times New Roman"/>
          <w:lang w:val="en-GB" w:eastAsia="en-GB"/>
        </w:rPr>
      </w:pPr>
    </w:p>
    <w:p w14:paraId="26110920" w14:textId="3707972D" w:rsidR="00C67D16" w:rsidRPr="00C67D16" w:rsidRDefault="00C67D16" w:rsidP="009F2337">
      <w:pPr>
        <w:jc w:val="both"/>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14:ligatures w14:val="standardContextual"/>
        </w:rPr>
        <w:lastRenderedPageBreak/>
        <w:drawing>
          <wp:inline distT="0" distB="0" distL="0" distR="0" wp14:anchorId="393F5FEE" wp14:editId="675B776D">
            <wp:extent cx="5727700" cy="2913380"/>
            <wp:effectExtent l="0" t="0" r="0" b="0"/>
            <wp:docPr id="1952926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26902" name="Picture 1952926902"/>
                    <pic:cNvPicPr/>
                  </pic:nvPicPr>
                  <pic:blipFill>
                    <a:blip r:embed="rId7"/>
                    <a:stretch>
                      <a:fillRect/>
                    </a:stretch>
                  </pic:blipFill>
                  <pic:spPr>
                    <a:xfrm>
                      <a:off x="0" y="0"/>
                      <a:ext cx="5727700" cy="2913380"/>
                    </a:xfrm>
                    <a:prstGeom prst="rect">
                      <a:avLst/>
                    </a:prstGeom>
                  </pic:spPr>
                </pic:pic>
              </a:graphicData>
            </a:graphic>
          </wp:inline>
        </w:drawing>
      </w:r>
    </w:p>
    <w:p w14:paraId="36CA0A18" w14:textId="2321F6D1" w:rsidR="009F2337" w:rsidRPr="00C67D16" w:rsidRDefault="009F2337" w:rsidP="009F2337">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lang w:val="en-GB" w:eastAsia="en-GB"/>
        </w:rPr>
        <w:t>Figure S3</w:t>
      </w:r>
      <w:r w:rsidR="002F27D5" w:rsidRPr="00C67D16">
        <w:rPr>
          <w:rFonts w:ascii="Times New Roman" w:eastAsia="Times New Roman" w:hAnsi="Times New Roman" w:cs="Times New Roman"/>
          <w:b/>
          <w:lang w:val="en-GB" w:eastAsia="en-GB"/>
        </w:rPr>
        <w:t>.</w:t>
      </w:r>
      <w:r w:rsidRPr="00C67D16">
        <w:rPr>
          <w:rFonts w:ascii="Times New Roman" w:eastAsia="Times New Roman" w:hAnsi="Times New Roman" w:cs="Times New Roman"/>
          <w:b/>
          <w:lang w:val="en-GB" w:eastAsia="en-GB"/>
        </w:rPr>
        <w:t xml:space="preserve"> Transcriptional reporter plasmid for TBDT promoter activity measurement</w:t>
      </w:r>
      <w:r w:rsidRPr="00C67D16">
        <w:rPr>
          <w:rFonts w:ascii="Times New Roman" w:eastAsia="Times New Roman" w:hAnsi="Times New Roman" w:cs="Times New Roman"/>
          <w:b/>
          <w:bCs/>
          <w:lang w:val="en-GB" w:eastAsia="en-GB"/>
        </w:rPr>
        <w:t xml:space="preserve">. </w:t>
      </w:r>
    </w:p>
    <w:p w14:paraId="04480C6B" w14:textId="25AB52D0" w:rsidR="009F2337" w:rsidRPr="00C67D16" w:rsidRDefault="009F2337" w:rsidP="009F2337">
      <w:pPr>
        <w:jc w:val="both"/>
        <w:rPr>
          <w:rFonts w:ascii="Times New Roman" w:eastAsia="Times New Roman" w:hAnsi="Times New Roman" w:cs="Times New Roman"/>
          <w:color w:val="000000"/>
          <w:lang w:val="en-GB" w:eastAsia="en-GB"/>
        </w:rPr>
      </w:pPr>
      <w:r w:rsidRPr="00C67D16">
        <w:rPr>
          <w:rFonts w:ascii="Times New Roman" w:eastAsia="Times New Roman" w:hAnsi="Times New Roman" w:cs="Times New Roman"/>
          <w:lang w:val="en-GB" w:eastAsia="en-GB"/>
        </w:rPr>
        <w:t xml:space="preserve">(A) </w:t>
      </w:r>
      <w:r w:rsidRPr="00C67D16">
        <w:rPr>
          <w:rFonts w:ascii="Times New Roman" w:eastAsia="Times New Roman" w:hAnsi="Times New Roman" w:cs="Times New Roman"/>
          <w:color w:val="000000"/>
          <w:lang w:val="en-GB" w:eastAsia="en-GB"/>
        </w:rPr>
        <w:t xml:space="preserve"> Fluorescence intensity of pyoverdine (green) (ex: 400 nm </w:t>
      </w:r>
      <w:proofErr w:type="spellStart"/>
      <w:r w:rsidRPr="00C67D16">
        <w:rPr>
          <w:rFonts w:ascii="Times New Roman" w:eastAsia="Times New Roman" w:hAnsi="Times New Roman" w:cs="Times New Roman"/>
          <w:color w:val="000000"/>
          <w:lang w:val="en-GB" w:eastAsia="en-GB"/>
        </w:rPr>
        <w:t>em</w:t>
      </w:r>
      <w:proofErr w:type="spellEnd"/>
      <w:r w:rsidRPr="00C67D16">
        <w:rPr>
          <w:rFonts w:ascii="Times New Roman" w:eastAsia="Times New Roman" w:hAnsi="Times New Roman" w:cs="Times New Roman"/>
          <w:color w:val="000000"/>
          <w:lang w:val="en-GB" w:eastAsia="en-GB"/>
        </w:rPr>
        <w:t xml:space="preserve">: 470 nm) and </w:t>
      </w:r>
      <w:proofErr w:type="spellStart"/>
      <w:r w:rsidRPr="00C67D16">
        <w:rPr>
          <w:rFonts w:ascii="Times New Roman" w:eastAsia="Times New Roman" w:hAnsi="Times New Roman" w:cs="Times New Roman"/>
          <w:color w:val="000000"/>
          <w:lang w:val="en-GB" w:eastAsia="en-GB"/>
        </w:rPr>
        <w:t>YPet</w:t>
      </w:r>
      <w:proofErr w:type="spellEnd"/>
      <w:r w:rsidRPr="00C67D16">
        <w:rPr>
          <w:rFonts w:ascii="Times New Roman" w:eastAsia="Times New Roman" w:hAnsi="Times New Roman" w:cs="Times New Roman"/>
          <w:color w:val="000000"/>
          <w:lang w:val="en-GB" w:eastAsia="en-GB"/>
        </w:rPr>
        <w:t xml:space="preserve"> (yellow) (ex: 500 nm </w:t>
      </w:r>
      <w:proofErr w:type="spellStart"/>
      <w:r w:rsidRPr="00C67D16">
        <w:rPr>
          <w:rFonts w:ascii="Times New Roman" w:eastAsia="Times New Roman" w:hAnsi="Times New Roman" w:cs="Times New Roman"/>
          <w:color w:val="000000"/>
          <w:lang w:val="en-GB" w:eastAsia="en-GB"/>
        </w:rPr>
        <w:t>em</w:t>
      </w:r>
      <w:proofErr w:type="spellEnd"/>
      <w:r w:rsidRPr="00C67D16">
        <w:rPr>
          <w:rFonts w:ascii="Times New Roman" w:eastAsia="Times New Roman" w:hAnsi="Times New Roman" w:cs="Times New Roman"/>
          <w:color w:val="000000"/>
          <w:lang w:val="en-GB" w:eastAsia="en-GB"/>
        </w:rPr>
        <w:t xml:space="preserve">: 540 nm). Fluorescence of a 20h of growth in CAA medium using a Tecan plate reader. Four conditions were tested: the </w:t>
      </w:r>
      <w:r w:rsidRPr="00C67D16">
        <w:rPr>
          <w:rFonts w:ascii="Times New Roman" w:eastAsia="Times New Roman" w:hAnsi="Times New Roman" w:cs="Times New Roman"/>
          <w:i/>
          <w:iCs/>
          <w:color w:val="000000"/>
          <w:lang w:val="en-GB" w:eastAsia="en-GB"/>
        </w:rPr>
        <w:t>P. aeruginosa</w:t>
      </w:r>
      <w:r w:rsidRPr="00C67D16">
        <w:rPr>
          <w:rFonts w:ascii="Times New Roman" w:eastAsia="Times New Roman" w:hAnsi="Times New Roman" w:cs="Times New Roman"/>
          <w:color w:val="000000"/>
          <w:lang w:val="en-GB" w:eastAsia="en-GB"/>
        </w:rPr>
        <w:t xml:space="preserve"> PAO1 </w:t>
      </w:r>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color w:val="000000"/>
          <w:lang w:val="en-GB" w:eastAsia="en-GB"/>
        </w:rPr>
        <w:t>pvdF</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color w:val="000000"/>
          <w:lang w:val="en-GB" w:eastAsia="en-GB"/>
        </w:rPr>
        <w:t>pchA</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color w:val="000000"/>
          <w:lang w:val="en-GB" w:eastAsia="en-GB"/>
        </w:rPr>
        <w:t>cntL</w:t>
      </w:r>
      <w:proofErr w:type="spellEnd"/>
      <w:r w:rsidRPr="00C67D16">
        <w:rPr>
          <w:rFonts w:ascii="Times New Roman" w:eastAsia="Times New Roman" w:hAnsi="Times New Roman" w:cs="Times New Roman"/>
          <w:color w:val="000000"/>
          <w:lang w:val="en-GB" w:eastAsia="en-GB"/>
        </w:rPr>
        <w:t xml:space="preserve"> mutant without reporter plasmid (pyoverdine-/</w:t>
      </w:r>
      <w:proofErr w:type="spellStart"/>
      <w:r w:rsidRPr="00C67D16">
        <w:rPr>
          <w:rFonts w:ascii="Times New Roman" w:eastAsia="Times New Roman" w:hAnsi="Times New Roman" w:cs="Times New Roman"/>
          <w:color w:val="000000"/>
          <w:lang w:val="en-GB" w:eastAsia="en-GB"/>
        </w:rPr>
        <w:t>YPet</w:t>
      </w:r>
      <w:proofErr w:type="spellEnd"/>
      <w:r w:rsidRPr="00C67D16">
        <w:rPr>
          <w:rFonts w:ascii="Times New Roman" w:eastAsia="Times New Roman" w:hAnsi="Times New Roman" w:cs="Times New Roman"/>
          <w:color w:val="000000"/>
          <w:lang w:val="en-GB" w:eastAsia="en-GB"/>
        </w:rPr>
        <w:t>-), the WT strain without reporter plasmid (pyoverdine+/</w:t>
      </w:r>
      <w:proofErr w:type="spellStart"/>
      <w:r w:rsidRPr="00C67D16">
        <w:rPr>
          <w:rFonts w:ascii="Times New Roman" w:eastAsia="Times New Roman" w:hAnsi="Times New Roman" w:cs="Times New Roman"/>
          <w:color w:val="000000"/>
          <w:lang w:val="en-GB" w:eastAsia="en-GB"/>
        </w:rPr>
        <w:t>YPet</w:t>
      </w:r>
      <w:proofErr w:type="spellEnd"/>
      <w:r w:rsidRPr="00C67D16">
        <w:rPr>
          <w:rFonts w:ascii="Times New Roman" w:eastAsia="Times New Roman" w:hAnsi="Times New Roman" w:cs="Times New Roman"/>
          <w:color w:val="000000"/>
          <w:lang w:val="en-GB" w:eastAsia="en-GB"/>
        </w:rPr>
        <w:t xml:space="preserve">-), the </w:t>
      </w:r>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color w:val="000000"/>
          <w:lang w:val="en-GB" w:eastAsia="en-GB"/>
        </w:rPr>
        <w:t>pvdF</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color w:val="000000"/>
          <w:lang w:val="en-GB" w:eastAsia="en-GB"/>
        </w:rPr>
        <w:t>pchA</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color w:val="000000"/>
          <w:lang w:val="en-GB" w:eastAsia="en-GB"/>
        </w:rPr>
        <w:t>cntL</w:t>
      </w:r>
      <w:proofErr w:type="spellEnd"/>
      <w:r w:rsidRPr="00C67D16">
        <w:rPr>
          <w:rFonts w:ascii="Times New Roman" w:eastAsia="Times New Roman" w:hAnsi="Times New Roman" w:cs="Times New Roman"/>
          <w:color w:val="000000"/>
          <w:lang w:val="en-GB" w:eastAsia="en-GB"/>
        </w:rPr>
        <w:t xml:space="preserve"> mutant carrying the </w:t>
      </w:r>
      <w:proofErr w:type="spellStart"/>
      <w:r w:rsidRPr="00C67D16">
        <w:rPr>
          <w:rFonts w:ascii="Times New Roman" w:eastAsia="Times New Roman" w:hAnsi="Times New Roman" w:cs="Times New Roman"/>
          <w:color w:val="000000"/>
          <w:lang w:val="en-GB" w:eastAsia="en-GB"/>
        </w:rPr>
        <w:t>P</w:t>
      </w:r>
      <w:r w:rsidRPr="00C67D16">
        <w:rPr>
          <w:rFonts w:ascii="Times New Roman" w:eastAsia="Times New Roman" w:hAnsi="Times New Roman" w:cs="Times New Roman"/>
          <w:i/>
          <w:iCs/>
          <w:color w:val="000000"/>
          <w:vertAlign w:val="subscript"/>
          <w:lang w:val="en-GB" w:eastAsia="en-GB"/>
        </w:rPr>
        <w:t>btuB</w:t>
      </w:r>
      <w:r w:rsidRPr="00C67D16">
        <w:rPr>
          <w:rFonts w:ascii="Times New Roman" w:eastAsia="Times New Roman" w:hAnsi="Times New Roman" w:cs="Times New Roman"/>
          <w:color w:val="000000"/>
          <w:lang w:val="en-GB" w:eastAsia="en-GB"/>
        </w:rPr>
        <w:t>-</w:t>
      </w:r>
      <w:r w:rsidRPr="00C67D16">
        <w:rPr>
          <w:rFonts w:ascii="Times New Roman" w:eastAsia="Times New Roman" w:hAnsi="Times New Roman" w:cs="Times New Roman"/>
          <w:i/>
          <w:iCs/>
          <w:color w:val="000000"/>
          <w:lang w:val="en-GB" w:eastAsia="en-GB"/>
        </w:rPr>
        <w:t>ypet</w:t>
      </w:r>
      <w:proofErr w:type="spellEnd"/>
      <w:r w:rsidRPr="00C67D16">
        <w:rPr>
          <w:rFonts w:ascii="Times New Roman" w:eastAsia="Times New Roman" w:hAnsi="Times New Roman" w:cs="Times New Roman"/>
          <w:color w:val="000000"/>
          <w:lang w:val="en-GB" w:eastAsia="en-GB"/>
        </w:rPr>
        <w:t xml:space="preserve"> reporter plasmid pOPC-250 (pyoverdine-/</w:t>
      </w:r>
      <w:proofErr w:type="spellStart"/>
      <w:r w:rsidRPr="00C67D16">
        <w:rPr>
          <w:rFonts w:ascii="Times New Roman" w:eastAsia="Times New Roman" w:hAnsi="Times New Roman" w:cs="Times New Roman"/>
          <w:color w:val="000000"/>
          <w:lang w:val="en-GB" w:eastAsia="en-GB"/>
        </w:rPr>
        <w:t>YPet</w:t>
      </w:r>
      <w:proofErr w:type="spellEnd"/>
      <w:r w:rsidRPr="00C67D16">
        <w:rPr>
          <w:rFonts w:ascii="Times New Roman" w:eastAsia="Times New Roman" w:hAnsi="Times New Roman" w:cs="Times New Roman"/>
          <w:color w:val="000000"/>
          <w:lang w:val="en-GB" w:eastAsia="en-GB"/>
        </w:rPr>
        <w:t xml:space="preserve">+) and the WT strain carrying the </w:t>
      </w:r>
      <w:proofErr w:type="spellStart"/>
      <w:r w:rsidRPr="00C67D16">
        <w:rPr>
          <w:rFonts w:ascii="Times New Roman" w:eastAsia="Times New Roman" w:hAnsi="Times New Roman" w:cs="Times New Roman"/>
          <w:color w:val="000000"/>
          <w:lang w:val="en-GB" w:eastAsia="en-GB"/>
        </w:rPr>
        <w:t>P</w:t>
      </w:r>
      <w:r w:rsidRPr="00C67D16">
        <w:rPr>
          <w:rFonts w:ascii="Times New Roman" w:eastAsia="Times New Roman" w:hAnsi="Times New Roman" w:cs="Times New Roman"/>
          <w:i/>
          <w:iCs/>
          <w:color w:val="000000"/>
          <w:vertAlign w:val="subscript"/>
          <w:lang w:val="en-GB" w:eastAsia="en-GB"/>
        </w:rPr>
        <w:t>btuB</w:t>
      </w:r>
      <w:r w:rsidRPr="00C67D16">
        <w:rPr>
          <w:rFonts w:ascii="Times New Roman" w:eastAsia="Times New Roman" w:hAnsi="Times New Roman" w:cs="Times New Roman"/>
          <w:color w:val="000000"/>
          <w:lang w:val="en-GB" w:eastAsia="en-GB"/>
        </w:rPr>
        <w:t>-</w:t>
      </w:r>
      <w:r w:rsidRPr="00C67D16">
        <w:rPr>
          <w:rFonts w:ascii="Times New Roman" w:eastAsia="Times New Roman" w:hAnsi="Times New Roman" w:cs="Times New Roman"/>
          <w:i/>
          <w:iCs/>
          <w:color w:val="000000"/>
          <w:lang w:val="en-GB" w:eastAsia="en-GB"/>
        </w:rPr>
        <w:t>ypet</w:t>
      </w:r>
      <w:proofErr w:type="spellEnd"/>
      <w:r w:rsidRPr="00C67D16">
        <w:rPr>
          <w:rFonts w:ascii="Times New Roman" w:eastAsia="Times New Roman" w:hAnsi="Times New Roman" w:cs="Times New Roman"/>
          <w:color w:val="000000"/>
          <w:lang w:val="en-GB" w:eastAsia="en-GB"/>
        </w:rPr>
        <w:t xml:space="preserve"> reporter plasmid pOPC-250 (pyoverdine+/</w:t>
      </w:r>
      <w:proofErr w:type="spellStart"/>
      <w:r w:rsidRPr="00C67D16">
        <w:rPr>
          <w:rFonts w:ascii="Times New Roman" w:eastAsia="Times New Roman" w:hAnsi="Times New Roman" w:cs="Times New Roman"/>
          <w:color w:val="000000"/>
          <w:lang w:val="en-GB" w:eastAsia="en-GB"/>
        </w:rPr>
        <w:t>YPet</w:t>
      </w:r>
      <w:proofErr w:type="spellEnd"/>
      <w:r w:rsidRPr="00C67D16">
        <w:rPr>
          <w:rFonts w:ascii="Times New Roman" w:eastAsia="Times New Roman" w:hAnsi="Times New Roman" w:cs="Times New Roman"/>
          <w:color w:val="000000"/>
          <w:lang w:val="en-GB" w:eastAsia="en-GB"/>
        </w:rPr>
        <w:t>+). Error bars represent standard deviation from three independent measurements.</w:t>
      </w:r>
      <w:r w:rsidRPr="00C67D16">
        <w:rPr>
          <w:rFonts w:ascii="Times New Roman" w:eastAsia="Times New Roman" w:hAnsi="Times New Roman" w:cs="Times New Roman"/>
          <w:lang w:val="en-GB" w:eastAsia="en-GB"/>
        </w:rPr>
        <w:t xml:space="preserve"> (B) Schematic representation of the reporter plasmid (variable promoter upstream of </w:t>
      </w:r>
      <w:proofErr w:type="spellStart"/>
      <w:r w:rsidRPr="00C67D16">
        <w:rPr>
          <w:rFonts w:ascii="Times New Roman" w:eastAsia="Times New Roman" w:hAnsi="Times New Roman" w:cs="Times New Roman"/>
          <w:i/>
          <w:lang w:val="en-GB" w:eastAsia="en-GB"/>
        </w:rPr>
        <w:t>ypet</w:t>
      </w:r>
      <w:proofErr w:type="spellEnd"/>
      <w:r w:rsidRPr="00C67D16">
        <w:rPr>
          <w:rFonts w:ascii="Times New Roman" w:eastAsia="Times New Roman" w:hAnsi="Times New Roman" w:cs="Times New Roman"/>
          <w:lang w:val="en-GB" w:eastAsia="en-GB"/>
        </w:rPr>
        <w:t xml:space="preserve"> fluorescent gene followed by </w:t>
      </w:r>
      <w:proofErr w:type="spellStart"/>
      <w:r w:rsidRPr="00C67D16">
        <w:rPr>
          <w:rFonts w:ascii="Times New Roman" w:eastAsia="Times New Roman" w:hAnsi="Times New Roman" w:cs="Times New Roman"/>
          <w:i/>
          <w:lang w:val="en-GB" w:eastAsia="en-GB"/>
        </w:rPr>
        <w:t>rrnB</w:t>
      </w:r>
      <w:proofErr w:type="spellEnd"/>
      <w:r w:rsidRPr="00C67D16">
        <w:rPr>
          <w:rFonts w:ascii="Times New Roman" w:eastAsia="Times New Roman" w:hAnsi="Times New Roman" w:cs="Times New Roman"/>
          <w:lang w:val="en-GB" w:eastAsia="en-GB"/>
        </w:rPr>
        <w:t xml:space="preserve"> terminator, for inducible </w:t>
      </w:r>
      <w:proofErr w:type="spellStart"/>
      <w:r w:rsidRPr="00C67D16">
        <w:rPr>
          <w:rFonts w:ascii="Times New Roman" w:eastAsia="Times New Roman" w:hAnsi="Times New Roman" w:cs="Times New Roman"/>
          <w:lang w:val="en-GB" w:eastAsia="en-GB"/>
        </w:rPr>
        <w:t>YPet</w:t>
      </w:r>
      <w:proofErr w:type="spellEnd"/>
      <w:r w:rsidRPr="00C67D16">
        <w:rPr>
          <w:rFonts w:ascii="Times New Roman" w:eastAsia="Times New Roman" w:hAnsi="Times New Roman" w:cs="Times New Roman"/>
          <w:lang w:val="en-GB" w:eastAsia="en-GB"/>
        </w:rPr>
        <w:t xml:space="preserve"> expression; </w:t>
      </w:r>
      <w:proofErr w:type="spellStart"/>
      <w:r w:rsidRPr="00C67D16">
        <w:rPr>
          <w:rFonts w:ascii="Times New Roman" w:eastAsia="Times New Roman" w:hAnsi="Times New Roman" w:cs="Times New Roman"/>
          <w:lang w:val="en-GB" w:eastAsia="en-GB"/>
        </w:rPr>
        <w:t>P</w:t>
      </w:r>
      <w:r w:rsidRPr="00C67D16">
        <w:rPr>
          <w:rFonts w:ascii="Times New Roman" w:eastAsia="Times New Roman" w:hAnsi="Times New Roman" w:cs="Times New Roman"/>
          <w:i/>
          <w:vertAlign w:val="subscript"/>
          <w:lang w:val="en-GB" w:eastAsia="en-GB"/>
        </w:rPr>
        <w:t>pilM</w:t>
      </w:r>
      <w:proofErr w:type="spellEnd"/>
      <w:r w:rsidRPr="00C67D16">
        <w:rPr>
          <w:rFonts w:ascii="Times New Roman" w:eastAsia="Times New Roman" w:hAnsi="Times New Roman" w:cs="Times New Roman"/>
          <w:lang w:val="en-GB" w:eastAsia="en-GB"/>
        </w:rPr>
        <w:t xml:space="preserve"> </w:t>
      </w:r>
      <w:proofErr w:type="spellStart"/>
      <w:r w:rsidRPr="00C67D16">
        <w:rPr>
          <w:rFonts w:ascii="Times New Roman" w:eastAsia="Times New Roman" w:hAnsi="Times New Roman" w:cs="Times New Roman"/>
          <w:i/>
          <w:lang w:val="en-GB" w:eastAsia="en-GB"/>
        </w:rPr>
        <w:t>mcherry</w:t>
      </w:r>
      <w:proofErr w:type="spellEnd"/>
      <w:r w:rsidRPr="00C67D16">
        <w:rPr>
          <w:rFonts w:ascii="Times New Roman" w:eastAsia="Times New Roman" w:hAnsi="Times New Roman" w:cs="Times New Roman"/>
          <w:i/>
          <w:lang w:val="en-GB" w:eastAsia="en-GB"/>
        </w:rPr>
        <w:t xml:space="preserve"> </w:t>
      </w:r>
      <w:r w:rsidRPr="00C67D16">
        <w:rPr>
          <w:rFonts w:ascii="Times New Roman" w:eastAsia="Times New Roman" w:hAnsi="Times New Roman" w:cs="Times New Roman"/>
          <w:lang w:val="en-GB" w:eastAsia="en-GB"/>
        </w:rPr>
        <w:t>followed by</w:t>
      </w:r>
      <w:r w:rsidRPr="00C67D16">
        <w:rPr>
          <w:rFonts w:ascii="Times New Roman" w:eastAsia="Times New Roman" w:hAnsi="Times New Roman" w:cs="Times New Roman"/>
          <w:i/>
          <w:lang w:val="en-GB" w:eastAsia="en-GB"/>
        </w:rPr>
        <w:t xml:space="preserve"> </w:t>
      </w:r>
      <w:proofErr w:type="spellStart"/>
      <w:r w:rsidRPr="00C67D16">
        <w:rPr>
          <w:rFonts w:ascii="Times New Roman" w:eastAsia="Times New Roman" w:hAnsi="Times New Roman" w:cs="Times New Roman"/>
          <w:i/>
          <w:lang w:val="en-GB" w:eastAsia="en-GB"/>
        </w:rPr>
        <w:t>rpsI</w:t>
      </w:r>
      <w:proofErr w:type="spellEnd"/>
      <w:r w:rsidRPr="00C67D16">
        <w:rPr>
          <w:rFonts w:ascii="Times New Roman" w:eastAsia="Times New Roman" w:hAnsi="Times New Roman" w:cs="Times New Roman"/>
          <w:i/>
          <w:lang w:val="en-GB" w:eastAsia="en-GB"/>
        </w:rPr>
        <w:t xml:space="preserve"> </w:t>
      </w:r>
      <w:r w:rsidRPr="00C67D16">
        <w:rPr>
          <w:rFonts w:ascii="Times New Roman" w:eastAsia="Times New Roman" w:hAnsi="Times New Roman" w:cs="Times New Roman"/>
          <w:lang w:val="en-GB" w:eastAsia="en-GB"/>
        </w:rPr>
        <w:t xml:space="preserve">terminator, for constitutive </w:t>
      </w:r>
      <w:proofErr w:type="spellStart"/>
      <w:r w:rsidRPr="00C67D16">
        <w:rPr>
          <w:rFonts w:ascii="Times New Roman" w:eastAsia="Times New Roman" w:hAnsi="Times New Roman" w:cs="Times New Roman"/>
          <w:lang w:val="en-GB" w:eastAsia="en-GB"/>
        </w:rPr>
        <w:t>mCherry</w:t>
      </w:r>
      <w:proofErr w:type="spellEnd"/>
      <w:r w:rsidRPr="00C67D16">
        <w:rPr>
          <w:rFonts w:ascii="Times New Roman" w:eastAsia="Times New Roman" w:hAnsi="Times New Roman" w:cs="Times New Roman"/>
          <w:lang w:val="en-GB" w:eastAsia="en-GB"/>
        </w:rPr>
        <w:t xml:space="preserve"> expression; </w:t>
      </w:r>
      <w:proofErr w:type="spellStart"/>
      <w:proofErr w:type="gramStart"/>
      <w:r w:rsidRPr="00C67D16">
        <w:rPr>
          <w:rFonts w:ascii="Times New Roman" w:eastAsia="Times New Roman" w:hAnsi="Times New Roman" w:cs="Times New Roman"/>
          <w:i/>
          <w:lang w:val="en-GB" w:eastAsia="en-GB"/>
        </w:rPr>
        <w:t>aac</w:t>
      </w:r>
      <w:proofErr w:type="spellEnd"/>
      <w:r w:rsidRPr="00C67D16">
        <w:rPr>
          <w:rFonts w:ascii="Times New Roman" w:eastAsia="Times New Roman" w:hAnsi="Times New Roman" w:cs="Times New Roman"/>
          <w:i/>
          <w:lang w:val="en-GB" w:eastAsia="en-GB"/>
        </w:rPr>
        <w:t>(</w:t>
      </w:r>
      <w:proofErr w:type="gramEnd"/>
      <w:r w:rsidRPr="00C67D16">
        <w:rPr>
          <w:rFonts w:ascii="Times New Roman" w:eastAsia="Times New Roman" w:hAnsi="Times New Roman" w:cs="Times New Roman"/>
          <w:i/>
          <w:lang w:val="en-GB" w:eastAsia="en-GB"/>
        </w:rPr>
        <w:t>3)-I</w:t>
      </w:r>
      <w:r w:rsidRPr="00C67D16">
        <w:rPr>
          <w:rFonts w:ascii="Times New Roman" w:eastAsia="Times New Roman" w:hAnsi="Times New Roman" w:cs="Times New Roman"/>
          <w:lang w:val="en-GB" w:eastAsia="en-GB"/>
        </w:rPr>
        <w:t xml:space="preserve">, conferring gentamicin resistance; </w:t>
      </w:r>
      <w:proofErr w:type="spellStart"/>
      <w:r w:rsidRPr="00C67D16">
        <w:rPr>
          <w:rFonts w:ascii="Times New Roman" w:eastAsia="Times New Roman" w:hAnsi="Times New Roman" w:cs="Times New Roman"/>
          <w:i/>
          <w:lang w:val="en-GB" w:eastAsia="en-GB"/>
        </w:rPr>
        <w:t>trfA</w:t>
      </w:r>
      <w:proofErr w:type="spellEnd"/>
      <w:r w:rsidRPr="00C67D16">
        <w:rPr>
          <w:rFonts w:ascii="Times New Roman" w:eastAsia="Times New Roman" w:hAnsi="Times New Roman" w:cs="Times New Roman"/>
          <w:lang w:val="en-GB" w:eastAsia="en-GB"/>
        </w:rPr>
        <w:t xml:space="preserve">, replication initiator protein; </w:t>
      </w:r>
      <w:proofErr w:type="spellStart"/>
      <w:r w:rsidRPr="00C67D16">
        <w:rPr>
          <w:rFonts w:ascii="Times New Roman" w:eastAsia="Times New Roman" w:hAnsi="Times New Roman" w:cs="Times New Roman"/>
          <w:i/>
          <w:lang w:val="en-GB" w:eastAsia="en-GB"/>
        </w:rPr>
        <w:t>oriV</w:t>
      </w:r>
      <w:proofErr w:type="spellEnd"/>
      <w:r w:rsidRPr="00C67D16">
        <w:rPr>
          <w:rFonts w:ascii="Times New Roman" w:eastAsia="Times New Roman" w:hAnsi="Times New Roman" w:cs="Times New Roman"/>
          <w:lang w:val="en-GB" w:eastAsia="en-GB"/>
        </w:rPr>
        <w:t>, origin of replication).</w:t>
      </w:r>
    </w:p>
    <w:p w14:paraId="5B112396" w14:textId="77777777" w:rsidR="009F2337" w:rsidRDefault="009F2337" w:rsidP="009F2337">
      <w:pPr>
        <w:jc w:val="both"/>
        <w:rPr>
          <w:rFonts w:ascii="Times New Roman" w:eastAsia="Times New Roman" w:hAnsi="Times New Roman" w:cs="Times New Roman"/>
          <w:lang w:val="en-GB" w:eastAsia="en-GB"/>
        </w:rPr>
      </w:pPr>
    </w:p>
    <w:p w14:paraId="5AAC18D2" w14:textId="247652ED" w:rsidR="00C67D16" w:rsidRPr="00C67D16" w:rsidRDefault="00C67D16" w:rsidP="009F2337">
      <w:pPr>
        <w:jc w:val="both"/>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14:ligatures w14:val="standardContextual"/>
        </w:rPr>
        <w:drawing>
          <wp:inline distT="0" distB="0" distL="0" distR="0" wp14:anchorId="6A580757" wp14:editId="04F229E0">
            <wp:extent cx="5181600" cy="2590800"/>
            <wp:effectExtent l="0" t="0" r="0" b="0"/>
            <wp:docPr id="8473292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29269" name="Picture 847329269"/>
                    <pic:cNvPicPr/>
                  </pic:nvPicPr>
                  <pic:blipFill>
                    <a:blip r:embed="rId8"/>
                    <a:stretch>
                      <a:fillRect/>
                    </a:stretch>
                  </pic:blipFill>
                  <pic:spPr>
                    <a:xfrm>
                      <a:off x="0" y="0"/>
                      <a:ext cx="5181600" cy="2590800"/>
                    </a:xfrm>
                    <a:prstGeom prst="rect">
                      <a:avLst/>
                    </a:prstGeom>
                  </pic:spPr>
                </pic:pic>
              </a:graphicData>
            </a:graphic>
          </wp:inline>
        </w:drawing>
      </w:r>
    </w:p>
    <w:p w14:paraId="3B8F0C9B" w14:textId="5E47C863" w:rsidR="009F2337" w:rsidRPr="00C67D16" w:rsidRDefault="009F2337" w:rsidP="009F2337">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lang w:val="en-GB" w:eastAsia="en-GB"/>
        </w:rPr>
        <w:t>Figure S4</w:t>
      </w:r>
      <w:r w:rsidR="002F27D5" w:rsidRPr="00C67D16">
        <w:rPr>
          <w:rFonts w:ascii="Times New Roman" w:eastAsia="Times New Roman" w:hAnsi="Times New Roman" w:cs="Times New Roman"/>
          <w:b/>
          <w:lang w:val="en-GB" w:eastAsia="en-GB"/>
        </w:rPr>
        <w:t>.</w:t>
      </w:r>
      <w:r w:rsidRPr="00C67D16">
        <w:rPr>
          <w:rFonts w:ascii="Times New Roman" w:eastAsia="Times New Roman" w:hAnsi="Times New Roman" w:cs="Times New Roman"/>
          <w:bCs/>
          <w:lang w:val="en-GB" w:eastAsia="en-GB"/>
        </w:rPr>
        <w:t xml:space="preserve"> </w:t>
      </w:r>
      <w:r w:rsidRPr="00C67D16">
        <w:rPr>
          <w:rFonts w:ascii="Times New Roman" w:eastAsia="Times New Roman" w:hAnsi="Times New Roman" w:cs="Times New Roman"/>
          <w:b/>
          <w:bCs/>
          <w:lang w:val="en-GB" w:eastAsia="en-GB"/>
        </w:rPr>
        <w:t xml:space="preserve">Growth experiment of </w:t>
      </w:r>
      <w:r w:rsidRPr="00C67D16">
        <w:rPr>
          <w:rFonts w:ascii="Times New Roman" w:eastAsia="Times New Roman" w:hAnsi="Times New Roman" w:cs="Times New Roman"/>
          <w:b/>
          <w:bCs/>
          <w:i/>
          <w:lang w:val="en-GB" w:eastAsia="en-GB"/>
        </w:rPr>
        <w:t>P. aeruginosa.</w:t>
      </w:r>
    </w:p>
    <w:p w14:paraId="249A3BC1" w14:textId="0B61F2B5" w:rsidR="009F2337" w:rsidRPr="00C67D16" w:rsidRDefault="009F2337" w:rsidP="009F2337">
      <w:pPr>
        <w:jc w:val="both"/>
        <w:rPr>
          <w:rFonts w:ascii="Times New Roman" w:eastAsia="Times New Roman" w:hAnsi="Times New Roman" w:cs="Times New Roman"/>
          <w:lang w:val="en-GB" w:eastAsia="en-GB"/>
        </w:rPr>
      </w:pPr>
      <w:r w:rsidRPr="00C67D16">
        <w:rPr>
          <w:rFonts w:ascii="Times New Roman" w:eastAsia="Times New Roman" w:hAnsi="Times New Roman" w:cs="Times New Roman"/>
          <w:lang w:val="en-GB" w:eastAsia="en-GB"/>
        </w:rPr>
        <w:t xml:space="preserve">Final OD 600 nm values of </w:t>
      </w:r>
      <w:r w:rsidRPr="00C67D16">
        <w:rPr>
          <w:rFonts w:ascii="Times New Roman" w:eastAsia="Times New Roman" w:hAnsi="Times New Roman" w:cs="Times New Roman"/>
          <w:i/>
          <w:lang w:val="en-GB" w:eastAsia="en-GB"/>
        </w:rPr>
        <w:t>P. aeruginosa</w:t>
      </w:r>
      <w:r w:rsidRPr="00C67D16">
        <w:rPr>
          <w:rFonts w:ascii="Times New Roman" w:eastAsia="Times New Roman" w:hAnsi="Times New Roman" w:cs="Times New Roman"/>
          <w:lang w:val="en-GB" w:eastAsia="en-GB"/>
        </w:rPr>
        <w:t xml:space="preserve"> WT (blue) and </w:t>
      </w:r>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pvdF</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pchA</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cntL</w:t>
      </w:r>
      <w:proofErr w:type="spellEnd"/>
      <w:r w:rsidRPr="00C67D16">
        <w:rPr>
          <w:rFonts w:ascii="Times New Roman" w:eastAsia="Times New Roman" w:hAnsi="Times New Roman" w:cs="Times New Roman"/>
          <w:lang w:val="en-GB" w:eastAsia="en-GB"/>
        </w:rPr>
        <w:t xml:space="preserve"> (red) grown in LB with increasing concentration of EDTA</w:t>
      </w:r>
      <w:r w:rsidR="00DC1051" w:rsidRPr="00C67D16">
        <w:rPr>
          <w:rFonts w:ascii="Times New Roman" w:eastAsia="Times New Roman" w:hAnsi="Times New Roman" w:cs="Times New Roman"/>
          <w:lang w:val="en-GB" w:eastAsia="en-GB"/>
        </w:rPr>
        <w:t>. Measurements were performed using a Tecan plate reader M200, and growth was monitored for 24 h at 37°C</w:t>
      </w:r>
      <w:r w:rsidRPr="00C67D16">
        <w:rPr>
          <w:rFonts w:ascii="Times New Roman" w:eastAsia="Times New Roman" w:hAnsi="Times New Roman" w:cs="Times New Roman"/>
          <w:lang w:val="en-GB" w:eastAsia="en-GB"/>
        </w:rPr>
        <w:t xml:space="preserve">. </w:t>
      </w:r>
    </w:p>
    <w:p w14:paraId="5D8B4643" w14:textId="39EAC739" w:rsidR="009F2337" w:rsidRPr="00C67D16" w:rsidRDefault="00C67D16" w:rsidP="009F2337">
      <w:pPr>
        <w:jc w:val="both"/>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14:ligatures w14:val="standardContextual"/>
        </w:rPr>
        <w:lastRenderedPageBreak/>
        <w:drawing>
          <wp:inline distT="0" distB="0" distL="0" distR="0" wp14:anchorId="7EE9B3AA" wp14:editId="7512A32D">
            <wp:extent cx="5531485" cy="8864600"/>
            <wp:effectExtent l="0" t="0" r="5715" b="0"/>
            <wp:docPr id="8441743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74323" name="Picture 844174323"/>
                    <pic:cNvPicPr/>
                  </pic:nvPicPr>
                  <pic:blipFill>
                    <a:blip r:embed="rId9"/>
                    <a:stretch>
                      <a:fillRect/>
                    </a:stretch>
                  </pic:blipFill>
                  <pic:spPr>
                    <a:xfrm>
                      <a:off x="0" y="0"/>
                      <a:ext cx="5531485" cy="8864600"/>
                    </a:xfrm>
                    <a:prstGeom prst="rect">
                      <a:avLst/>
                    </a:prstGeom>
                  </pic:spPr>
                </pic:pic>
              </a:graphicData>
            </a:graphic>
          </wp:inline>
        </w:drawing>
      </w:r>
    </w:p>
    <w:p w14:paraId="4BF32FB5" w14:textId="1E3DB92A" w:rsidR="009F2337" w:rsidRPr="00C67D16" w:rsidRDefault="009F2337" w:rsidP="009F2337">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bCs/>
          <w:lang w:val="en-GB" w:eastAsia="en-GB"/>
        </w:rPr>
        <w:lastRenderedPageBreak/>
        <w:t>Figure S5.</w:t>
      </w:r>
      <w:r w:rsidRPr="00C67D16">
        <w:rPr>
          <w:rFonts w:ascii="Times New Roman" w:eastAsia="Times New Roman" w:hAnsi="Times New Roman" w:cs="Times New Roman"/>
          <w:bCs/>
          <w:lang w:val="en-GB" w:eastAsia="en-GB"/>
        </w:rPr>
        <w:t xml:space="preserve"> </w:t>
      </w:r>
      <w:r w:rsidRPr="00C67D16">
        <w:rPr>
          <w:rFonts w:ascii="Times New Roman" w:eastAsia="Times New Roman" w:hAnsi="Times New Roman" w:cs="Times New Roman"/>
          <w:b/>
          <w:bCs/>
          <w:iCs/>
          <w:lang w:val="en-GB" w:eastAsia="en-GB"/>
        </w:rPr>
        <w:t>Global analysis of TBDT promoter activity across different metal availability conditions</w:t>
      </w:r>
      <w:r w:rsidRPr="00C67D16">
        <w:rPr>
          <w:rFonts w:ascii="Times New Roman" w:eastAsia="Times New Roman" w:hAnsi="Times New Roman" w:cs="Times New Roman"/>
          <w:b/>
          <w:bCs/>
          <w:lang w:val="en-GB" w:eastAsia="en-GB"/>
        </w:rPr>
        <w:t>.</w:t>
      </w:r>
    </w:p>
    <w:p w14:paraId="4B7A0F5D" w14:textId="77777777" w:rsidR="009F2337" w:rsidRPr="00C67D16" w:rsidRDefault="009F2337" w:rsidP="009F2337">
      <w:pPr>
        <w:jc w:val="both"/>
        <w:rPr>
          <w:rFonts w:ascii="Times New Roman" w:eastAsia="Times New Roman" w:hAnsi="Times New Roman" w:cs="Times New Roman"/>
          <w:lang w:val="en-GB" w:eastAsia="en-GB"/>
        </w:rPr>
      </w:pPr>
      <w:r w:rsidRPr="00C67D16">
        <w:rPr>
          <w:rFonts w:ascii="Times New Roman" w:eastAsia="Times New Roman" w:hAnsi="Times New Roman" w:cs="Times New Roman"/>
          <w:lang w:val="en-GB" w:eastAsia="en-GB"/>
        </w:rPr>
        <w:t xml:space="preserve">TBDT promoter activity of </w:t>
      </w:r>
      <w:r w:rsidRPr="00C67D16">
        <w:rPr>
          <w:rFonts w:ascii="Times New Roman" w:eastAsia="Times New Roman" w:hAnsi="Times New Roman" w:cs="Times New Roman"/>
          <w:i/>
          <w:lang w:val="en-GB" w:eastAsia="en-GB"/>
        </w:rPr>
        <w:t>P. aeruginosa</w:t>
      </w:r>
      <w:r w:rsidRPr="00C67D16">
        <w:rPr>
          <w:rFonts w:ascii="Times New Roman" w:eastAsia="Times New Roman" w:hAnsi="Times New Roman" w:cs="Times New Roman"/>
          <w:lang w:val="en-GB" w:eastAsia="en-GB"/>
        </w:rPr>
        <w:t xml:space="preserve"> PAO1 </w:t>
      </w:r>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pvdF</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pchA</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cntL</w:t>
      </w:r>
      <w:proofErr w:type="spellEnd"/>
      <w:r w:rsidRPr="00C67D16">
        <w:rPr>
          <w:rFonts w:ascii="Times New Roman" w:eastAsia="Times New Roman" w:hAnsi="Times New Roman" w:cs="Times New Roman"/>
          <w:lang w:val="en-GB" w:eastAsia="en-GB"/>
        </w:rPr>
        <w:t xml:space="preserve"> under different metal availability conditions. Strains were grown in CAA medium at 37°C for 20h under four conditions: control (grey; CAA + 10 µM FeCl3), iron limitation (blue; CAA), zinc limitation (orange; CAA + 10 µM FeCl3 + 10 µM TPEN) and calprotectin treatment (pink; CAA + 10 µM FeCl3 + 30 µg/ml calprotectin). Fluorescence values were normalized to optical density at 600 nm. Statistical significance was assessed using One-way ANOVA. </w:t>
      </w:r>
      <w:r w:rsidRPr="00C67D16">
        <w:rPr>
          <w:rFonts w:ascii="Times New Roman" w:eastAsia="Times New Roman" w:hAnsi="Times New Roman" w:cs="Times New Roman"/>
          <w:bCs/>
          <w:lang w:val="en-GB" w:eastAsia="en-GB"/>
        </w:rPr>
        <w:t>Three independent biological replicates were performed for each condition.</w:t>
      </w:r>
    </w:p>
    <w:p w14:paraId="0189F62D" w14:textId="77777777" w:rsidR="009F2337" w:rsidRDefault="009F2337" w:rsidP="009F2337">
      <w:pPr>
        <w:jc w:val="both"/>
        <w:rPr>
          <w:rFonts w:ascii="Times New Roman" w:eastAsia="Times New Roman" w:hAnsi="Times New Roman" w:cs="Times New Roman"/>
          <w:lang w:val="en-GB" w:eastAsia="en-GB"/>
        </w:rPr>
      </w:pPr>
    </w:p>
    <w:p w14:paraId="6F67FC37" w14:textId="0EE03A0B" w:rsidR="00C67D16" w:rsidRPr="00C67D16" w:rsidRDefault="00C67D16" w:rsidP="009F2337">
      <w:pPr>
        <w:jc w:val="both"/>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14:ligatures w14:val="standardContextual"/>
        </w:rPr>
        <w:drawing>
          <wp:inline distT="0" distB="0" distL="0" distR="0" wp14:anchorId="4B1F6FD1" wp14:editId="0C13418A">
            <wp:extent cx="5638800" cy="2108200"/>
            <wp:effectExtent l="0" t="0" r="0" b="0"/>
            <wp:docPr id="14513615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61587" name="Picture 1451361587"/>
                    <pic:cNvPicPr/>
                  </pic:nvPicPr>
                  <pic:blipFill>
                    <a:blip r:embed="rId10"/>
                    <a:stretch>
                      <a:fillRect/>
                    </a:stretch>
                  </pic:blipFill>
                  <pic:spPr>
                    <a:xfrm>
                      <a:off x="0" y="0"/>
                      <a:ext cx="5638800" cy="2108200"/>
                    </a:xfrm>
                    <a:prstGeom prst="rect">
                      <a:avLst/>
                    </a:prstGeom>
                  </pic:spPr>
                </pic:pic>
              </a:graphicData>
            </a:graphic>
          </wp:inline>
        </w:drawing>
      </w:r>
    </w:p>
    <w:p w14:paraId="24B5D213" w14:textId="1A8693AD" w:rsidR="009F2337" w:rsidRPr="00C67D16" w:rsidRDefault="009F2337" w:rsidP="009F2337">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lang w:val="en-GB" w:eastAsia="en-GB"/>
        </w:rPr>
        <w:t>Figure S6</w:t>
      </w:r>
      <w:r w:rsidR="002F27D5" w:rsidRPr="00C67D16">
        <w:rPr>
          <w:rFonts w:ascii="Times New Roman" w:eastAsia="Times New Roman" w:hAnsi="Times New Roman" w:cs="Times New Roman"/>
          <w:b/>
          <w:lang w:val="en-GB" w:eastAsia="en-GB"/>
        </w:rPr>
        <w:t>.</w:t>
      </w:r>
      <w:r w:rsidRPr="00C67D16">
        <w:rPr>
          <w:rFonts w:ascii="Times New Roman" w:eastAsia="Times New Roman" w:hAnsi="Times New Roman" w:cs="Times New Roman"/>
          <w:bCs/>
          <w:lang w:val="en-GB" w:eastAsia="en-GB"/>
        </w:rPr>
        <w:t xml:space="preserve"> </w:t>
      </w:r>
      <w:r w:rsidRPr="00C67D16">
        <w:rPr>
          <w:rFonts w:ascii="Times New Roman" w:eastAsia="Times New Roman" w:hAnsi="Times New Roman" w:cs="Times New Roman"/>
          <w:b/>
          <w:bCs/>
          <w:lang w:val="en-GB" w:eastAsia="en-GB"/>
        </w:rPr>
        <w:t xml:space="preserve">Growth of </w:t>
      </w:r>
      <w:r w:rsidRPr="00C67D16">
        <w:rPr>
          <w:rFonts w:ascii="Times New Roman" w:eastAsia="Times New Roman" w:hAnsi="Times New Roman" w:cs="Times New Roman"/>
          <w:b/>
          <w:bCs/>
          <w:i/>
          <w:lang w:val="en-GB" w:eastAsia="en-GB"/>
        </w:rPr>
        <w:t xml:space="preserve">P. aeruginosa </w:t>
      </w:r>
      <w:r w:rsidRPr="00C67D16">
        <w:rPr>
          <w:rFonts w:ascii="Times New Roman" w:eastAsia="Times New Roman" w:hAnsi="Times New Roman" w:cs="Times New Roman"/>
          <w:b/>
          <w:bCs/>
          <w:iCs/>
          <w:lang w:val="en-GB" w:eastAsia="en-GB"/>
        </w:rPr>
        <w:t>in conditions presented in Fig. 2</w:t>
      </w:r>
      <w:r w:rsidR="00137DE1" w:rsidRPr="00C67D16">
        <w:rPr>
          <w:rFonts w:ascii="Times New Roman" w:eastAsia="Times New Roman" w:hAnsi="Times New Roman" w:cs="Times New Roman"/>
          <w:b/>
          <w:bCs/>
          <w:iCs/>
          <w:lang w:val="en-GB" w:eastAsia="en-GB"/>
        </w:rPr>
        <w:t xml:space="preserve"> and S5</w:t>
      </w:r>
      <w:r w:rsidRPr="00C67D16">
        <w:rPr>
          <w:rFonts w:ascii="Times New Roman" w:eastAsia="Times New Roman" w:hAnsi="Times New Roman" w:cs="Times New Roman"/>
          <w:b/>
          <w:bCs/>
          <w:i/>
          <w:lang w:val="en-GB" w:eastAsia="en-GB"/>
        </w:rPr>
        <w:t>.</w:t>
      </w:r>
    </w:p>
    <w:p w14:paraId="2BAAC4EB" w14:textId="1E4B312B" w:rsidR="009F2337" w:rsidRDefault="009F2337" w:rsidP="009F2337">
      <w:pPr>
        <w:jc w:val="both"/>
        <w:rPr>
          <w:rFonts w:ascii="Times New Roman" w:eastAsia="Times New Roman" w:hAnsi="Times New Roman" w:cs="Times New Roman"/>
          <w:lang w:val="en-GB" w:eastAsia="en-GB"/>
        </w:rPr>
      </w:pPr>
      <w:r w:rsidRPr="00C67D16">
        <w:rPr>
          <w:rFonts w:ascii="Times New Roman" w:eastAsia="Times New Roman" w:hAnsi="Times New Roman" w:cs="Times New Roman"/>
          <w:lang w:val="en-GB" w:eastAsia="en-GB"/>
        </w:rPr>
        <w:t xml:space="preserve">Final OD at 600 nm values of </w:t>
      </w:r>
      <w:r w:rsidRPr="00C67D16">
        <w:rPr>
          <w:rFonts w:ascii="Times New Roman" w:eastAsia="Times New Roman" w:hAnsi="Times New Roman" w:cs="Times New Roman"/>
          <w:i/>
          <w:lang w:val="en-GB" w:eastAsia="en-GB"/>
        </w:rPr>
        <w:t>P. aeruginosa</w:t>
      </w:r>
      <w:r w:rsidRPr="00C67D16">
        <w:rPr>
          <w:rFonts w:ascii="Times New Roman" w:eastAsia="Times New Roman" w:hAnsi="Times New Roman" w:cs="Times New Roman"/>
          <w:lang w:val="en-GB" w:eastAsia="en-GB"/>
        </w:rPr>
        <w:t xml:space="preserve"> </w:t>
      </w:r>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pvdF</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pchA</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cntL</w:t>
      </w:r>
      <w:proofErr w:type="spellEnd"/>
      <w:r w:rsidRPr="00C67D16">
        <w:rPr>
          <w:rFonts w:ascii="Times New Roman" w:eastAsia="Times New Roman" w:hAnsi="Times New Roman" w:cs="Times New Roman"/>
          <w:lang w:val="en-GB" w:eastAsia="en-GB"/>
        </w:rPr>
        <w:t xml:space="preserve"> grown in CAA with 10</w:t>
      </w:r>
      <w:r w:rsidRPr="00C67D16">
        <w:rPr>
          <w:rFonts w:ascii="Times New Roman" w:eastAsia="Times New Roman" w:hAnsi="Times New Roman" w:cs="Times New Roman"/>
          <w:lang w:val="en-GB" w:eastAsia="en-GB"/>
        </w:rPr>
        <w:sym w:font="Symbol" w:char="F06D"/>
      </w:r>
      <w:r w:rsidRPr="00C67D16">
        <w:rPr>
          <w:rFonts w:ascii="Times New Roman" w:eastAsia="Times New Roman" w:hAnsi="Times New Roman" w:cs="Times New Roman"/>
          <w:lang w:val="en-GB" w:eastAsia="en-GB"/>
        </w:rPr>
        <w:t>M FeCl</w:t>
      </w:r>
      <w:r w:rsidRPr="00C67D16">
        <w:rPr>
          <w:rFonts w:ascii="Times New Roman" w:eastAsia="Times New Roman" w:hAnsi="Times New Roman" w:cs="Times New Roman"/>
          <w:vertAlign w:val="subscript"/>
          <w:lang w:val="en-GB" w:eastAsia="en-GB"/>
        </w:rPr>
        <w:t>3</w:t>
      </w:r>
      <w:r w:rsidRPr="00C67D16">
        <w:rPr>
          <w:rFonts w:ascii="Times New Roman" w:eastAsia="Times New Roman" w:hAnsi="Times New Roman" w:cs="Times New Roman"/>
          <w:lang w:val="en-GB" w:eastAsia="en-GB"/>
        </w:rPr>
        <w:t xml:space="preserve"> (dark red); without supplementation (cyan); with 10</w:t>
      </w:r>
      <w:r w:rsidRPr="00C67D16">
        <w:rPr>
          <w:rFonts w:ascii="Times New Roman" w:eastAsia="Times New Roman" w:hAnsi="Times New Roman" w:cs="Times New Roman"/>
          <w:lang w:val="en-GB" w:eastAsia="en-GB"/>
        </w:rPr>
        <w:sym w:font="Symbol" w:char="F06D"/>
      </w:r>
      <w:r w:rsidRPr="00C67D16">
        <w:rPr>
          <w:rFonts w:ascii="Times New Roman" w:eastAsia="Times New Roman" w:hAnsi="Times New Roman" w:cs="Times New Roman"/>
          <w:lang w:val="en-GB" w:eastAsia="en-GB"/>
        </w:rPr>
        <w:t>M FeCl</w:t>
      </w:r>
      <w:r w:rsidRPr="00C67D16">
        <w:rPr>
          <w:rFonts w:ascii="Times New Roman" w:eastAsia="Times New Roman" w:hAnsi="Times New Roman" w:cs="Times New Roman"/>
          <w:vertAlign w:val="subscript"/>
          <w:lang w:val="en-GB" w:eastAsia="en-GB"/>
        </w:rPr>
        <w:t>3</w:t>
      </w:r>
      <w:r w:rsidRPr="00C67D16">
        <w:rPr>
          <w:rFonts w:ascii="Times New Roman" w:eastAsia="Times New Roman" w:hAnsi="Times New Roman" w:cs="Times New Roman"/>
          <w:lang w:val="en-GB" w:eastAsia="en-GB"/>
        </w:rPr>
        <w:t xml:space="preserve"> and 10</w:t>
      </w:r>
      <w:r w:rsidRPr="00C67D16">
        <w:rPr>
          <w:rFonts w:ascii="Times New Roman" w:eastAsia="Times New Roman" w:hAnsi="Times New Roman" w:cs="Times New Roman"/>
          <w:lang w:val="en-GB" w:eastAsia="en-GB"/>
        </w:rPr>
        <w:sym w:font="Symbol" w:char="F06D"/>
      </w:r>
      <w:r w:rsidRPr="00C67D16">
        <w:rPr>
          <w:rFonts w:ascii="Times New Roman" w:eastAsia="Times New Roman" w:hAnsi="Times New Roman" w:cs="Times New Roman"/>
          <w:lang w:val="en-GB" w:eastAsia="en-GB"/>
        </w:rPr>
        <w:t>M of the zinc chelator TPEN (orange) or with 10</w:t>
      </w:r>
      <w:r w:rsidRPr="00C67D16">
        <w:rPr>
          <w:rFonts w:ascii="Times New Roman" w:eastAsia="Times New Roman" w:hAnsi="Times New Roman" w:cs="Times New Roman"/>
          <w:lang w:val="en-GB" w:eastAsia="en-GB"/>
        </w:rPr>
        <w:sym w:font="Symbol" w:char="F06D"/>
      </w:r>
      <w:r w:rsidRPr="00C67D16">
        <w:rPr>
          <w:rFonts w:ascii="Times New Roman" w:eastAsia="Times New Roman" w:hAnsi="Times New Roman" w:cs="Times New Roman"/>
          <w:lang w:val="en-GB" w:eastAsia="en-GB"/>
        </w:rPr>
        <w:t>M FeCl</w:t>
      </w:r>
      <w:r w:rsidRPr="00C67D16">
        <w:rPr>
          <w:rFonts w:ascii="Times New Roman" w:eastAsia="Times New Roman" w:hAnsi="Times New Roman" w:cs="Times New Roman"/>
          <w:vertAlign w:val="subscript"/>
          <w:lang w:val="en-GB" w:eastAsia="en-GB"/>
        </w:rPr>
        <w:t>3</w:t>
      </w:r>
      <w:r w:rsidRPr="00C67D16">
        <w:rPr>
          <w:rFonts w:ascii="Times New Roman" w:eastAsia="Times New Roman" w:hAnsi="Times New Roman" w:cs="Times New Roman"/>
          <w:lang w:val="en-GB" w:eastAsia="en-GB"/>
        </w:rPr>
        <w:t xml:space="preserve"> and 30</w:t>
      </w:r>
      <w:r w:rsidRPr="00C67D16">
        <w:rPr>
          <w:rFonts w:ascii="Times New Roman" w:eastAsia="Times New Roman" w:hAnsi="Times New Roman" w:cs="Times New Roman"/>
          <w:lang w:val="en-GB" w:eastAsia="en-GB"/>
        </w:rPr>
        <w:sym w:font="Symbol" w:char="F06D"/>
      </w:r>
      <w:r w:rsidRPr="00C67D16">
        <w:rPr>
          <w:rFonts w:ascii="Times New Roman" w:eastAsia="Times New Roman" w:hAnsi="Times New Roman" w:cs="Times New Roman"/>
          <w:lang w:val="en-GB" w:eastAsia="en-GB"/>
        </w:rPr>
        <w:t>g/ml of calprotectin (purple).</w:t>
      </w:r>
    </w:p>
    <w:p w14:paraId="30E0160B" w14:textId="77777777" w:rsidR="00C67D16" w:rsidRPr="00C67D16" w:rsidRDefault="00C67D16" w:rsidP="009F2337">
      <w:pPr>
        <w:jc w:val="both"/>
        <w:rPr>
          <w:rFonts w:ascii="Times New Roman" w:eastAsia="Times New Roman" w:hAnsi="Times New Roman" w:cs="Times New Roman"/>
          <w:lang w:val="en-GB" w:eastAsia="en-GB"/>
        </w:rPr>
      </w:pPr>
    </w:p>
    <w:p w14:paraId="31D3E897" w14:textId="639B38CE" w:rsidR="009F2337" w:rsidRPr="00C67D16" w:rsidRDefault="00C67D16" w:rsidP="009F2337">
      <w:pPr>
        <w:jc w:val="both"/>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14:ligatures w14:val="standardContextual"/>
        </w:rPr>
        <w:drawing>
          <wp:inline distT="0" distB="0" distL="0" distR="0" wp14:anchorId="54DF297A" wp14:editId="61D26A18">
            <wp:extent cx="5727700" cy="2858135"/>
            <wp:effectExtent l="0" t="0" r="0" b="0"/>
            <wp:docPr id="13031009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00959" name="Picture 1303100959"/>
                    <pic:cNvPicPr/>
                  </pic:nvPicPr>
                  <pic:blipFill>
                    <a:blip r:embed="rId11"/>
                    <a:stretch>
                      <a:fillRect/>
                    </a:stretch>
                  </pic:blipFill>
                  <pic:spPr>
                    <a:xfrm>
                      <a:off x="0" y="0"/>
                      <a:ext cx="5727700" cy="2858135"/>
                    </a:xfrm>
                    <a:prstGeom prst="rect">
                      <a:avLst/>
                    </a:prstGeom>
                  </pic:spPr>
                </pic:pic>
              </a:graphicData>
            </a:graphic>
          </wp:inline>
        </w:drawing>
      </w:r>
    </w:p>
    <w:p w14:paraId="298EAD6B" w14:textId="52F19583" w:rsidR="009F2337" w:rsidRPr="00C67D16" w:rsidRDefault="009F2337" w:rsidP="009F2337">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lang w:val="en-GB" w:eastAsia="en-GB"/>
        </w:rPr>
        <w:t>Figure S7.</w:t>
      </w:r>
      <w:r w:rsidRPr="00C67D16">
        <w:rPr>
          <w:rFonts w:ascii="Times New Roman" w:eastAsia="Times New Roman" w:hAnsi="Times New Roman" w:cs="Times New Roman"/>
          <w:bCs/>
          <w:lang w:val="en-GB" w:eastAsia="en-GB"/>
        </w:rPr>
        <w:t xml:space="preserve"> </w:t>
      </w:r>
      <w:r w:rsidRPr="00C67D16">
        <w:rPr>
          <w:rFonts w:ascii="Times New Roman" w:eastAsia="Times New Roman" w:hAnsi="Times New Roman" w:cs="Times New Roman"/>
          <w:b/>
          <w:bCs/>
          <w:lang w:val="en-GB" w:eastAsia="en-GB"/>
        </w:rPr>
        <w:t xml:space="preserve">Distribution of sequence-predicted and experimentally validated iron- and zinc-responsive TBDTs in </w:t>
      </w:r>
      <w:r w:rsidRPr="00C67D16">
        <w:rPr>
          <w:rFonts w:ascii="Times New Roman" w:eastAsia="Times New Roman" w:hAnsi="Times New Roman" w:cs="Times New Roman"/>
          <w:b/>
          <w:bCs/>
          <w:i/>
          <w:iCs/>
          <w:lang w:val="en-GB" w:eastAsia="en-GB"/>
        </w:rPr>
        <w:t>P. aeruginosa</w:t>
      </w:r>
      <w:r w:rsidRPr="00C67D16">
        <w:rPr>
          <w:rFonts w:ascii="Times New Roman" w:eastAsia="Times New Roman" w:hAnsi="Times New Roman" w:cs="Times New Roman"/>
          <w:b/>
          <w:bCs/>
          <w:lang w:val="en-GB" w:eastAsia="en-GB"/>
        </w:rPr>
        <w:t xml:space="preserve"> PAO1.</w:t>
      </w:r>
    </w:p>
    <w:p w14:paraId="619F9D10" w14:textId="77777777" w:rsidR="009F2337" w:rsidRPr="00C67D16" w:rsidRDefault="009F2337" w:rsidP="009F2337">
      <w:pPr>
        <w:jc w:val="both"/>
        <w:rPr>
          <w:rFonts w:ascii="Times New Roman" w:eastAsia="Times New Roman" w:hAnsi="Times New Roman" w:cs="Times New Roman"/>
          <w:lang w:val="en-GB" w:eastAsia="en-GB"/>
        </w:rPr>
      </w:pPr>
      <w:r w:rsidRPr="00C67D16">
        <w:rPr>
          <w:rFonts w:ascii="Times New Roman" w:eastAsia="Times New Roman" w:hAnsi="Times New Roman" w:cs="Times New Roman"/>
          <w:lang w:val="en-GB" w:eastAsia="en-GB"/>
        </w:rPr>
        <w:t xml:space="preserve">Cladogram of (A) Plug domains (PF07715.19) and (B) </w:t>
      </w:r>
      <w:proofErr w:type="spellStart"/>
      <w:r w:rsidRPr="00C67D16">
        <w:rPr>
          <w:rFonts w:ascii="Times New Roman" w:eastAsia="Times New Roman" w:hAnsi="Times New Roman" w:cs="Times New Roman"/>
          <w:lang w:val="en-GB" w:eastAsia="en-GB"/>
        </w:rPr>
        <w:t>TonB_dep_Rep</w:t>
      </w:r>
      <w:proofErr w:type="spellEnd"/>
      <w:r w:rsidRPr="00C67D16">
        <w:rPr>
          <w:rFonts w:ascii="Times New Roman" w:eastAsia="Times New Roman" w:hAnsi="Times New Roman" w:cs="Times New Roman"/>
          <w:lang w:val="en-GB" w:eastAsia="en-GB"/>
        </w:rPr>
        <w:t xml:space="preserve"> domain (PF00593) for all TBDTs of </w:t>
      </w:r>
      <w:r w:rsidRPr="00C67D16">
        <w:rPr>
          <w:rFonts w:ascii="Times New Roman" w:eastAsia="Times New Roman" w:hAnsi="Times New Roman" w:cs="Times New Roman"/>
          <w:i/>
          <w:iCs/>
          <w:lang w:val="en-GB" w:eastAsia="en-GB"/>
        </w:rPr>
        <w:t>P. aeruginosa</w:t>
      </w:r>
      <w:r w:rsidRPr="00C67D16">
        <w:rPr>
          <w:rFonts w:ascii="Times New Roman" w:eastAsia="Times New Roman" w:hAnsi="Times New Roman" w:cs="Times New Roman"/>
          <w:lang w:val="en-GB" w:eastAsia="en-GB"/>
        </w:rPr>
        <w:t xml:space="preserve"> PAO1. The inner ring indicates experimentally validated metal responsiveness, whereas the outer ring shows predictions based on bioinformatic analysis of promoter regions and the presence of Fur or Zur boxes. Blue and orange boxes indicate iron- </w:t>
      </w:r>
      <w:r w:rsidRPr="00C67D16">
        <w:rPr>
          <w:rFonts w:ascii="Times New Roman" w:eastAsia="Times New Roman" w:hAnsi="Times New Roman" w:cs="Times New Roman"/>
          <w:lang w:val="en-GB" w:eastAsia="en-GB"/>
        </w:rPr>
        <w:lastRenderedPageBreak/>
        <w:t xml:space="preserve">and zinc-responsive TBDTs, respectively, while grey boxes indicate TBDTs not associated with either iron or zinc responsiveness. </w:t>
      </w:r>
    </w:p>
    <w:p w14:paraId="561F1F7D" w14:textId="77777777" w:rsidR="009F2337" w:rsidRDefault="009F2337" w:rsidP="009F2337">
      <w:pPr>
        <w:jc w:val="both"/>
        <w:rPr>
          <w:rFonts w:ascii="Times New Roman" w:eastAsia="Times New Roman" w:hAnsi="Times New Roman" w:cs="Times New Roman"/>
          <w:b/>
          <w:lang w:val="en-GB" w:eastAsia="en-GB"/>
        </w:rPr>
      </w:pPr>
    </w:p>
    <w:p w14:paraId="1BB8A81C" w14:textId="6868A690" w:rsidR="00C67D16" w:rsidRPr="00C67D16" w:rsidRDefault="00C67D16" w:rsidP="009F2337">
      <w:pPr>
        <w:jc w:val="both"/>
        <w:rPr>
          <w:rFonts w:ascii="Times New Roman" w:eastAsia="Times New Roman" w:hAnsi="Times New Roman" w:cs="Times New Roman"/>
          <w:b/>
          <w:lang w:val="en-GB" w:eastAsia="en-GB"/>
        </w:rPr>
      </w:pPr>
      <w:r>
        <w:rPr>
          <w:rFonts w:ascii="Times New Roman" w:eastAsia="Times New Roman" w:hAnsi="Times New Roman" w:cs="Times New Roman"/>
          <w:b/>
          <w:noProof/>
          <w:lang w:val="en-GB" w:eastAsia="en-GB"/>
          <w14:ligatures w14:val="standardContextual"/>
        </w:rPr>
        <w:drawing>
          <wp:inline distT="0" distB="0" distL="0" distR="0" wp14:anchorId="11CAC42C" wp14:editId="367254CC">
            <wp:extent cx="4127500" cy="6845300"/>
            <wp:effectExtent l="0" t="0" r="0" b="0"/>
            <wp:docPr id="2207673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67356" name="Picture 220767356"/>
                    <pic:cNvPicPr/>
                  </pic:nvPicPr>
                  <pic:blipFill>
                    <a:blip r:embed="rId12"/>
                    <a:stretch>
                      <a:fillRect/>
                    </a:stretch>
                  </pic:blipFill>
                  <pic:spPr>
                    <a:xfrm>
                      <a:off x="0" y="0"/>
                      <a:ext cx="4127500" cy="6845300"/>
                    </a:xfrm>
                    <a:prstGeom prst="rect">
                      <a:avLst/>
                    </a:prstGeom>
                  </pic:spPr>
                </pic:pic>
              </a:graphicData>
            </a:graphic>
          </wp:inline>
        </w:drawing>
      </w:r>
    </w:p>
    <w:p w14:paraId="0307F33A" w14:textId="75E66B40" w:rsidR="009F2337" w:rsidRPr="00C67D16" w:rsidRDefault="009F2337" w:rsidP="009F2337">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lang w:val="en-GB" w:eastAsia="en-GB"/>
        </w:rPr>
        <w:t>Figure S8</w:t>
      </w:r>
      <w:r w:rsidR="002F27D5" w:rsidRPr="00C67D16">
        <w:rPr>
          <w:rFonts w:ascii="Times New Roman" w:eastAsia="Times New Roman" w:hAnsi="Times New Roman" w:cs="Times New Roman"/>
          <w:b/>
          <w:lang w:val="en-GB" w:eastAsia="en-GB"/>
        </w:rPr>
        <w:t>.</w:t>
      </w:r>
      <w:r w:rsidRPr="00C67D16">
        <w:rPr>
          <w:rFonts w:ascii="Times New Roman" w:eastAsia="Times New Roman" w:hAnsi="Times New Roman" w:cs="Times New Roman"/>
          <w:bCs/>
          <w:lang w:val="en-GB" w:eastAsia="en-GB"/>
        </w:rPr>
        <w:t xml:space="preserve"> </w:t>
      </w:r>
      <w:r w:rsidRPr="00C67D16">
        <w:rPr>
          <w:rFonts w:ascii="Times New Roman" w:eastAsia="Times New Roman" w:hAnsi="Times New Roman" w:cs="Times New Roman"/>
          <w:b/>
          <w:bCs/>
          <w:lang w:val="en-GB" w:eastAsia="en-GB"/>
        </w:rPr>
        <w:t xml:space="preserve">Bioinformatic search for of </w:t>
      </w:r>
      <w:r w:rsidRPr="00C67D16">
        <w:rPr>
          <w:rFonts w:ascii="Times New Roman" w:eastAsia="Times New Roman" w:hAnsi="Times New Roman" w:cs="Times New Roman"/>
          <w:b/>
          <w:bCs/>
          <w:i/>
          <w:lang w:val="en-GB" w:eastAsia="en-GB"/>
        </w:rPr>
        <w:t xml:space="preserve">P. </w:t>
      </w:r>
      <w:proofErr w:type="spellStart"/>
      <w:r w:rsidRPr="00C67D16">
        <w:rPr>
          <w:rFonts w:ascii="Times New Roman" w:eastAsia="Times New Roman" w:hAnsi="Times New Roman" w:cs="Times New Roman"/>
          <w:b/>
          <w:bCs/>
          <w:i/>
          <w:lang w:val="en-GB" w:eastAsia="en-GB"/>
        </w:rPr>
        <w:t>aeruginosa’s</w:t>
      </w:r>
      <w:proofErr w:type="spellEnd"/>
      <w:r w:rsidRPr="00C67D16">
        <w:rPr>
          <w:rFonts w:ascii="Times New Roman" w:eastAsia="Times New Roman" w:hAnsi="Times New Roman" w:cs="Times New Roman"/>
          <w:b/>
          <w:bCs/>
          <w:lang w:val="en-GB" w:eastAsia="en-GB"/>
        </w:rPr>
        <w:t xml:space="preserve"> TBDTs Fur- and Zur-boxes.</w:t>
      </w:r>
    </w:p>
    <w:p w14:paraId="630AB25D" w14:textId="77777777" w:rsidR="009F2337" w:rsidRPr="00C67D16" w:rsidRDefault="009F2337" w:rsidP="009F2337">
      <w:pPr>
        <w:jc w:val="both"/>
        <w:rPr>
          <w:rFonts w:ascii="Times New Roman" w:eastAsia="Times New Roman" w:hAnsi="Times New Roman" w:cs="Times New Roman"/>
          <w:lang w:val="en-GB" w:eastAsia="en-GB"/>
        </w:rPr>
      </w:pPr>
      <w:r w:rsidRPr="00C67D16">
        <w:rPr>
          <w:rFonts w:ascii="Times New Roman" w:eastAsia="Times New Roman" w:hAnsi="Times New Roman" w:cs="Times New Roman"/>
          <w:lang w:val="en-GB" w:eastAsia="en-GB"/>
        </w:rPr>
        <w:t>Fur-boxes (cyan) and Zur-boxes (orange) identified in the upstream DNA of all 35 TBDT. All hits shown have a p-value &lt; 0.001.</w:t>
      </w:r>
    </w:p>
    <w:p w14:paraId="3A3D8C5A" w14:textId="77777777" w:rsidR="009F2337" w:rsidRDefault="009F2337" w:rsidP="009F2337">
      <w:pPr>
        <w:jc w:val="both"/>
        <w:rPr>
          <w:rFonts w:ascii="Times New Roman" w:eastAsia="Times New Roman" w:hAnsi="Times New Roman" w:cs="Times New Roman"/>
          <w:lang w:val="en-GB" w:eastAsia="en-GB"/>
        </w:rPr>
      </w:pPr>
    </w:p>
    <w:p w14:paraId="7D94A48E" w14:textId="1AC5AE37" w:rsidR="00C67D16" w:rsidRPr="00C67D16" w:rsidRDefault="00C67D16" w:rsidP="009F2337">
      <w:pPr>
        <w:jc w:val="both"/>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14:ligatures w14:val="standardContextual"/>
        </w:rPr>
        <w:lastRenderedPageBreak/>
        <w:drawing>
          <wp:inline distT="0" distB="0" distL="0" distR="0" wp14:anchorId="2CB92E47" wp14:editId="0A2DEB57">
            <wp:extent cx="5489575" cy="8864600"/>
            <wp:effectExtent l="0" t="0" r="0" b="0"/>
            <wp:docPr id="8496012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01260" name="Picture 849601260"/>
                    <pic:cNvPicPr/>
                  </pic:nvPicPr>
                  <pic:blipFill>
                    <a:blip r:embed="rId13"/>
                    <a:stretch>
                      <a:fillRect/>
                    </a:stretch>
                  </pic:blipFill>
                  <pic:spPr>
                    <a:xfrm>
                      <a:off x="0" y="0"/>
                      <a:ext cx="5489575" cy="8864600"/>
                    </a:xfrm>
                    <a:prstGeom prst="rect">
                      <a:avLst/>
                    </a:prstGeom>
                  </pic:spPr>
                </pic:pic>
              </a:graphicData>
            </a:graphic>
          </wp:inline>
        </w:drawing>
      </w:r>
    </w:p>
    <w:p w14:paraId="663E1D41" w14:textId="36FA1D91" w:rsidR="009F2337" w:rsidRPr="00C67D16" w:rsidRDefault="009F2337" w:rsidP="009F2337">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bCs/>
          <w:lang w:val="en-GB" w:eastAsia="en-GB"/>
        </w:rPr>
        <w:lastRenderedPageBreak/>
        <w:t>Figure S</w:t>
      </w:r>
      <w:r w:rsidR="00137DE1" w:rsidRPr="00C67D16">
        <w:rPr>
          <w:rFonts w:ascii="Times New Roman" w:eastAsia="Times New Roman" w:hAnsi="Times New Roman" w:cs="Times New Roman"/>
          <w:b/>
          <w:bCs/>
          <w:lang w:val="en-GB" w:eastAsia="en-GB"/>
        </w:rPr>
        <w:t>9</w:t>
      </w:r>
      <w:r w:rsidRPr="00C67D16">
        <w:rPr>
          <w:rFonts w:ascii="Times New Roman" w:eastAsia="Times New Roman" w:hAnsi="Times New Roman" w:cs="Times New Roman"/>
          <w:b/>
          <w:bCs/>
          <w:lang w:val="en-GB" w:eastAsia="en-GB"/>
        </w:rPr>
        <w:t xml:space="preserve">. </w:t>
      </w:r>
      <w:r w:rsidRPr="00C67D16">
        <w:rPr>
          <w:rFonts w:ascii="Times New Roman" w:eastAsia="Times New Roman" w:hAnsi="Times New Roman" w:cs="Times New Roman"/>
          <w:b/>
          <w:bCs/>
          <w:iCs/>
          <w:lang w:val="en-GB" w:eastAsia="en-GB"/>
        </w:rPr>
        <w:t>Global analysis of TBDT promoter activity in presence of exogenous siderophores.</w:t>
      </w:r>
      <w:r w:rsidR="00137DE1" w:rsidRPr="00C67D16">
        <w:rPr>
          <w:rFonts w:ascii="Times New Roman" w:eastAsia="Times New Roman" w:hAnsi="Times New Roman" w:cs="Times New Roman"/>
          <w:b/>
          <w:bCs/>
          <w:iCs/>
          <w:lang w:val="en-GB" w:eastAsia="en-GB"/>
        </w:rPr>
        <w:t xml:space="preserve"> PA0151 to PA2335.</w:t>
      </w:r>
    </w:p>
    <w:p w14:paraId="77F5282B" w14:textId="77777777" w:rsidR="009F2337" w:rsidRPr="00C67D16" w:rsidRDefault="009F2337" w:rsidP="009F2337">
      <w:pPr>
        <w:jc w:val="both"/>
        <w:rPr>
          <w:rFonts w:ascii="Times New Roman" w:eastAsia="Times New Roman" w:hAnsi="Times New Roman" w:cs="Times New Roman"/>
          <w:bCs/>
          <w:lang w:val="en-GB" w:eastAsia="en-GB"/>
        </w:rPr>
      </w:pPr>
      <w:r w:rsidRPr="00C67D16">
        <w:rPr>
          <w:rFonts w:ascii="Times New Roman" w:eastAsia="Times New Roman" w:hAnsi="Times New Roman" w:cs="Times New Roman"/>
          <w:lang w:val="en-GB" w:eastAsia="en-GB"/>
        </w:rPr>
        <w:t xml:space="preserve">TBDT promoter activity of </w:t>
      </w:r>
      <w:r w:rsidRPr="00C67D16">
        <w:rPr>
          <w:rFonts w:ascii="Times New Roman" w:eastAsia="Times New Roman" w:hAnsi="Times New Roman" w:cs="Times New Roman"/>
          <w:i/>
          <w:lang w:val="en-GB" w:eastAsia="en-GB"/>
        </w:rPr>
        <w:t>P. aeruginosa</w:t>
      </w:r>
      <w:r w:rsidRPr="00C67D16">
        <w:rPr>
          <w:rFonts w:ascii="Times New Roman" w:eastAsia="Times New Roman" w:hAnsi="Times New Roman" w:cs="Times New Roman"/>
          <w:lang w:val="en-GB" w:eastAsia="en-GB"/>
        </w:rPr>
        <w:t xml:space="preserve"> PAO1 </w:t>
      </w:r>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pvdF</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pchA</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cntL</w:t>
      </w:r>
      <w:proofErr w:type="spellEnd"/>
      <w:r w:rsidRPr="00C67D16">
        <w:rPr>
          <w:rFonts w:ascii="Times New Roman" w:eastAsia="Times New Roman" w:hAnsi="Times New Roman" w:cs="Times New Roman"/>
          <w:lang w:val="en-GB" w:eastAsia="en-GB"/>
        </w:rPr>
        <w:t xml:space="preserve"> mutant in presence of exogenous siderophores. Strains were grown in CAA medium at 37°C for 20h in CAA (grey; control) with supplementation of purified siderophores: pyochelin (dark blue), citrate (light blue), </w:t>
      </w:r>
      <w:proofErr w:type="spellStart"/>
      <w:r w:rsidRPr="00C67D16">
        <w:rPr>
          <w:rFonts w:ascii="Times New Roman" w:eastAsia="Times New Roman" w:hAnsi="Times New Roman" w:cs="Times New Roman"/>
          <w:lang w:val="en-GB" w:eastAsia="en-GB"/>
        </w:rPr>
        <w:t>ferrichrome</w:t>
      </w:r>
      <w:proofErr w:type="spellEnd"/>
      <w:r w:rsidRPr="00C67D16">
        <w:rPr>
          <w:rFonts w:ascii="Times New Roman" w:eastAsia="Times New Roman" w:hAnsi="Times New Roman" w:cs="Times New Roman"/>
          <w:lang w:val="en-GB" w:eastAsia="en-GB"/>
        </w:rPr>
        <w:t xml:space="preserve"> (dark green), ferrioxamine E (middle green), </w:t>
      </w:r>
      <w:proofErr w:type="spellStart"/>
      <w:r w:rsidRPr="00C67D16">
        <w:rPr>
          <w:rFonts w:ascii="Times New Roman" w:eastAsia="Times New Roman" w:hAnsi="Times New Roman" w:cs="Times New Roman"/>
          <w:lang w:val="en-GB" w:eastAsia="en-GB"/>
        </w:rPr>
        <w:t>enterobactin</w:t>
      </w:r>
      <w:proofErr w:type="spellEnd"/>
      <w:r w:rsidRPr="00C67D16">
        <w:rPr>
          <w:rFonts w:ascii="Times New Roman" w:eastAsia="Times New Roman" w:hAnsi="Times New Roman" w:cs="Times New Roman"/>
          <w:lang w:val="en-GB" w:eastAsia="en-GB"/>
        </w:rPr>
        <w:t xml:space="preserve"> (light green), and cell-free supernatant of </w:t>
      </w:r>
      <w:r w:rsidRPr="00C67D16">
        <w:rPr>
          <w:rFonts w:ascii="Times New Roman" w:eastAsia="Times New Roman" w:hAnsi="Times New Roman" w:cs="Times New Roman"/>
          <w:i/>
          <w:iCs/>
          <w:lang w:val="en-GB" w:eastAsia="en-GB"/>
        </w:rPr>
        <w:t>K. pneumoniae</w:t>
      </w:r>
      <w:r w:rsidRPr="00C67D16">
        <w:rPr>
          <w:rFonts w:ascii="Times New Roman" w:eastAsia="Times New Roman" w:hAnsi="Times New Roman" w:cs="Times New Roman"/>
          <w:lang w:val="en-GB" w:eastAsia="en-GB"/>
        </w:rPr>
        <w:t xml:space="preserve"> WT (dark pink), </w:t>
      </w:r>
      <w:r w:rsidRPr="00C67D16">
        <w:rPr>
          <w:rFonts w:ascii="Times New Roman" w:eastAsia="Times New Roman" w:hAnsi="Times New Roman" w:cs="Times New Roman"/>
          <w:i/>
          <w:iCs/>
          <w:lang w:val="en-GB" w:eastAsia="en-GB"/>
        </w:rPr>
        <w:t>K. pneumoniae</w:t>
      </w:r>
      <w:r w:rsidRPr="00C67D16">
        <w:rPr>
          <w:rFonts w:ascii="Times New Roman" w:eastAsia="Times New Roman" w:hAnsi="Times New Roman" w:cs="Times New Roman"/>
          <w:lang w:val="en-GB" w:eastAsia="en-GB"/>
        </w:rPr>
        <w:t xml:space="preserve"> ∆</w:t>
      </w:r>
      <w:proofErr w:type="spellStart"/>
      <w:r w:rsidRPr="00C67D16">
        <w:rPr>
          <w:rFonts w:ascii="Times New Roman" w:eastAsia="Times New Roman" w:hAnsi="Times New Roman" w:cs="Times New Roman"/>
          <w:i/>
          <w:iCs/>
          <w:lang w:val="en-GB" w:eastAsia="en-GB"/>
        </w:rPr>
        <w:t>entC</w:t>
      </w:r>
      <w:r w:rsidRPr="00C67D16">
        <w:rPr>
          <w:rFonts w:ascii="Times New Roman" w:eastAsia="Times New Roman" w:hAnsi="Times New Roman" w:cs="Times New Roman"/>
          <w:lang w:val="en-GB" w:eastAsia="en-GB"/>
        </w:rPr>
        <w:t>∆</w:t>
      </w:r>
      <w:r w:rsidRPr="00C67D16">
        <w:rPr>
          <w:rFonts w:ascii="Times New Roman" w:eastAsia="Times New Roman" w:hAnsi="Times New Roman" w:cs="Times New Roman"/>
          <w:i/>
          <w:iCs/>
          <w:lang w:val="en-GB" w:eastAsia="en-GB"/>
        </w:rPr>
        <w:t>ybtS</w:t>
      </w:r>
      <w:proofErr w:type="spellEnd"/>
      <w:r w:rsidRPr="00C67D16">
        <w:rPr>
          <w:rFonts w:ascii="Times New Roman" w:eastAsia="Times New Roman" w:hAnsi="Times New Roman" w:cs="Times New Roman"/>
          <w:lang w:val="en-GB" w:eastAsia="en-GB"/>
        </w:rPr>
        <w:t xml:space="preserve"> (light pink), </w:t>
      </w:r>
      <w:r w:rsidRPr="00C67D16">
        <w:rPr>
          <w:rFonts w:ascii="Times New Roman" w:eastAsia="Times New Roman" w:hAnsi="Times New Roman" w:cs="Times New Roman"/>
          <w:i/>
          <w:iCs/>
          <w:lang w:val="en-GB" w:eastAsia="en-GB"/>
        </w:rPr>
        <w:t>Y. enterocolitica</w:t>
      </w:r>
      <w:r w:rsidRPr="00C67D16">
        <w:rPr>
          <w:rFonts w:ascii="Times New Roman" w:eastAsia="Times New Roman" w:hAnsi="Times New Roman" w:cs="Times New Roman"/>
          <w:lang w:val="en-GB" w:eastAsia="en-GB"/>
        </w:rPr>
        <w:t xml:space="preserve"> ∆</w:t>
      </w:r>
      <w:proofErr w:type="spellStart"/>
      <w:r w:rsidRPr="00C67D16">
        <w:rPr>
          <w:rFonts w:ascii="Times New Roman" w:eastAsia="Times New Roman" w:hAnsi="Times New Roman" w:cs="Times New Roman"/>
          <w:i/>
          <w:iCs/>
          <w:lang w:val="en-GB" w:eastAsia="en-GB"/>
        </w:rPr>
        <w:t>ybtS</w:t>
      </w:r>
      <w:proofErr w:type="spellEnd"/>
      <w:r w:rsidRPr="00C67D16">
        <w:rPr>
          <w:rFonts w:ascii="Times New Roman" w:eastAsia="Times New Roman" w:hAnsi="Times New Roman" w:cs="Times New Roman"/>
          <w:lang w:val="en-GB" w:eastAsia="en-GB"/>
        </w:rPr>
        <w:t xml:space="preserve">  (dark orange), </w:t>
      </w:r>
      <w:r w:rsidRPr="00C67D16">
        <w:rPr>
          <w:rFonts w:ascii="Times New Roman" w:eastAsia="Times New Roman" w:hAnsi="Times New Roman" w:cs="Times New Roman"/>
          <w:i/>
          <w:iCs/>
          <w:lang w:val="en-GB" w:eastAsia="en-GB"/>
        </w:rPr>
        <w:t xml:space="preserve">G. </w:t>
      </w:r>
      <w:proofErr w:type="spellStart"/>
      <w:r w:rsidRPr="00C67D16">
        <w:rPr>
          <w:rFonts w:ascii="Times New Roman" w:eastAsia="Times New Roman" w:hAnsi="Times New Roman" w:cs="Times New Roman"/>
          <w:i/>
          <w:iCs/>
          <w:lang w:val="en-GB" w:eastAsia="en-GB"/>
        </w:rPr>
        <w:t>mishrai</w:t>
      </w:r>
      <w:proofErr w:type="spellEnd"/>
      <w:r w:rsidRPr="00C67D16">
        <w:rPr>
          <w:rFonts w:ascii="Times New Roman" w:eastAsia="Times New Roman" w:hAnsi="Times New Roman" w:cs="Times New Roman"/>
          <w:lang w:val="en-GB" w:eastAsia="en-GB"/>
        </w:rPr>
        <w:t xml:space="preserve"> (light orange) and </w:t>
      </w:r>
      <w:r w:rsidRPr="00C67D16">
        <w:rPr>
          <w:rFonts w:ascii="Times New Roman" w:eastAsia="Times New Roman" w:hAnsi="Times New Roman" w:cs="Times New Roman"/>
          <w:i/>
          <w:iCs/>
          <w:lang w:val="en-GB" w:eastAsia="en-GB"/>
        </w:rPr>
        <w:t xml:space="preserve">M. </w:t>
      </w:r>
      <w:proofErr w:type="spellStart"/>
      <w:r w:rsidRPr="00C67D16">
        <w:rPr>
          <w:rFonts w:ascii="Times New Roman" w:eastAsia="Times New Roman" w:hAnsi="Times New Roman" w:cs="Times New Roman"/>
          <w:i/>
          <w:iCs/>
          <w:lang w:val="en-GB" w:eastAsia="en-GB"/>
        </w:rPr>
        <w:t>segmatis</w:t>
      </w:r>
      <w:proofErr w:type="spellEnd"/>
      <w:r w:rsidRPr="00C67D16">
        <w:rPr>
          <w:rFonts w:ascii="Times New Roman" w:eastAsia="Times New Roman" w:hAnsi="Times New Roman" w:cs="Times New Roman"/>
          <w:lang w:val="en-GB" w:eastAsia="en-GB"/>
        </w:rPr>
        <w:t xml:space="preserve"> (yellow). Fluorescence values were normalized to optical density at 600 nm. Statistical significance was assessed using One-way ANOVA. </w:t>
      </w:r>
      <w:r w:rsidRPr="00C67D16">
        <w:rPr>
          <w:rFonts w:ascii="Times New Roman" w:eastAsia="Times New Roman" w:hAnsi="Times New Roman" w:cs="Times New Roman"/>
          <w:bCs/>
          <w:lang w:val="en-GB" w:eastAsia="en-GB"/>
        </w:rPr>
        <w:t>Three independent biological replicates were performed for each condition.</w:t>
      </w:r>
    </w:p>
    <w:p w14:paraId="274CF80D" w14:textId="77777777" w:rsidR="00137DE1" w:rsidRDefault="00137DE1" w:rsidP="009F2337">
      <w:pPr>
        <w:jc w:val="both"/>
        <w:rPr>
          <w:rFonts w:ascii="Times New Roman" w:eastAsia="Times New Roman" w:hAnsi="Times New Roman" w:cs="Times New Roman"/>
          <w:bCs/>
          <w:lang w:val="en-GB" w:eastAsia="en-GB"/>
        </w:rPr>
      </w:pPr>
    </w:p>
    <w:p w14:paraId="4589FEB0" w14:textId="57564383" w:rsidR="00C67D16" w:rsidRPr="00C67D16" w:rsidRDefault="00C67D16" w:rsidP="009F2337">
      <w:pPr>
        <w:jc w:val="both"/>
        <w:rPr>
          <w:rFonts w:ascii="Times New Roman" w:eastAsia="Times New Roman" w:hAnsi="Times New Roman" w:cs="Times New Roman"/>
          <w:bCs/>
          <w:lang w:val="en-GB" w:eastAsia="en-GB"/>
        </w:rPr>
      </w:pPr>
      <w:r>
        <w:rPr>
          <w:rFonts w:ascii="Times New Roman" w:eastAsia="Times New Roman" w:hAnsi="Times New Roman" w:cs="Times New Roman"/>
          <w:bCs/>
          <w:noProof/>
          <w:lang w:val="en-GB" w:eastAsia="en-GB"/>
          <w14:ligatures w14:val="standardContextual"/>
        </w:rPr>
        <w:lastRenderedPageBreak/>
        <w:drawing>
          <wp:inline distT="0" distB="0" distL="0" distR="0" wp14:anchorId="2368CA30" wp14:editId="197ED172">
            <wp:extent cx="5727700" cy="8180705"/>
            <wp:effectExtent l="0" t="0" r="0" b="0"/>
            <wp:docPr id="1428633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3310" name="Picture 142863310"/>
                    <pic:cNvPicPr/>
                  </pic:nvPicPr>
                  <pic:blipFill>
                    <a:blip r:embed="rId14"/>
                    <a:stretch>
                      <a:fillRect/>
                    </a:stretch>
                  </pic:blipFill>
                  <pic:spPr>
                    <a:xfrm>
                      <a:off x="0" y="0"/>
                      <a:ext cx="5727700" cy="8180705"/>
                    </a:xfrm>
                    <a:prstGeom prst="rect">
                      <a:avLst/>
                    </a:prstGeom>
                  </pic:spPr>
                </pic:pic>
              </a:graphicData>
            </a:graphic>
          </wp:inline>
        </w:drawing>
      </w:r>
    </w:p>
    <w:p w14:paraId="60A082F3" w14:textId="4AEC6794" w:rsidR="00137DE1" w:rsidRPr="00C67D16" w:rsidRDefault="00137DE1" w:rsidP="00137DE1">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bCs/>
          <w:lang w:val="en-GB" w:eastAsia="en-GB"/>
        </w:rPr>
        <w:t xml:space="preserve">Figure S10. </w:t>
      </w:r>
      <w:r w:rsidRPr="00C67D16">
        <w:rPr>
          <w:rFonts w:ascii="Times New Roman" w:eastAsia="Times New Roman" w:hAnsi="Times New Roman" w:cs="Times New Roman"/>
          <w:b/>
          <w:bCs/>
          <w:iCs/>
          <w:lang w:val="en-GB" w:eastAsia="en-GB"/>
        </w:rPr>
        <w:t>Global analysis of TBDT promoter activity in presence of exogenous siderophores. PA2398 to PA4897.</w:t>
      </w:r>
    </w:p>
    <w:p w14:paraId="46B5F55B" w14:textId="2735855E" w:rsidR="00137DE1" w:rsidRPr="00C67D16" w:rsidRDefault="00137DE1" w:rsidP="009F2337">
      <w:pPr>
        <w:jc w:val="both"/>
        <w:rPr>
          <w:rFonts w:ascii="Times New Roman" w:eastAsia="Times New Roman" w:hAnsi="Times New Roman" w:cs="Times New Roman"/>
          <w:lang w:val="en-GB" w:eastAsia="en-GB"/>
        </w:rPr>
      </w:pPr>
      <w:r w:rsidRPr="00C67D16">
        <w:rPr>
          <w:rFonts w:ascii="Times New Roman" w:eastAsia="Times New Roman" w:hAnsi="Times New Roman" w:cs="Times New Roman"/>
          <w:lang w:val="en-GB" w:eastAsia="en-GB"/>
        </w:rPr>
        <w:lastRenderedPageBreak/>
        <w:t xml:space="preserve">TBDT promoter activity of </w:t>
      </w:r>
      <w:r w:rsidRPr="00C67D16">
        <w:rPr>
          <w:rFonts w:ascii="Times New Roman" w:eastAsia="Times New Roman" w:hAnsi="Times New Roman" w:cs="Times New Roman"/>
          <w:i/>
          <w:lang w:val="en-GB" w:eastAsia="en-GB"/>
        </w:rPr>
        <w:t>P. aeruginosa</w:t>
      </w:r>
      <w:r w:rsidRPr="00C67D16">
        <w:rPr>
          <w:rFonts w:ascii="Times New Roman" w:eastAsia="Times New Roman" w:hAnsi="Times New Roman" w:cs="Times New Roman"/>
          <w:lang w:val="en-GB" w:eastAsia="en-GB"/>
        </w:rPr>
        <w:t xml:space="preserve"> PAO1 </w:t>
      </w:r>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pvdF</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pchA</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cntL</w:t>
      </w:r>
      <w:proofErr w:type="spellEnd"/>
      <w:r w:rsidRPr="00C67D16">
        <w:rPr>
          <w:rFonts w:ascii="Times New Roman" w:eastAsia="Times New Roman" w:hAnsi="Times New Roman" w:cs="Times New Roman"/>
          <w:lang w:val="en-GB" w:eastAsia="en-GB"/>
        </w:rPr>
        <w:t xml:space="preserve"> mutant in presence of exogenous siderophores. Strains were grown in CAA medium at 37°C for 20h in CAA (grey; control) with supplementation of purified siderophores: pyochelin (dark blue), citrate (light blue), </w:t>
      </w:r>
      <w:proofErr w:type="spellStart"/>
      <w:r w:rsidRPr="00C67D16">
        <w:rPr>
          <w:rFonts w:ascii="Times New Roman" w:eastAsia="Times New Roman" w:hAnsi="Times New Roman" w:cs="Times New Roman"/>
          <w:lang w:val="en-GB" w:eastAsia="en-GB"/>
        </w:rPr>
        <w:t>ferrichrome</w:t>
      </w:r>
      <w:proofErr w:type="spellEnd"/>
      <w:r w:rsidRPr="00C67D16">
        <w:rPr>
          <w:rFonts w:ascii="Times New Roman" w:eastAsia="Times New Roman" w:hAnsi="Times New Roman" w:cs="Times New Roman"/>
          <w:lang w:val="en-GB" w:eastAsia="en-GB"/>
        </w:rPr>
        <w:t xml:space="preserve"> (dark green), ferrioxamine E (middle green), </w:t>
      </w:r>
      <w:proofErr w:type="spellStart"/>
      <w:r w:rsidRPr="00C67D16">
        <w:rPr>
          <w:rFonts w:ascii="Times New Roman" w:eastAsia="Times New Roman" w:hAnsi="Times New Roman" w:cs="Times New Roman"/>
          <w:lang w:val="en-GB" w:eastAsia="en-GB"/>
        </w:rPr>
        <w:t>enterobactin</w:t>
      </w:r>
      <w:proofErr w:type="spellEnd"/>
      <w:r w:rsidRPr="00C67D16">
        <w:rPr>
          <w:rFonts w:ascii="Times New Roman" w:eastAsia="Times New Roman" w:hAnsi="Times New Roman" w:cs="Times New Roman"/>
          <w:lang w:val="en-GB" w:eastAsia="en-GB"/>
        </w:rPr>
        <w:t xml:space="preserve"> (light green), and cell-free supernatant of </w:t>
      </w:r>
      <w:r w:rsidRPr="00C67D16">
        <w:rPr>
          <w:rFonts w:ascii="Times New Roman" w:eastAsia="Times New Roman" w:hAnsi="Times New Roman" w:cs="Times New Roman"/>
          <w:i/>
          <w:iCs/>
          <w:lang w:val="en-GB" w:eastAsia="en-GB"/>
        </w:rPr>
        <w:t>K. pneumoniae</w:t>
      </w:r>
      <w:r w:rsidRPr="00C67D16">
        <w:rPr>
          <w:rFonts w:ascii="Times New Roman" w:eastAsia="Times New Roman" w:hAnsi="Times New Roman" w:cs="Times New Roman"/>
          <w:lang w:val="en-GB" w:eastAsia="en-GB"/>
        </w:rPr>
        <w:t xml:space="preserve"> WT (dark pink), </w:t>
      </w:r>
      <w:r w:rsidRPr="00C67D16">
        <w:rPr>
          <w:rFonts w:ascii="Times New Roman" w:eastAsia="Times New Roman" w:hAnsi="Times New Roman" w:cs="Times New Roman"/>
          <w:i/>
          <w:iCs/>
          <w:lang w:val="en-GB" w:eastAsia="en-GB"/>
        </w:rPr>
        <w:t>K. pneumoniae</w:t>
      </w:r>
      <w:r w:rsidRPr="00C67D16">
        <w:rPr>
          <w:rFonts w:ascii="Times New Roman" w:eastAsia="Times New Roman" w:hAnsi="Times New Roman" w:cs="Times New Roman"/>
          <w:lang w:val="en-GB" w:eastAsia="en-GB"/>
        </w:rPr>
        <w:t xml:space="preserve"> ∆</w:t>
      </w:r>
      <w:proofErr w:type="spellStart"/>
      <w:r w:rsidRPr="00C67D16">
        <w:rPr>
          <w:rFonts w:ascii="Times New Roman" w:eastAsia="Times New Roman" w:hAnsi="Times New Roman" w:cs="Times New Roman"/>
          <w:i/>
          <w:iCs/>
          <w:lang w:val="en-GB" w:eastAsia="en-GB"/>
        </w:rPr>
        <w:t>entC</w:t>
      </w:r>
      <w:r w:rsidRPr="00C67D16">
        <w:rPr>
          <w:rFonts w:ascii="Times New Roman" w:eastAsia="Times New Roman" w:hAnsi="Times New Roman" w:cs="Times New Roman"/>
          <w:lang w:val="en-GB" w:eastAsia="en-GB"/>
        </w:rPr>
        <w:t>∆</w:t>
      </w:r>
      <w:r w:rsidRPr="00C67D16">
        <w:rPr>
          <w:rFonts w:ascii="Times New Roman" w:eastAsia="Times New Roman" w:hAnsi="Times New Roman" w:cs="Times New Roman"/>
          <w:i/>
          <w:iCs/>
          <w:lang w:val="en-GB" w:eastAsia="en-GB"/>
        </w:rPr>
        <w:t>ybtS</w:t>
      </w:r>
      <w:proofErr w:type="spellEnd"/>
      <w:r w:rsidRPr="00C67D16">
        <w:rPr>
          <w:rFonts w:ascii="Times New Roman" w:eastAsia="Times New Roman" w:hAnsi="Times New Roman" w:cs="Times New Roman"/>
          <w:lang w:val="en-GB" w:eastAsia="en-GB"/>
        </w:rPr>
        <w:t xml:space="preserve"> (light pink), </w:t>
      </w:r>
      <w:r w:rsidRPr="00C67D16">
        <w:rPr>
          <w:rFonts w:ascii="Times New Roman" w:eastAsia="Times New Roman" w:hAnsi="Times New Roman" w:cs="Times New Roman"/>
          <w:i/>
          <w:iCs/>
          <w:lang w:val="en-GB" w:eastAsia="en-GB"/>
        </w:rPr>
        <w:t>Y. enterocolitica</w:t>
      </w:r>
      <w:r w:rsidRPr="00C67D16">
        <w:rPr>
          <w:rFonts w:ascii="Times New Roman" w:eastAsia="Times New Roman" w:hAnsi="Times New Roman" w:cs="Times New Roman"/>
          <w:lang w:val="en-GB" w:eastAsia="en-GB"/>
        </w:rPr>
        <w:t xml:space="preserve"> ∆</w:t>
      </w:r>
      <w:proofErr w:type="spellStart"/>
      <w:r w:rsidRPr="00C67D16">
        <w:rPr>
          <w:rFonts w:ascii="Times New Roman" w:eastAsia="Times New Roman" w:hAnsi="Times New Roman" w:cs="Times New Roman"/>
          <w:i/>
          <w:iCs/>
          <w:lang w:val="en-GB" w:eastAsia="en-GB"/>
        </w:rPr>
        <w:t>ybtS</w:t>
      </w:r>
      <w:proofErr w:type="spellEnd"/>
      <w:r w:rsidRPr="00C67D16">
        <w:rPr>
          <w:rFonts w:ascii="Times New Roman" w:eastAsia="Times New Roman" w:hAnsi="Times New Roman" w:cs="Times New Roman"/>
          <w:lang w:val="en-GB" w:eastAsia="en-GB"/>
        </w:rPr>
        <w:t xml:space="preserve">  (dark orange), </w:t>
      </w:r>
      <w:r w:rsidRPr="00C67D16">
        <w:rPr>
          <w:rFonts w:ascii="Times New Roman" w:eastAsia="Times New Roman" w:hAnsi="Times New Roman" w:cs="Times New Roman"/>
          <w:i/>
          <w:iCs/>
          <w:lang w:val="en-GB" w:eastAsia="en-GB"/>
        </w:rPr>
        <w:t xml:space="preserve">G. </w:t>
      </w:r>
      <w:proofErr w:type="spellStart"/>
      <w:r w:rsidRPr="00C67D16">
        <w:rPr>
          <w:rFonts w:ascii="Times New Roman" w:eastAsia="Times New Roman" w:hAnsi="Times New Roman" w:cs="Times New Roman"/>
          <w:i/>
          <w:iCs/>
          <w:lang w:val="en-GB" w:eastAsia="en-GB"/>
        </w:rPr>
        <w:t>mishrai</w:t>
      </w:r>
      <w:proofErr w:type="spellEnd"/>
      <w:r w:rsidRPr="00C67D16">
        <w:rPr>
          <w:rFonts w:ascii="Times New Roman" w:eastAsia="Times New Roman" w:hAnsi="Times New Roman" w:cs="Times New Roman"/>
          <w:lang w:val="en-GB" w:eastAsia="en-GB"/>
        </w:rPr>
        <w:t xml:space="preserve"> (light orange) and </w:t>
      </w:r>
      <w:r w:rsidRPr="00C67D16">
        <w:rPr>
          <w:rFonts w:ascii="Times New Roman" w:eastAsia="Times New Roman" w:hAnsi="Times New Roman" w:cs="Times New Roman"/>
          <w:i/>
          <w:iCs/>
          <w:lang w:val="en-GB" w:eastAsia="en-GB"/>
        </w:rPr>
        <w:t xml:space="preserve">M. </w:t>
      </w:r>
      <w:proofErr w:type="spellStart"/>
      <w:r w:rsidRPr="00C67D16">
        <w:rPr>
          <w:rFonts w:ascii="Times New Roman" w:eastAsia="Times New Roman" w:hAnsi="Times New Roman" w:cs="Times New Roman"/>
          <w:i/>
          <w:iCs/>
          <w:lang w:val="en-GB" w:eastAsia="en-GB"/>
        </w:rPr>
        <w:t>segmatis</w:t>
      </w:r>
      <w:proofErr w:type="spellEnd"/>
      <w:r w:rsidRPr="00C67D16">
        <w:rPr>
          <w:rFonts w:ascii="Times New Roman" w:eastAsia="Times New Roman" w:hAnsi="Times New Roman" w:cs="Times New Roman"/>
          <w:lang w:val="en-GB" w:eastAsia="en-GB"/>
        </w:rPr>
        <w:t xml:space="preserve"> (yellow). Fluorescence values were normalized to optical density at 600 nm. Statistical significance was assessed using One-way ANOVA. </w:t>
      </w:r>
      <w:r w:rsidRPr="00C67D16">
        <w:rPr>
          <w:rFonts w:ascii="Times New Roman" w:eastAsia="Times New Roman" w:hAnsi="Times New Roman" w:cs="Times New Roman"/>
          <w:bCs/>
          <w:lang w:val="en-GB" w:eastAsia="en-GB"/>
        </w:rPr>
        <w:t>Three independent biological replicates were performed for each condition.</w:t>
      </w:r>
    </w:p>
    <w:p w14:paraId="572146C4" w14:textId="77777777" w:rsidR="009F2337" w:rsidRDefault="009F2337" w:rsidP="009F2337">
      <w:pPr>
        <w:jc w:val="both"/>
        <w:rPr>
          <w:rFonts w:ascii="Times New Roman" w:eastAsia="Times New Roman" w:hAnsi="Times New Roman" w:cs="Times New Roman"/>
          <w:lang w:val="en-GB" w:eastAsia="en-GB"/>
        </w:rPr>
      </w:pPr>
    </w:p>
    <w:p w14:paraId="6308CDAB" w14:textId="7051FCF1" w:rsidR="00C67D16" w:rsidRPr="00C67D16" w:rsidRDefault="00C67D16" w:rsidP="009F2337">
      <w:pPr>
        <w:jc w:val="both"/>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14:ligatures w14:val="standardContextual"/>
        </w:rPr>
        <w:drawing>
          <wp:inline distT="0" distB="0" distL="0" distR="0" wp14:anchorId="14619E24" wp14:editId="7F92C4F0">
            <wp:extent cx="5727700" cy="3100070"/>
            <wp:effectExtent l="0" t="0" r="0" b="0"/>
            <wp:docPr id="2966224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22417" name="Picture 296622417"/>
                    <pic:cNvPicPr/>
                  </pic:nvPicPr>
                  <pic:blipFill>
                    <a:blip r:embed="rId15"/>
                    <a:stretch>
                      <a:fillRect/>
                    </a:stretch>
                  </pic:blipFill>
                  <pic:spPr>
                    <a:xfrm>
                      <a:off x="0" y="0"/>
                      <a:ext cx="5727700" cy="3100070"/>
                    </a:xfrm>
                    <a:prstGeom prst="rect">
                      <a:avLst/>
                    </a:prstGeom>
                  </pic:spPr>
                </pic:pic>
              </a:graphicData>
            </a:graphic>
          </wp:inline>
        </w:drawing>
      </w:r>
    </w:p>
    <w:p w14:paraId="32A4A29F" w14:textId="3303442C" w:rsidR="009F2337" w:rsidRPr="00C67D16" w:rsidRDefault="009F2337" w:rsidP="009F2337">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lang w:val="en-GB" w:eastAsia="en-GB"/>
        </w:rPr>
        <w:t>Figure S11</w:t>
      </w:r>
      <w:r w:rsidR="002F27D5" w:rsidRPr="00C67D16">
        <w:rPr>
          <w:rFonts w:ascii="Times New Roman" w:eastAsia="Times New Roman" w:hAnsi="Times New Roman" w:cs="Times New Roman"/>
          <w:b/>
          <w:lang w:val="en-GB" w:eastAsia="en-GB"/>
        </w:rPr>
        <w:t>.</w:t>
      </w:r>
      <w:r w:rsidRPr="00C67D16">
        <w:rPr>
          <w:rFonts w:ascii="Times New Roman" w:eastAsia="Times New Roman" w:hAnsi="Times New Roman" w:cs="Times New Roman"/>
          <w:bCs/>
          <w:lang w:val="en-GB" w:eastAsia="en-GB"/>
        </w:rPr>
        <w:t xml:space="preserve"> </w:t>
      </w:r>
      <w:r w:rsidRPr="00C67D16">
        <w:rPr>
          <w:rFonts w:ascii="Times New Roman" w:eastAsia="Times New Roman" w:hAnsi="Times New Roman" w:cs="Times New Roman"/>
          <w:b/>
          <w:bCs/>
          <w:lang w:val="en-GB" w:eastAsia="en-GB"/>
        </w:rPr>
        <w:t xml:space="preserve">Growth of </w:t>
      </w:r>
      <w:r w:rsidRPr="00C67D16">
        <w:rPr>
          <w:rFonts w:ascii="Times New Roman" w:eastAsia="Times New Roman" w:hAnsi="Times New Roman" w:cs="Times New Roman"/>
          <w:b/>
          <w:bCs/>
          <w:i/>
          <w:lang w:val="en-GB" w:eastAsia="en-GB"/>
        </w:rPr>
        <w:t xml:space="preserve">P. aeruginosa </w:t>
      </w:r>
      <w:r w:rsidRPr="00C67D16">
        <w:rPr>
          <w:rFonts w:ascii="Times New Roman" w:eastAsia="Times New Roman" w:hAnsi="Times New Roman" w:cs="Times New Roman"/>
          <w:b/>
          <w:bCs/>
          <w:iCs/>
          <w:lang w:val="en-GB" w:eastAsia="en-GB"/>
        </w:rPr>
        <w:t>in conditions presented in Fig. 4</w:t>
      </w:r>
      <w:r w:rsidR="00137DE1" w:rsidRPr="00C67D16">
        <w:rPr>
          <w:rFonts w:ascii="Times New Roman" w:eastAsia="Times New Roman" w:hAnsi="Times New Roman" w:cs="Times New Roman"/>
          <w:b/>
          <w:bCs/>
          <w:iCs/>
          <w:lang w:val="en-GB" w:eastAsia="en-GB"/>
        </w:rPr>
        <w:t>, S9 and S10</w:t>
      </w:r>
      <w:r w:rsidRPr="00C67D16">
        <w:rPr>
          <w:rFonts w:ascii="Times New Roman" w:eastAsia="Times New Roman" w:hAnsi="Times New Roman" w:cs="Times New Roman"/>
          <w:b/>
          <w:bCs/>
          <w:i/>
          <w:lang w:val="en-GB" w:eastAsia="en-GB"/>
        </w:rPr>
        <w:t>.</w:t>
      </w:r>
    </w:p>
    <w:p w14:paraId="16696BF7" w14:textId="55952535" w:rsidR="009F2337" w:rsidRPr="00C67D16" w:rsidRDefault="009F2337" w:rsidP="009F2337">
      <w:pPr>
        <w:jc w:val="both"/>
        <w:rPr>
          <w:rFonts w:ascii="Times New Roman" w:eastAsia="Times New Roman" w:hAnsi="Times New Roman" w:cs="Times New Roman"/>
          <w:lang w:val="en-GB" w:eastAsia="en-GB"/>
        </w:rPr>
      </w:pPr>
      <w:r w:rsidRPr="00C67D16">
        <w:rPr>
          <w:rFonts w:ascii="Times New Roman" w:eastAsia="Times New Roman" w:hAnsi="Times New Roman" w:cs="Times New Roman"/>
          <w:lang w:val="en-GB" w:eastAsia="en-GB"/>
        </w:rPr>
        <w:t xml:space="preserve">Final OD at 600 nm values of </w:t>
      </w:r>
      <w:r w:rsidRPr="00C67D16">
        <w:rPr>
          <w:rFonts w:ascii="Times New Roman" w:eastAsia="Times New Roman" w:hAnsi="Times New Roman" w:cs="Times New Roman"/>
          <w:i/>
          <w:lang w:val="en-GB" w:eastAsia="en-GB"/>
        </w:rPr>
        <w:t>P. aeruginosa</w:t>
      </w:r>
      <w:r w:rsidRPr="00C67D16">
        <w:rPr>
          <w:rFonts w:ascii="Times New Roman" w:eastAsia="Times New Roman" w:hAnsi="Times New Roman" w:cs="Times New Roman"/>
          <w:lang w:val="en-GB" w:eastAsia="en-GB"/>
        </w:rPr>
        <w:t xml:space="preserve"> </w:t>
      </w:r>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pvdF</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pchA</w:t>
      </w:r>
      <w:proofErr w:type="spellEnd"/>
      <w:r w:rsidRPr="00C67D16">
        <w:rPr>
          <w:rFonts w:ascii="Times New Roman" w:eastAsia="Times New Roman" w:hAnsi="Times New Roman" w:cs="Times New Roman"/>
          <w:iCs/>
          <w:lang w:val="en-GB" w:eastAsia="en-GB"/>
        </w:rPr>
        <w:sym w:font="Symbol" w:char="F044"/>
      </w:r>
      <w:proofErr w:type="spellStart"/>
      <w:r w:rsidRPr="00C67D16">
        <w:rPr>
          <w:rFonts w:ascii="Times New Roman" w:eastAsia="Times New Roman" w:hAnsi="Times New Roman" w:cs="Times New Roman"/>
          <w:i/>
          <w:lang w:val="en-GB" w:eastAsia="en-GB"/>
        </w:rPr>
        <w:t>cntL</w:t>
      </w:r>
      <w:proofErr w:type="spellEnd"/>
      <w:r w:rsidRPr="00C67D16">
        <w:rPr>
          <w:rFonts w:ascii="Times New Roman" w:eastAsia="Times New Roman" w:hAnsi="Times New Roman" w:cs="Times New Roman"/>
          <w:lang w:val="en-GB" w:eastAsia="en-GB"/>
        </w:rPr>
        <w:t xml:space="preserve"> grown in CAA (cyan) or with Cell Free Supernatant (CFS) of </w:t>
      </w:r>
      <w:r w:rsidRPr="00C67D16">
        <w:rPr>
          <w:rFonts w:ascii="Times New Roman" w:eastAsia="Times New Roman" w:hAnsi="Times New Roman" w:cs="Times New Roman"/>
          <w:i/>
          <w:iCs/>
          <w:lang w:val="en-GB" w:eastAsia="en-GB"/>
        </w:rPr>
        <w:t>K. pneumoniae</w:t>
      </w:r>
      <w:r w:rsidRPr="00C67D16">
        <w:rPr>
          <w:rFonts w:ascii="Times New Roman" w:eastAsia="Times New Roman" w:hAnsi="Times New Roman" w:cs="Times New Roman"/>
          <w:lang w:val="en-GB" w:eastAsia="en-GB"/>
        </w:rPr>
        <w:t xml:space="preserve"> WT; CFS of </w:t>
      </w:r>
      <w:r w:rsidRPr="00C67D16">
        <w:rPr>
          <w:rFonts w:ascii="Times New Roman" w:eastAsia="Times New Roman" w:hAnsi="Times New Roman" w:cs="Times New Roman"/>
          <w:i/>
          <w:iCs/>
          <w:lang w:val="en-GB" w:eastAsia="en-GB"/>
        </w:rPr>
        <w:t>K. pneumoniae</w:t>
      </w:r>
      <w:r w:rsidRPr="00C67D16">
        <w:rPr>
          <w:rFonts w:ascii="Times New Roman" w:eastAsia="Times New Roman" w:hAnsi="Times New Roman" w:cs="Times New Roman"/>
          <w:lang w:val="en-GB" w:eastAsia="en-GB"/>
        </w:rPr>
        <w:t xml:space="preserve"> </w:t>
      </w:r>
      <w:r w:rsidRPr="00C67D16">
        <w:rPr>
          <w:rFonts w:ascii="Times New Roman" w:eastAsia="Times New Roman" w:hAnsi="Times New Roman" w:cs="Times New Roman"/>
          <w:lang w:val="en-GB" w:eastAsia="en-GB"/>
        </w:rPr>
        <w:sym w:font="Symbol" w:char="F044"/>
      </w:r>
      <w:proofErr w:type="spellStart"/>
      <w:r w:rsidRPr="00C67D16">
        <w:rPr>
          <w:rFonts w:ascii="Times New Roman" w:eastAsia="Times New Roman" w:hAnsi="Times New Roman" w:cs="Times New Roman"/>
          <w:i/>
          <w:iCs/>
          <w:lang w:val="en-GB" w:eastAsia="en-GB"/>
        </w:rPr>
        <w:t>entC</w:t>
      </w:r>
      <w:proofErr w:type="spellEnd"/>
      <w:r w:rsidRPr="00C67D16">
        <w:rPr>
          <w:rFonts w:ascii="Times New Roman" w:eastAsia="Times New Roman" w:hAnsi="Times New Roman" w:cs="Times New Roman"/>
          <w:lang w:val="en-GB" w:eastAsia="en-GB"/>
        </w:rPr>
        <w:sym w:font="Symbol" w:char="F044"/>
      </w:r>
      <w:proofErr w:type="spellStart"/>
      <w:r w:rsidRPr="00C67D16">
        <w:rPr>
          <w:rFonts w:ascii="Times New Roman" w:eastAsia="Times New Roman" w:hAnsi="Times New Roman" w:cs="Times New Roman"/>
          <w:i/>
          <w:iCs/>
          <w:lang w:val="en-GB" w:eastAsia="en-GB"/>
        </w:rPr>
        <w:t>ybtS</w:t>
      </w:r>
      <w:proofErr w:type="spellEnd"/>
      <w:r w:rsidRPr="00C67D16">
        <w:rPr>
          <w:rFonts w:ascii="Times New Roman" w:eastAsia="Times New Roman" w:hAnsi="Times New Roman" w:cs="Times New Roman"/>
          <w:lang w:val="en-GB" w:eastAsia="en-GB"/>
        </w:rPr>
        <w:t xml:space="preserve"> mutant; CFS </w:t>
      </w:r>
      <w:r w:rsidRPr="00C67D16">
        <w:rPr>
          <w:rFonts w:ascii="Times New Roman" w:eastAsia="Times New Roman" w:hAnsi="Times New Roman" w:cs="Times New Roman"/>
          <w:i/>
          <w:iCs/>
          <w:lang w:val="en-GB" w:eastAsia="en-GB"/>
        </w:rPr>
        <w:t>Y. enterocolitica</w:t>
      </w:r>
      <w:r w:rsidRPr="00C67D16">
        <w:rPr>
          <w:rFonts w:ascii="Times New Roman" w:eastAsia="Times New Roman" w:hAnsi="Times New Roman" w:cs="Times New Roman"/>
          <w:lang w:val="en-GB" w:eastAsia="en-GB"/>
        </w:rPr>
        <w:t xml:space="preserve"> WT; CFS </w:t>
      </w:r>
      <w:r w:rsidRPr="00C67D16">
        <w:rPr>
          <w:rFonts w:ascii="Times New Roman" w:eastAsia="Times New Roman" w:hAnsi="Times New Roman" w:cs="Times New Roman"/>
          <w:i/>
          <w:iCs/>
          <w:lang w:val="en-GB" w:eastAsia="en-GB"/>
        </w:rPr>
        <w:t>Y. enterocolitica</w:t>
      </w:r>
      <w:r w:rsidRPr="00C67D16">
        <w:rPr>
          <w:rFonts w:ascii="Times New Roman" w:eastAsia="Times New Roman" w:hAnsi="Times New Roman" w:cs="Times New Roman"/>
          <w:lang w:val="en-GB" w:eastAsia="en-GB"/>
        </w:rPr>
        <w:t xml:space="preserve"> </w:t>
      </w:r>
      <w:r w:rsidRPr="00C67D16">
        <w:rPr>
          <w:rFonts w:ascii="Times New Roman" w:eastAsia="Times New Roman" w:hAnsi="Times New Roman" w:cs="Times New Roman"/>
          <w:lang w:val="en-GB" w:eastAsia="en-GB"/>
        </w:rPr>
        <w:sym w:font="Symbol" w:char="F044"/>
      </w:r>
      <w:proofErr w:type="spellStart"/>
      <w:r w:rsidRPr="00C67D16">
        <w:rPr>
          <w:rFonts w:ascii="Times New Roman" w:eastAsia="Times New Roman" w:hAnsi="Times New Roman" w:cs="Times New Roman"/>
          <w:i/>
          <w:iCs/>
          <w:lang w:val="en-GB" w:eastAsia="en-GB"/>
        </w:rPr>
        <w:t>ybtS</w:t>
      </w:r>
      <w:proofErr w:type="spellEnd"/>
      <w:r w:rsidRPr="00C67D16">
        <w:rPr>
          <w:rFonts w:ascii="Times New Roman" w:eastAsia="Times New Roman" w:hAnsi="Times New Roman" w:cs="Times New Roman"/>
          <w:lang w:val="en-GB" w:eastAsia="en-GB"/>
        </w:rPr>
        <w:t xml:space="preserve"> mutant; CFS </w:t>
      </w:r>
      <w:r w:rsidRPr="00C67D16">
        <w:rPr>
          <w:rFonts w:ascii="Times New Roman" w:eastAsia="Times New Roman" w:hAnsi="Times New Roman" w:cs="Times New Roman"/>
          <w:i/>
          <w:iCs/>
          <w:lang w:val="en-GB" w:eastAsia="en-GB"/>
        </w:rPr>
        <w:t xml:space="preserve">G. </w:t>
      </w:r>
      <w:proofErr w:type="spellStart"/>
      <w:r w:rsidRPr="00C67D16">
        <w:rPr>
          <w:rFonts w:ascii="Times New Roman" w:eastAsia="Times New Roman" w:hAnsi="Times New Roman" w:cs="Times New Roman"/>
          <w:i/>
          <w:iCs/>
          <w:lang w:val="en-GB" w:eastAsia="en-GB"/>
        </w:rPr>
        <w:t>mishrai</w:t>
      </w:r>
      <w:proofErr w:type="spellEnd"/>
      <w:r w:rsidRPr="00C67D16">
        <w:rPr>
          <w:rFonts w:ascii="Times New Roman" w:eastAsia="Times New Roman" w:hAnsi="Times New Roman" w:cs="Times New Roman"/>
          <w:lang w:val="en-GB" w:eastAsia="en-GB"/>
        </w:rPr>
        <w:t xml:space="preserve"> and CFS </w:t>
      </w:r>
      <w:r w:rsidRPr="00C67D16">
        <w:rPr>
          <w:rFonts w:ascii="Times New Roman" w:eastAsia="Times New Roman" w:hAnsi="Times New Roman" w:cs="Times New Roman"/>
          <w:i/>
          <w:iCs/>
          <w:lang w:val="en-GB" w:eastAsia="en-GB"/>
        </w:rPr>
        <w:t>M. smegmatis</w:t>
      </w:r>
      <w:r w:rsidRPr="00C67D16">
        <w:rPr>
          <w:rFonts w:ascii="Times New Roman" w:eastAsia="Times New Roman" w:hAnsi="Times New Roman" w:cs="Times New Roman"/>
          <w:lang w:val="en-GB" w:eastAsia="en-GB"/>
        </w:rPr>
        <w:t>.</w:t>
      </w:r>
    </w:p>
    <w:p w14:paraId="655F9ADA" w14:textId="77777777" w:rsidR="009F2337" w:rsidRDefault="009F2337" w:rsidP="009F2337">
      <w:pPr>
        <w:jc w:val="both"/>
        <w:rPr>
          <w:rFonts w:ascii="Times New Roman" w:eastAsia="Times New Roman" w:hAnsi="Times New Roman" w:cs="Times New Roman"/>
          <w:lang w:val="en-GB" w:eastAsia="en-GB"/>
        </w:rPr>
      </w:pPr>
    </w:p>
    <w:p w14:paraId="56F91758" w14:textId="2C021D61" w:rsidR="00C67D16" w:rsidRPr="00C67D16" w:rsidRDefault="00C67D16" w:rsidP="009F2337">
      <w:pPr>
        <w:jc w:val="both"/>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14:ligatures w14:val="standardContextual"/>
        </w:rPr>
        <w:lastRenderedPageBreak/>
        <w:drawing>
          <wp:inline distT="0" distB="0" distL="0" distR="0" wp14:anchorId="682DEF5F" wp14:editId="551C40E9">
            <wp:extent cx="5727700" cy="3768725"/>
            <wp:effectExtent l="0" t="0" r="0" b="0"/>
            <wp:docPr id="7528550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855009" name="Picture 752855009"/>
                    <pic:cNvPicPr/>
                  </pic:nvPicPr>
                  <pic:blipFill>
                    <a:blip r:embed="rId16"/>
                    <a:stretch>
                      <a:fillRect/>
                    </a:stretch>
                  </pic:blipFill>
                  <pic:spPr>
                    <a:xfrm>
                      <a:off x="0" y="0"/>
                      <a:ext cx="5727700" cy="3768725"/>
                    </a:xfrm>
                    <a:prstGeom prst="rect">
                      <a:avLst/>
                    </a:prstGeom>
                  </pic:spPr>
                </pic:pic>
              </a:graphicData>
            </a:graphic>
          </wp:inline>
        </w:drawing>
      </w:r>
    </w:p>
    <w:p w14:paraId="1FC478E9" w14:textId="5E1F3135" w:rsidR="009F2337" w:rsidRPr="00C67D16" w:rsidRDefault="009F2337" w:rsidP="009F2337">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bCs/>
          <w:lang w:val="en-GB" w:eastAsia="en-GB"/>
        </w:rPr>
        <w:t>Figure S1</w:t>
      </w:r>
      <w:r w:rsidR="009A4010" w:rsidRPr="00C67D16">
        <w:rPr>
          <w:rFonts w:ascii="Times New Roman" w:eastAsia="Times New Roman" w:hAnsi="Times New Roman" w:cs="Times New Roman"/>
          <w:b/>
          <w:bCs/>
          <w:lang w:val="en-GB" w:eastAsia="en-GB"/>
        </w:rPr>
        <w:t>2</w:t>
      </w:r>
      <w:r w:rsidR="002F27D5" w:rsidRPr="00C67D16">
        <w:rPr>
          <w:rFonts w:ascii="Times New Roman" w:eastAsia="Times New Roman" w:hAnsi="Times New Roman" w:cs="Times New Roman"/>
          <w:b/>
          <w:bCs/>
          <w:lang w:val="en-GB" w:eastAsia="en-GB"/>
        </w:rPr>
        <w:t>.</w:t>
      </w:r>
      <w:r w:rsidRPr="00C67D16">
        <w:rPr>
          <w:rFonts w:ascii="Times New Roman" w:eastAsia="Times New Roman" w:hAnsi="Times New Roman" w:cs="Times New Roman"/>
          <w:bCs/>
          <w:lang w:val="en-GB" w:eastAsia="en-GB"/>
        </w:rPr>
        <w:t xml:space="preserve"> </w:t>
      </w:r>
      <w:r w:rsidRPr="00C67D16">
        <w:rPr>
          <w:rFonts w:ascii="Times New Roman" w:eastAsia="Times New Roman" w:hAnsi="Times New Roman" w:cs="Times New Roman"/>
          <w:b/>
          <w:bCs/>
          <w:lang w:val="en-GB" w:eastAsia="en-GB"/>
        </w:rPr>
        <w:t xml:space="preserve">Growth characteristics and siderophore production. </w:t>
      </w:r>
    </w:p>
    <w:p w14:paraId="4F5F42B5" w14:textId="77777777" w:rsidR="009F2337" w:rsidRPr="00C67D16" w:rsidRDefault="009F2337" w:rsidP="009F2337">
      <w:pPr>
        <w:jc w:val="both"/>
        <w:rPr>
          <w:rFonts w:ascii="Times New Roman" w:eastAsia="Times New Roman" w:hAnsi="Times New Roman" w:cs="Times New Roman"/>
          <w:lang w:val="en-GB" w:eastAsia="en-GB"/>
        </w:rPr>
      </w:pPr>
      <w:r w:rsidRPr="00C67D16">
        <w:rPr>
          <w:rFonts w:ascii="Times New Roman" w:eastAsia="Times New Roman" w:hAnsi="Times New Roman" w:cs="Times New Roman"/>
          <w:lang w:val="en-GB" w:eastAsia="en-GB"/>
        </w:rPr>
        <w:t xml:space="preserve">(A) OD 600 nm values of bacteria grown in iron restricted medium. </w:t>
      </w:r>
      <w:r w:rsidRPr="00C67D16">
        <w:rPr>
          <w:rFonts w:ascii="Times New Roman" w:eastAsia="Times New Roman" w:hAnsi="Times New Roman" w:cs="Times New Roman"/>
          <w:i/>
          <w:lang w:val="en-GB" w:eastAsia="en-GB"/>
        </w:rPr>
        <w:t>K. pneumoniae</w:t>
      </w:r>
      <w:r w:rsidRPr="00C67D16">
        <w:rPr>
          <w:rFonts w:ascii="Times New Roman" w:eastAsia="Times New Roman" w:hAnsi="Times New Roman" w:cs="Times New Roman"/>
          <w:lang w:val="en-GB" w:eastAsia="en-GB"/>
        </w:rPr>
        <w:t xml:space="preserve"> and </w:t>
      </w:r>
      <w:r w:rsidRPr="00C67D16">
        <w:rPr>
          <w:rFonts w:ascii="Times New Roman" w:eastAsia="Times New Roman" w:hAnsi="Times New Roman" w:cs="Times New Roman"/>
          <w:i/>
          <w:lang w:val="en-GB" w:eastAsia="en-GB"/>
        </w:rPr>
        <w:t xml:space="preserve">M. smegmatis </w:t>
      </w:r>
      <w:r w:rsidRPr="00C67D16">
        <w:rPr>
          <w:rFonts w:ascii="Times New Roman" w:eastAsia="Times New Roman" w:hAnsi="Times New Roman" w:cs="Times New Roman"/>
          <w:lang w:val="en-GB" w:eastAsia="en-GB"/>
        </w:rPr>
        <w:t xml:space="preserve">grown in low phosphate M9; and </w:t>
      </w:r>
      <w:r w:rsidRPr="00C67D16">
        <w:rPr>
          <w:rFonts w:ascii="Times New Roman" w:eastAsia="Times New Roman" w:hAnsi="Times New Roman" w:cs="Times New Roman"/>
          <w:i/>
          <w:lang w:val="en-GB" w:eastAsia="en-GB"/>
        </w:rPr>
        <w:t>Y. enterocolitica</w:t>
      </w:r>
      <w:r w:rsidRPr="00C67D16">
        <w:rPr>
          <w:rFonts w:ascii="Times New Roman" w:eastAsia="Times New Roman" w:hAnsi="Times New Roman" w:cs="Times New Roman"/>
          <w:lang w:val="en-GB" w:eastAsia="en-GB"/>
        </w:rPr>
        <w:t xml:space="preserve"> and </w:t>
      </w:r>
      <w:r w:rsidRPr="00C67D16">
        <w:rPr>
          <w:rFonts w:ascii="Times New Roman" w:eastAsia="Times New Roman" w:hAnsi="Times New Roman" w:cs="Times New Roman"/>
          <w:i/>
          <w:lang w:val="en-GB" w:eastAsia="en-GB"/>
        </w:rPr>
        <w:t>G</w:t>
      </w:r>
      <w:r w:rsidRPr="00C67D16">
        <w:rPr>
          <w:rFonts w:ascii="Times New Roman" w:eastAsia="Times New Roman" w:hAnsi="Times New Roman" w:cs="Times New Roman"/>
          <w:i/>
          <w:iCs/>
          <w:lang w:val="en-GB" w:eastAsia="en-GB"/>
        </w:rPr>
        <w:t xml:space="preserve">. </w:t>
      </w:r>
      <w:proofErr w:type="spellStart"/>
      <w:r w:rsidRPr="00C67D16">
        <w:rPr>
          <w:rFonts w:ascii="Times New Roman" w:eastAsia="Times New Roman" w:hAnsi="Times New Roman" w:cs="Times New Roman"/>
          <w:i/>
          <w:iCs/>
          <w:lang w:val="en-GB" w:eastAsia="en-GB"/>
        </w:rPr>
        <w:t>mishrai</w:t>
      </w:r>
      <w:proofErr w:type="spellEnd"/>
      <w:r w:rsidRPr="00C67D16">
        <w:rPr>
          <w:rFonts w:ascii="Times New Roman" w:eastAsia="Times New Roman" w:hAnsi="Times New Roman" w:cs="Times New Roman"/>
          <w:lang w:val="en-GB" w:eastAsia="en-GB"/>
        </w:rPr>
        <w:t xml:space="preserve"> were grown in CAA medium. (B) Culture supernatants were used to measure siderophore production using the CAS assay, described in Method part.</w:t>
      </w:r>
    </w:p>
    <w:p w14:paraId="4CE16BD8" w14:textId="77777777" w:rsidR="009F2337" w:rsidRDefault="009F2337" w:rsidP="009F2337">
      <w:pPr>
        <w:jc w:val="both"/>
        <w:rPr>
          <w:rFonts w:ascii="Times New Roman" w:eastAsia="Times New Roman" w:hAnsi="Times New Roman" w:cs="Times New Roman"/>
          <w:lang w:val="en-GB" w:eastAsia="en-GB"/>
        </w:rPr>
      </w:pPr>
    </w:p>
    <w:p w14:paraId="4907AE81" w14:textId="5A410CE5" w:rsidR="00C67D16" w:rsidRPr="00C67D16" w:rsidRDefault="00C67D16" w:rsidP="009F2337">
      <w:pPr>
        <w:jc w:val="both"/>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14:ligatures w14:val="standardContextual"/>
        </w:rPr>
        <w:drawing>
          <wp:inline distT="0" distB="0" distL="0" distR="0" wp14:anchorId="0C9890ED" wp14:editId="1D977986">
            <wp:extent cx="5727700" cy="2901315"/>
            <wp:effectExtent l="0" t="0" r="0" b="0"/>
            <wp:docPr id="8996732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673215" name="Picture 899673215"/>
                    <pic:cNvPicPr/>
                  </pic:nvPicPr>
                  <pic:blipFill>
                    <a:blip r:embed="rId17"/>
                    <a:stretch>
                      <a:fillRect/>
                    </a:stretch>
                  </pic:blipFill>
                  <pic:spPr>
                    <a:xfrm>
                      <a:off x="0" y="0"/>
                      <a:ext cx="5727700" cy="2901315"/>
                    </a:xfrm>
                    <a:prstGeom prst="rect">
                      <a:avLst/>
                    </a:prstGeom>
                  </pic:spPr>
                </pic:pic>
              </a:graphicData>
            </a:graphic>
          </wp:inline>
        </w:drawing>
      </w:r>
    </w:p>
    <w:p w14:paraId="7EF32444" w14:textId="09CA4B91" w:rsidR="009F2337" w:rsidRPr="00C67D16" w:rsidRDefault="009F2337" w:rsidP="009F2337">
      <w:pPr>
        <w:jc w:val="both"/>
        <w:rPr>
          <w:rFonts w:ascii="Times New Roman" w:eastAsia="Times New Roman" w:hAnsi="Times New Roman" w:cs="Times New Roman"/>
          <w:b/>
          <w:bCs/>
          <w:lang w:val="en-GB" w:eastAsia="en-GB"/>
        </w:rPr>
      </w:pPr>
      <w:r w:rsidRPr="00C67D16">
        <w:rPr>
          <w:rFonts w:ascii="Times New Roman" w:eastAsia="Times New Roman" w:hAnsi="Times New Roman" w:cs="Times New Roman"/>
          <w:b/>
          <w:bCs/>
          <w:lang w:val="en-GB" w:eastAsia="en-GB"/>
        </w:rPr>
        <w:t>Figure S1</w:t>
      </w:r>
      <w:r w:rsidR="009A4010" w:rsidRPr="00C67D16">
        <w:rPr>
          <w:rFonts w:ascii="Times New Roman" w:eastAsia="Times New Roman" w:hAnsi="Times New Roman" w:cs="Times New Roman"/>
          <w:b/>
          <w:bCs/>
          <w:lang w:val="en-GB" w:eastAsia="en-GB"/>
        </w:rPr>
        <w:t>3</w:t>
      </w:r>
      <w:r w:rsidR="002F27D5" w:rsidRPr="00C67D16">
        <w:rPr>
          <w:rFonts w:ascii="Times New Roman" w:eastAsia="Times New Roman" w:hAnsi="Times New Roman" w:cs="Times New Roman"/>
          <w:b/>
          <w:bCs/>
          <w:lang w:val="en-GB" w:eastAsia="en-GB"/>
        </w:rPr>
        <w:t>.</w:t>
      </w:r>
      <w:r w:rsidRPr="00C67D16">
        <w:rPr>
          <w:rFonts w:ascii="Times New Roman" w:eastAsia="Times New Roman" w:hAnsi="Times New Roman" w:cs="Times New Roman"/>
          <w:bCs/>
          <w:lang w:val="en-GB" w:eastAsia="en-GB"/>
        </w:rPr>
        <w:t xml:space="preserve"> </w:t>
      </w:r>
      <w:r w:rsidRPr="00C67D16">
        <w:rPr>
          <w:rFonts w:ascii="Times New Roman" w:eastAsia="Times New Roman" w:hAnsi="Times New Roman" w:cs="Times New Roman"/>
          <w:b/>
          <w:bCs/>
          <w:lang w:val="en-GB" w:eastAsia="en-GB"/>
        </w:rPr>
        <w:t>Gating strategy for single-cell analysis.</w:t>
      </w:r>
    </w:p>
    <w:p w14:paraId="50C34CFF" w14:textId="77777777" w:rsidR="009F2337" w:rsidRPr="009F2337" w:rsidRDefault="009F2337" w:rsidP="009F2337">
      <w:pPr>
        <w:jc w:val="both"/>
        <w:rPr>
          <w:rFonts w:ascii="Times New Roman" w:eastAsia="Times New Roman" w:hAnsi="Times New Roman" w:cs="Times New Roman"/>
          <w:lang w:val="en-GB" w:eastAsia="en-GB"/>
        </w:rPr>
      </w:pPr>
      <w:r w:rsidRPr="00C67D16">
        <w:rPr>
          <w:rFonts w:ascii="Times New Roman" w:eastAsia="Times New Roman" w:hAnsi="Times New Roman" w:cs="Times New Roman"/>
          <w:color w:val="000000"/>
          <w:lang w:val="en-GB" w:eastAsia="en-GB"/>
        </w:rPr>
        <w:t xml:space="preserve">Flow cytometry data are presented with each dot representing an individual particle. </w:t>
      </w:r>
      <w:r w:rsidRPr="00C67D16">
        <w:rPr>
          <w:rFonts w:ascii="Times New Roman" w:eastAsia="Times New Roman" w:hAnsi="Times New Roman" w:cs="Times New Roman"/>
          <w:i/>
          <w:iCs/>
          <w:color w:val="000000"/>
          <w:lang w:val="en-GB" w:eastAsia="en-GB"/>
        </w:rPr>
        <w:t>P. aeruginosa</w:t>
      </w:r>
      <w:r w:rsidRPr="00C67D16">
        <w:rPr>
          <w:rFonts w:ascii="Times New Roman" w:eastAsia="Times New Roman" w:hAnsi="Times New Roman" w:cs="Times New Roman"/>
          <w:color w:val="000000"/>
          <w:lang w:val="en-GB" w:eastAsia="en-GB"/>
        </w:rPr>
        <w:t xml:space="preserve"> express </w:t>
      </w:r>
      <w:proofErr w:type="spellStart"/>
      <w:r w:rsidRPr="00C67D16">
        <w:rPr>
          <w:rFonts w:ascii="Times New Roman" w:eastAsia="Times New Roman" w:hAnsi="Times New Roman" w:cs="Times New Roman"/>
          <w:color w:val="000000"/>
          <w:lang w:val="en-GB" w:eastAsia="en-GB"/>
        </w:rPr>
        <w:t>mCherry</w:t>
      </w:r>
      <w:proofErr w:type="spellEnd"/>
      <w:r w:rsidRPr="00C67D16">
        <w:rPr>
          <w:rFonts w:ascii="Times New Roman" w:eastAsia="Times New Roman" w:hAnsi="Times New Roman" w:cs="Times New Roman"/>
          <w:color w:val="000000"/>
          <w:lang w:val="en-GB" w:eastAsia="en-GB"/>
        </w:rPr>
        <w:t xml:space="preserve"> constitutively, enabling detection through red fluorescence, while </w:t>
      </w:r>
      <w:r w:rsidRPr="00C67D16">
        <w:rPr>
          <w:rFonts w:ascii="Times New Roman" w:eastAsia="Times New Roman" w:hAnsi="Times New Roman" w:cs="Times New Roman"/>
          <w:i/>
          <w:iCs/>
          <w:color w:val="000000"/>
          <w:lang w:val="en-GB" w:eastAsia="en-GB"/>
        </w:rPr>
        <w:t>Klebsiella</w:t>
      </w:r>
      <w:r w:rsidRPr="00C67D16">
        <w:rPr>
          <w:rFonts w:ascii="Times New Roman" w:eastAsia="Times New Roman" w:hAnsi="Times New Roman" w:cs="Times New Roman"/>
          <w:color w:val="000000"/>
          <w:lang w:val="en-GB" w:eastAsia="en-GB"/>
        </w:rPr>
        <w:t xml:space="preserve"> cells express mtagBFP2, which provides blue fluorescence for discrimination in co-cultures. The yellow fluorescence of </w:t>
      </w:r>
      <w:proofErr w:type="spellStart"/>
      <w:r w:rsidRPr="00C67D16">
        <w:rPr>
          <w:rFonts w:ascii="Times New Roman" w:eastAsia="Times New Roman" w:hAnsi="Times New Roman" w:cs="Times New Roman"/>
          <w:color w:val="000000"/>
          <w:lang w:val="en-GB" w:eastAsia="en-GB"/>
        </w:rPr>
        <w:t>YPet</w:t>
      </w:r>
      <w:proofErr w:type="spellEnd"/>
      <w:r w:rsidRPr="00C67D16">
        <w:rPr>
          <w:rFonts w:ascii="Times New Roman" w:eastAsia="Times New Roman" w:hAnsi="Times New Roman" w:cs="Times New Roman"/>
          <w:color w:val="000000"/>
          <w:lang w:val="en-GB" w:eastAsia="en-GB"/>
        </w:rPr>
        <w:t xml:space="preserve"> in </w:t>
      </w:r>
      <w:r w:rsidRPr="00C67D16">
        <w:rPr>
          <w:rFonts w:ascii="Times New Roman" w:eastAsia="Times New Roman" w:hAnsi="Times New Roman" w:cs="Times New Roman"/>
          <w:i/>
          <w:iCs/>
          <w:color w:val="000000"/>
          <w:lang w:val="en-GB" w:eastAsia="en-GB"/>
        </w:rPr>
        <w:t>P. aeruginosa</w:t>
      </w:r>
      <w:r w:rsidRPr="00C67D16">
        <w:rPr>
          <w:rFonts w:ascii="Times New Roman" w:eastAsia="Times New Roman" w:hAnsi="Times New Roman" w:cs="Times New Roman"/>
          <w:color w:val="000000"/>
          <w:lang w:val="en-GB" w:eastAsia="en-GB"/>
        </w:rPr>
        <w:t xml:space="preserve"> is assessed as an indicator of gene </w:t>
      </w:r>
      <w:r w:rsidRPr="00C67D16">
        <w:rPr>
          <w:rFonts w:ascii="Times New Roman" w:eastAsia="Times New Roman" w:hAnsi="Times New Roman" w:cs="Times New Roman"/>
          <w:color w:val="000000"/>
          <w:lang w:val="en-GB" w:eastAsia="en-GB"/>
        </w:rPr>
        <w:lastRenderedPageBreak/>
        <w:t xml:space="preserve">expression. Autofluorescence for both species is shown in </w:t>
      </w:r>
      <w:proofErr w:type="spellStart"/>
      <w:r w:rsidRPr="00C67D16">
        <w:rPr>
          <w:rFonts w:ascii="Times New Roman" w:eastAsia="Times New Roman" w:hAnsi="Times New Roman" w:cs="Times New Roman"/>
          <w:color w:val="000000"/>
          <w:lang w:val="en-GB" w:eastAsia="en-GB"/>
        </w:rPr>
        <w:t>gray</w:t>
      </w:r>
      <w:proofErr w:type="spellEnd"/>
      <w:r w:rsidRPr="00C67D16">
        <w:rPr>
          <w:rFonts w:ascii="Times New Roman" w:eastAsia="Times New Roman" w:hAnsi="Times New Roman" w:cs="Times New Roman"/>
          <w:color w:val="000000"/>
          <w:lang w:val="en-GB" w:eastAsia="en-GB"/>
        </w:rPr>
        <w:t xml:space="preserve"> and black. Background noise was minimized using forward (FSC) and side scatter (SSC).</w:t>
      </w:r>
    </w:p>
    <w:p w14:paraId="5D6003F9" w14:textId="77777777" w:rsidR="0091345E" w:rsidRPr="00A24507" w:rsidRDefault="0091345E" w:rsidP="009F2337">
      <w:pPr>
        <w:jc w:val="both"/>
        <w:rPr>
          <w:rFonts w:ascii="Times New Roman" w:eastAsia="Times New Roman" w:hAnsi="Times New Roman" w:cs="Times New Roman"/>
          <w:lang w:val="en-GB" w:eastAsia="en-GB"/>
        </w:rPr>
        <w:sectPr w:rsidR="0091345E" w:rsidRPr="00A24507" w:rsidSect="00A24507">
          <w:pgSz w:w="11900" w:h="16840"/>
          <w:pgMar w:top="1440" w:right="1440" w:bottom="1440" w:left="1440" w:header="708" w:footer="708" w:gutter="0"/>
          <w:lnNumType w:countBy="1" w:restart="continuous"/>
          <w:cols w:space="708"/>
          <w:docGrid w:linePitch="360"/>
        </w:sectPr>
      </w:pPr>
    </w:p>
    <w:p w14:paraId="6F7C7498" w14:textId="77777777" w:rsidR="00A24507" w:rsidRPr="009A0ED8" w:rsidRDefault="00A24507" w:rsidP="009F2337">
      <w:pPr>
        <w:rPr>
          <w:lang w:val="en-GB"/>
        </w:rPr>
      </w:pPr>
    </w:p>
    <w:sectPr w:rsidR="00A24507" w:rsidRPr="009A0E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C3"/>
    <w:rsid w:val="000960C3"/>
    <w:rsid w:val="00137DE1"/>
    <w:rsid w:val="002133F1"/>
    <w:rsid w:val="0026328B"/>
    <w:rsid w:val="002E0016"/>
    <w:rsid w:val="002F27D5"/>
    <w:rsid w:val="004637DF"/>
    <w:rsid w:val="00476B61"/>
    <w:rsid w:val="00576B9A"/>
    <w:rsid w:val="005B2016"/>
    <w:rsid w:val="0062704A"/>
    <w:rsid w:val="0091345E"/>
    <w:rsid w:val="009A0ED8"/>
    <w:rsid w:val="009A4010"/>
    <w:rsid w:val="009F2337"/>
    <w:rsid w:val="00A24507"/>
    <w:rsid w:val="00B05A86"/>
    <w:rsid w:val="00C67D16"/>
    <w:rsid w:val="00D14432"/>
    <w:rsid w:val="00D73B3A"/>
    <w:rsid w:val="00D93EE9"/>
    <w:rsid w:val="00DC10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29D8"/>
  <w15:chartTrackingRefBased/>
  <w15:docId w15:val="{21151D33-A597-4B14-9A74-926D8B998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0C3"/>
    <w:pPr>
      <w:spacing w:after="0" w:line="240" w:lineRule="auto"/>
    </w:pPr>
    <w:rPr>
      <w:kern w:val="0"/>
      <w:sz w:val="24"/>
      <w:szCs w:val="24"/>
      <w:lang w:val="en-US"/>
      <w14:ligatures w14:val="none"/>
    </w:rPr>
  </w:style>
  <w:style w:type="paragraph" w:styleId="Heading1">
    <w:name w:val="heading 1"/>
    <w:basedOn w:val="Normal"/>
    <w:next w:val="Normal"/>
    <w:link w:val="Heading1Char"/>
    <w:uiPriority w:val="9"/>
    <w:qFormat/>
    <w:rsid w:val="000960C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0960C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0960C3"/>
    <w:pPr>
      <w:keepNext/>
      <w:keepLines/>
      <w:spacing w:before="160" w:after="80" w:line="259"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0960C3"/>
    <w:pPr>
      <w:keepNext/>
      <w:keepLines/>
      <w:spacing w:before="80" w:after="40" w:line="259" w:lineRule="auto"/>
      <w:outlineLvl w:val="3"/>
    </w:pPr>
    <w:rPr>
      <w:rFonts w:eastAsiaTheme="majorEastAsia" w:cstheme="majorBidi"/>
      <w:i/>
      <w:iCs/>
      <w:color w:val="0F4761"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0960C3"/>
    <w:pPr>
      <w:keepNext/>
      <w:keepLines/>
      <w:spacing w:before="80" w:after="40" w:line="259" w:lineRule="auto"/>
      <w:outlineLvl w:val="4"/>
    </w:pPr>
    <w:rPr>
      <w:rFonts w:eastAsiaTheme="majorEastAsia" w:cstheme="majorBidi"/>
      <w:color w:val="0F4761"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0960C3"/>
    <w:pPr>
      <w:keepNext/>
      <w:keepLines/>
      <w:spacing w:before="40" w:line="259" w:lineRule="auto"/>
      <w:outlineLvl w:val="5"/>
    </w:pPr>
    <w:rPr>
      <w:rFonts w:eastAsiaTheme="majorEastAsia" w:cstheme="majorBidi"/>
      <w:i/>
      <w:iCs/>
      <w:color w:val="595959" w:themeColor="text1" w:themeTint="A6"/>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0960C3"/>
    <w:pPr>
      <w:keepNext/>
      <w:keepLines/>
      <w:spacing w:before="40" w:line="259" w:lineRule="auto"/>
      <w:outlineLvl w:val="6"/>
    </w:pPr>
    <w:rPr>
      <w:rFonts w:eastAsiaTheme="majorEastAsia" w:cstheme="majorBidi"/>
      <w:color w:val="595959" w:themeColor="text1" w:themeTint="A6"/>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0960C3"/>
    <w:pPr>
      <w:keepNext/>
      <w:keepLines/>
      <w:spacing w:line="259" w:lineRule="auto"/>
      <w:outlineLvl w:val="7"/>
    </w:pPr>
    <w:rPr>
      <w:rFonts w:eastAsiaTheme="majorEastAsia"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0960C3"/>
    <w:pPr>
      <w:keepNext/>
      <w:keepLines/>
      <w:spacing w:line="259" w:lineRule="auto"/>
      <w:outlineLvl w:val="8"/>
    </w:pPr>
    <w:rPr>
      <w:rFonts w:eastAsiaTheme="majorEastAsia"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0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60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60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60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60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6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0C3"/>
    <w:rPr>
      <w:rFonts w:eastAsiaTheme="majorEastAsia" w:cstheme="majorBidi"/>
      <w:color w:val="272727" w:themeColor="text1" w:themeTint="D8"/>
    </w:rPr>
  </w:style>
  <w:style w:type="paragraph" w:styleId="Title">
    <w:name w:val="Title"/>
    <w:basedOn w:val="Normal"/>
    <w:next w:val="Normal"/>
    <w:link w:val="TitleChar"/>
    <w:uiPriority w:val="10"/>
    <w:qFormat/>
    <w:rsid w:val="000960C3"/>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096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0C3"/>
    <w:pPr>
      <w:numPr>
        <w:ilvl w:val="1"/>
      </w:numPr>
      <w:spacing w:after="160" w:line="259"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096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0C3"/>
    <w:pPr>
      <w:spacing w:before="160" w:after="160" w:line="259" w:lineRule="auto"/>
      <w:jc w:val="center"/>
    </w:pPr>
    <w:rPr>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0960C3"/>
    <w:rPr>
      <w:i/>
      <w:iCs/>
      <w:color w:val="404040" w:themeColor="text1" w:themeTint="BF"/>
    </w:rPr>
  </w:style>
  <w:style w:type="paragraph" w:styleId="ListParagraph">
    <w:name w:val="List Paragraph"/>
    <w:basedOn w:val="Normal"/>
    <w:uiPriority w:val="34"/>
    <w:qFormat/>
    <w:rsid w:val="000960C3"/>
    <w:pPr>
      <w:spacing w:after="160" w:line="259" w:lineRule="auto"/>
      <w:ind w:left="720"/>
      <w:contextualSpacing/>
    </w:pPr>
    <w:rPr>
      <w:kern w:val="2"/>
      <w:sz w:val="22"/>
      <w:szCs w:val="22"/>
      <w:lang w:val="en-GB"/>
      <w14:ligatures w14:val="standardContextual"/>
    </w:rPr>
  </w:style>
  <w:style w:type="character" w:styleId="IntenseEmphasis">
    <w:name w:val="Intense Emphasis"/>
    <w:basedOn w:val="DefaultParagraphFont"/>
    <w:uiPriority w:val="21"/>
    <w:qFormat/>
    <w:rsid w:val="000960C3"/>
    <w:rPr>
      <w:i/>
      <w:iCs/>
      <w:color w:val="0F4761" w:themeColor="accent1" w:themeShade="BF"/>
    </w:rPr>
  </w:style>
  <w:style w:type="paragraph" w:styleId="IntenseQuote">
    <w:name w:val="Intense Quote"/>
    <w:basedOn w:val="Normal"/>
    <w:next w:val="Normal"/>
    <w:link w:val="IntenseQuoteChar"/>
    <w:uiPriority w:val="30"/>
    <w:qFormat/>
    <w:rsid w:val="000960C3"/>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0960C3"/>
    <w:rPr>
      <w:i/>
      <w:iCs/>
      <w:color w:val="0F4761" w:themeColor="accent1" w:themeShade="BF"/>
    </w:rPr>
  </w:style>
  <w:style w:type="character" w:styleId="IntenseReference">
    <w:name w:val="Intense Reference"/>
    <w:basedOn w:val="DefaultParagraphFont"/>
    <w:uiPriority w:val="32"/>
    <w:qFormat/>
    <w:rsid w:val="000960C3"/>
    <w:rPr>
      <w:b/>
      <w:bCs/>
      <w:smallCaps/>
      <w:color w:val="0F4761" w:themeColor="accent1" w:themeShade="BF"/>
      <w:spacing w:val="5"/>
    </w:rPr>
  </w:style>
  <w:style w:type="character" w:styleId="CommentReference">
    <w:name w:val="annotation reference"/>
    <w:basedOn w:val="DefaultParagraphFont"/>
    <w:uiPriority w:val="99"/>
    <w:semiHidden/>
    <w:unhideWhenUsed/>
    <w:rsid w:val="000960C3"/>
    <w:rPr>
      <w:sz w:val="16"/>
      <w:szCs w:val="16"/>
    </w:rPr>
  </w:style>
  <w:style w:type="paragraph" w:styleId="CommentText">
    <w:name w:val="annotation text"/>
    <w:basedOn w:val="Normal"/>
    <w:link w:val="CommentTextChar"/>
    <w:uiPriority w:val="99"/>
    <w:unhideWhenUsed/>
    <w:rsid w:val="000960C3"/>
    <w:rPr>
      <w:sz w:val="20"/>
      <w:szCs w:val="20"/>
    </w:rPr>
  </w:style>
  <w:style w:type="character" w:customStyle="1" w:styleId="CommentTextChar">
    <w:name w:val="Comment Text Char"/>
    <w:basedOn w:val="DefaultParagraphFont"/>
    <w:link w:val="CommentText"/>
    <w:uiPriority w:val="99"/>
    <w:rsid w:val="000960C3"/>
    <w:rPr>
      <w:kern w:val="0"/>
      <w:sz w:val="20"/>
      <w:szCs w:val="20"/>
      <w:lang w:val="en-US"/>
      <w14:ligatures w14:val="none"/>
    </w:rPr>
  </w:style>
  <w:style w:type="character" w:styleId="LineNumber">
    <w:name w:val="line number"/>
    <w:basedOn w:val="DefaultParagraphFont"/>
    <w:uiPriority w:val="99"/>
    <w:semiHidden/>
    <w:unhideWhenUsed/>
    <w:rsid w:val="00A24507"/>
  </w:style>
  <w:style w:type="paragraph" w:styleId="CommentSubject">
    <w:name w:val="annotation subject"/>
    <w:basedOn w:val="CommentText"/>
    <w:next w:val="CommentText"/>
    <w:link w:val="CommentSubjectChar"/>
    <w:uiPriority w:val="99"/>
    <w:semiHidden/>
    <w:unhideWhenUsed/>
    <w:rsid w:val="009F2337"/>
    <w:rPr>
      <w:b/>
      <w:bCs/>
    </w:rPr>
  </w:style>
  <w:style w:type="character" w:customStyle="1" w:styleId="CommentSubjectChar">
    <w:name w:val="Comment Subject Char"/>
    <w:basedOn w:val="CommentTextChar"/>
    <w:link w:val="CommentSubject"/>
    <w:uiPriority w:val="99"/>
    <w:semiHidden/>
    <w:rsid w:val="009F2337"/>
    <w:rPr>
      <w:b/>
      <w:bCs/>
      <w:kern w:val="0"/>
      <w:sz w:val="20"/>
      <w:szCs w:val="20"/>
      <w:lang w:val="en-US"/>
      <w14:ligatures w14:val="none"/>
    </w:rPr>
  </w:style>
  <w:style w:type="character" w:styleId="Hyperlink">
    <w:name w:val="Hyperlink"/>
    <w:basedOn w:val="DefaultParagraphFont"/>
    <w:uiPriority w:val="99"/>
    <w:unhideWhenUsed/>
    <w:rsid w:val="00C67D1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ettings" Target="settings.xml"/><Relationship Id="rId16" Type="http://schemas.openxmlformats.org/officeDocument/2006/relationships/image" Target="media/image12.emf"/><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theme" Target="theme/theme1.xml"/><Relationship Id="rId4" Type="http://schemas.openxmlformats.org/officeDocument/2006/relationships/hyperlink" Target="mailto:olivier.cunrath@unistra.fr" TargetMode="Externa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13</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Sharp</dc:creator>
  <cp:keywords/>
  <dc:description/>
  <cp:lastModifiedBy>Olivier</cp:lastModifiedBy>
  <cp:revision>13</cp:revision>
  <dcterms:created xsi:type="dcterms:W3CDTF">2024-08-22T09:46:00Z</dcterms:created>
  <dcterms:modified xsi:type="dcterms:W3CDTF">2026-06-08T10:59:00Z</dcterms:modified>
</cp:coreProperties>
</file>