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3552F">
      <w:pPr>
        <w:rPr>
          <w:rFonts w:hint="eastAsia" w:ascii="Times New Roman" w:hAnsi="Times New Roman" w:eastAsia="宋体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-SA"/>
        </w:rPr>
        <w:t>Supplementary Table 1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 xml:space="preserve"> .Multivariate analysis of predictors for heterogeneous CIPN trajectories</w:t>
      </w:r>
    </w:p>
    <w:tbl>
      <w:tblPr>
        <w:tblStyle w:val="2"/>
        <w:tblW w:w="6529" w:type="pct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100"/>
        <w:gridCol w:w="987"/>
        <w:gridCol w:w="1175"/>
        <w:gridCol w:w="1079"/>
        <w:gridCol w:w="926"/>
        <w:gridCol w:w="1486"/>
        <w:gridCol w:w="1388"/>
      </w:tblGrid>
      <w:tr w14:paraId="2BB8318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988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2649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top"/>
          </w:tcPr>
          <w:p w14:paraId="7BDEC8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  <w:lang w:val="en-US" w:eastAsia="zh-CN"/>
              </w:rPr>
              <w:t>B</w:t>
            </w:r>
          </w:p>
        </w:tc>
        <w:tc>
          <w:tcPr>
            <w:tcW w:w="987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top"/>
          </w:tcPr>
          <w:p w14:paraId="16AF6C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</w:rPr>
              <w:t>S.E.</w:t>
            </w:r>
          </w:p>
        </w:tc>
        <w:tc>
          <w:tcPr>
            <w:tcW w:w="117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top"/>
          </w:tcPr>
          <w:p w14:paraId="792E10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</w:rPr>
              <w:t>Wald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</w:rPr>
              <w:t>X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  <w:vertAlign w:val="superscript"/>
              </w:rPr>
              <w:t>2</w:t>
            </w: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top"/>
          </w:tcPr>
          <w:p w14:paraId="062725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</w:rPr>
              <w:t>p-value</w:t>
            </w:r>
          </w:p>
        </w:tc>
        <w:tc>
          <w:tcPr>
            <w:tcW w:w="926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top"/>
          </w:tcPr>
          <w:p w14:paraId="1A8693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</w:rPr>
              <w:t>OR</w:t>
            </w:r>
          </w:p>
        </w:tc>
        <w:tc>
          <w:tcPr>
            <w:tcW w:w="287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E896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960" w:firstLineChars="40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4"/>
                <w:lang w:val="en-US" w:eastAsia="zh-CN"/>
              </w:rPr>
              <w:t>95% CI</w:t>
            </w:r>
          </w:p>
        </w:tc>
      </w:tr>
      <w:tr w14:paraId="3E67D5F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98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DE2C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0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491C3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87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3AEB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6A623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79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BDCD7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26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F0596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2FC43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Lower limit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C47AB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Upper limit</w:t>
            </w:r>
          </w:p>
        </w:tc>
      </w:tr>
      <w:tr w14:paraId="5C6DC9E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9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0DF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  <w:t>C1 vs C2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913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237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0A2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A53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78B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C5C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04B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5FA800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E87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Constants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554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3.880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3FC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1.650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1F0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5.532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00D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0.019*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0AC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4CF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43D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78AC512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B03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RPFS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0E7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1.276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7AA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0.224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9F6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32.512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962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color w:val="000000"/>
                <w:sz w:val="24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A59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3.583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3FB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2.311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A33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5.557</w:t>
            </w:r>
          </w:p>
        </w:tc>
      </w:tr>
      <w:tr w14:paraId="0E7A73B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FBA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SPPB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F06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-0.156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F52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FDC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2.215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5AE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0.137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F03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0.856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5C8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0.697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8DB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1.051</w:t>
            </w:r>
          </w:p>
        </w:tc>
      </w:tr>
      <w:tr w14:paraId="7AFCDEA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497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SUPPH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434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-0.031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0ED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0.011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8E7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7.669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269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0.006*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3E5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0.969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C8D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0.948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708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0.991</w:t>
            </w:r>
          </w:p>
        </w:tc>
      </w:tr>
      <w:tr w14:paraId="2555635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C7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Age (year)：&lt;40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435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-1.764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289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9F4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4.799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2D4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0.028*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2A1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0.171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6B8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3A3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0.831</w:t>
            </w:r>
          </w:p>
        </w:tc>
      </w:tr>
      <w:tr w14:paraId="2A0BFC3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298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40-60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89A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-1.866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78E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0.716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294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6.789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FF0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0.009*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B68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0.155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C3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0.038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26E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0.630</w:t>
            </w:r>
          </w:p>
        </w:tc>
      </w:tr>
      <w:tr w14:paraId="02EDC64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435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Smoking History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Never smoked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27F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-2.395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5B9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0.818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D41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8.579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0D0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0.003*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4AA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0.091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4DC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0.018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876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0.453</w:t>
            </w:r>
          </w:p>
        </w:tc>
      </w:tr>
      <w:tr w14:paraId="32FDDCC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694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Former smoker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056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-1.363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67E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0.728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72E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3.502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1E9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0.061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4C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0.256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979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0.061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CE1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1.067</w:t>
            </w:r>
          </w:p>
        </w:tc>
      </w:tr>
      <w:tr w14:paraId="5C84BAB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ACE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Chronic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Diseases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0–1 type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BA8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-5.231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A2E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1.124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3D3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21.652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63B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color w:val="000000"/>
                <w:sz w:val="24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6F8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E56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BCF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0.048</w:t>
            </w:r>
          </w:p>
        </w:tc>
      </w:tr>
      <w:tr w14:paraId="7CD72D0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9A5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2–3 types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97F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-2.351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670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0.773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265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9.253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32B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0.002*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468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0.095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2BF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0.021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58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0.433</w:t>
            </w:r>
          </w:p>
        </w:tc>
      </w:tr>
      <w:tr w14:paraId="4CE27B8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F55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Chemotherapy Regimen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Platinum-based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740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-2.724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72C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0.858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E73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10.088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B4A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0.001*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1E8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0.066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D8E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0.012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938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0.352</w:t>
            </w:r>
          </w:p>
        </w:tc>
      </w:tr>
      <w:tr w14:paraId="03B436E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905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Taxane-based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0F5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-1.538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9E1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0.871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873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3.120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B20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5A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0.215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483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0.039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909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1.184</w:t>
            </w:r>
          </w:p>
        </w:tc>
      </w:tr>
      <w:tr w14:paraId="1736227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F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Others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897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-0.237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C46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1.113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998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0.045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446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E9D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0.789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016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0.089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5B9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6.987</w:t>
            </w:r>
          </w:p>
        </w:tc>
      </w:tr>
      <w:tr w14:paraId="7779AED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183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Standardized Cumulative Dose of Neurotoxic Agents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:≤1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9D4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-1.737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BD0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0.855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C38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4.128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3E7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0.042*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3F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0.176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A89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0.033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E1D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0.940</w:t>
            </w:r>
          </w:p>
        </w:tc>
      </w:tr>
      <w:tr w14:paraId="2012915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3BB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  <w:t>C3 vs C2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775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D6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4F8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E96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50E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22C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E3E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8494FC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E4A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Constants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4E2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-2.668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CE3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1.376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424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3.761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1E8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649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15B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309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CFB412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1BC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RPFS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47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-0.102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37D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0.193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62E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0.281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3A9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0.596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CF1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0.903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C1C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0.618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8DA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1.318</w:t>
            </w:r>
          </w:p>
        </w:tc>
      </w:tr>
      <w:tr w14:paraId="20AA403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9A0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SPPB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125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0.196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93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0.076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067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6.637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933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0.010*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8DD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1.216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AA9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1.048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2D9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1.411</w:t>
            </w:r>
          </w:p>
        </w:tc>
      </w:tr>
      <w:tr w14:paraId="5044C2A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15C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SUPPH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3B9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0.012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99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B19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3.972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6DD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0.046*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CB0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1.013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63C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1.000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2D1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1.025</w:t>
            </w:r>
          </w:p>
        </w:tc>
      </w:tr>
      <w:tr w14:paraId="12EB8BF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272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Age (year)：&lt;40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D16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0.208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DB9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0.543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44B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0.147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9DE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88A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1.231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A65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0.425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A21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3.570</w:t>
            </w:r>
          </w:p>
        </w:tc>
      </w:tr>
      <w:tr w14:paraId="2610CDC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826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40-60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D91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0.170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F38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0.507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9FA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0.112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A98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A24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1.185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305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0.439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8EA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3.199</w:t>
            </w:r>
          </w:p>
        </w:tc>
      </w:tr>
      <w:tr w14:paraId="456BDE4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58B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Smoking History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Never smoked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FBE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-0.419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9A1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0.582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458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0.519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ED1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0.471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67D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0.658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0DD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0.210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478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2.057</w:t>
            </w:r>
          </w:p>
        </w:tc>
      </w:tr>
      <w:tr w14:paraId="258C78E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5A0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Former smoker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3A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-0.197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BCF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0.593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A43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0.110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035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0EE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0.821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077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0.257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0F3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2.626</w:t>
            </w:r>
          </w:p>
        </w:tc>
      </w:tr>
      <w:tr w14:paraId="7321B5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696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Chronic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Diseases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0–1 type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7CB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-0.066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E73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0.835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F62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C0E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0.937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1EE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0.936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C76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0.182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80E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4.810</w:t>
            </w:r>
          </w:p>
        </w:tc>
      </w:tr>
      <w:tr w14:paraId="6DB16B9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9A0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2–3 types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CF7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-0.355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090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0.832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390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0.182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FBE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0.670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EB0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0.701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27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0.137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228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3.584</w:t>
            </w:r>
          </w:p>
        </w:tc>
      </w:tr>
      <w:tr w14:paraId="02D8B68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CC6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Chemotherapy Regimen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Platinum-based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21A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0.074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C40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0.727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5EB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B24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0.919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A8F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1.077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FE4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0.259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897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4.480</w:t>
            </w:r>
          </w:p>
        </w:tc>
      </w:tr>
      <w:tr w14:paraId="43A78A7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EB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Taxane-based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F6A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0.197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A26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0.760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237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79A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079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1.218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DD1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0.275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BA0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5.404</w:t>
            </w:r>
          </w:p>
        </w:tc>
      </w:tr>
      <w:tr w14:paraId="03EBE2C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0D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Others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FB0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0.298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B81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1.043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3F3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0.082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5F5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2F4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1.348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8C0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 xml:space="preserve"> 0.174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B5A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10.411</w:t>
            </w:r>
          </w:p>
        </w:tc>
      </w:tr>
      <w:tr w14:paraId="4D32A4D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F36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Standardized Cumulative Dose of Neurotoxic Agents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:≤1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00E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-0.315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F2E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0.450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874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0.491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41E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0.484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8AD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0.730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53A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0.302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B90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1.763</w:t>
            </w:r>
          </w:p>
        </w:tc>
      </w:tr>
      <w:tr w14:paraId="45F74B1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0A5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  <w:t>C4 vs C2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DC6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CFC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CA7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73B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95C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B27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D6D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733EAC9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38A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Constants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D27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3.926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F0D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1.463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065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7.197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F12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0.007*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AC6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21D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F0B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2F58C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5DA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RPFS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E17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0.661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EFA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0.195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D67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11.519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F6B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0.001*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27E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1.937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F2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1.322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7B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2.838</w:t>
            </w:r>
          </w:p>
        </w:tc>
      </w:tr>
      <w:tr w14:paraId="40ED777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259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SPPB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C23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-0.189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DB7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0.083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F5E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5.188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550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0.023*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447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0.828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0F0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0.703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E66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0.974</w:t>
            </w:r>
          </w:p>
        </w:tc>
      </w:tr>
      <w:tr w14:paraId="0D2C4AD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8C9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SUPPH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822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-0.034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797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E9D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10.935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B53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0.001*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F2C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0.967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1B0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0.948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F8A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0.986</w:t>
            </w:r>
          </w:p>
        </w:tc>
      </w:tr>
      <w:tr w14:paraId="5AF92CB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341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Age (year)：&lt;40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99C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-0.311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54A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0.713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52D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6A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AB5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0.733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F8E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0.181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57D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2.965</w:t>
            </w:r>
          </w:p>
        </w:tc>
      </w:tr>
      <w:tr w14:paraId="503C5DC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D26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40-60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09F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0.229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59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0.604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C9C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0.143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01A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CC2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1.257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925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0.384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290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4.110</w:t>
            </w:r>
          </w:p>
        </w:tc>
      </w:tr>
      <w:tr w14:paraId="66F0FF8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51A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Smoking History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Never smoked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49D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-0.577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F3F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0.683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E41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0.713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06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0.398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150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0.562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E93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0.147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91E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2.142</w:t>
            </w:r>
          </w:p>
        </w:tc>
      </w:tr>
      <w:tr w14:paraId="3D89076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DD7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Former smoker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313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-0.407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580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0.667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27B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0.373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BD1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0.541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6A9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0.665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A08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0.180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890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2.458</w:t>
            </w:r>
          </w:p>
        </w:tc>
      </w:tr>
      <w:tr w14:paraId="6278545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5E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Chronic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Diseases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0–1 type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F6F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-2.68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D6A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0.837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A0D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10.246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3D0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0.001*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6DF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0.069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906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0.013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19B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0.354</w:t>
            </w:r>
          </w:p>
        </w:tc>
      </w:tr>
      <w:tr w14:paraId="76FF05F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B9E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2–3 types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B1F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-1.917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B1A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0.742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23C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6.667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661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0.010*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E68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0.147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374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0.034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037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0.630</w:t>
            </w:r>
          </w:p>
        </w:tc>
      </w:tr>
      <w:tr w14:paraId="211D250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624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Chemotherapy Regimen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Platinum-based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39C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-2.319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9A1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0.754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179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9.455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FE0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0.002*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995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0.098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780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0.022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60A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0.431</w:t>
            </w:r>
          </w:p>
        </w:tc>
      </w:tr>
      <w:tr w14:paraId="72EAB66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BE0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Taxane-based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136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-0.831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727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0.712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F64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1.363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406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0.243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066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0.436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D72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0.108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D23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1.758</w:t>
            </w:r>
          </w:p>
        </w:tc>
      </w:tr>
      <w:tr w14:paraId="307D906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1DB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Others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E0B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-0.366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115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1.030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E4E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0.126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370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160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0.694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ACE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0.092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DA1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5.224</w:t>
            </w:r>
          </w:p>
        </w:tc>
      </w:tr>
      <w:tr w14:paraId="7493A14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9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E5A0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Standardized Cumulative Dose of Neurotoxic Agents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:≤1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4F81E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-1.178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F1C3C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0.668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72B4F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3.109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10187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0.078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33708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0.308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0D22E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0.083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EB2BA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1.141</w:t>
            </w:r>
          </w:p>
        </w:tc>
      </w:tr>
    </w:tbl>
    <w:p w14:paraId="08FBED1B">
      <w:pPr>
        <w:rPr>
          <w:rFonts w:hint="eastAsia"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C1: Worsening CIPN group; C2: Mild Stable CIPN group; C3: Improving CIPN group; C4: Severe Stable CIPN group. Reference group: C2.</w:t>
      </w:r>
      <w:r>
        <w:rPr>
          <w:rFonts w:ascii="Times New Roman Regular" w:hAnsi="Times New Roman Regular" w:cs="Times New Roman Regular"/>
          <w:sz w:val="18"/>
          <w:szCs w:val="18"/>
        </w:rPr>
        <w:br w:type="textWrapping"/>
      </w:r>
      <w:r>
        <w:rPr>
          <w:rFonts w:ascii="Times New Roman Regular" w:hAnsi="Times New Roman Regular" w:cs="Times New Roman Regular"/>
          <w:sz w:val="18"/>
          <w:szCs w:val="18"/>
        </w:rPr>
        <w:t xml:space="preserve">Reference categories: </w:t>
      </w:r>
      <w:r>
        <w:rPr>
          <w:rFonts w:hint="eastAsia" w:ascii="Times New Roman Regular" w:hAnsi="Times New Roman Regular" w:cs="Times New Roman Regular"/>
          <w:sz w:val="18"/>
          <w:szCs w:val="18"/>
          <w:lang w:val="en-US" w:eastAsia="zh-CN"/>
        </w:rPr>
        <w:t>A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ge &gt;60 years; </w:t>
      </w:r>
      <w:r>
        <w:rPr>
          <w:rFonts w:hint="default" w:ascii="Times New Roman Regular" w:hAnsi="Times New Roman Regular" w:cs="Times New Roman Regular"/>
          <w:sz w:val="18"/>
          <w:szCs w:val="18"/>
          <w:lang w:val="en-US" w:eastAsia="zh-CN"/>
        </w:rPr>
        <w:t>Smoking History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: </w:t>
      </w:r>
      <w:r>
        <w:rPr>
          <w:rFonts w:hint="default" w:ascii="Times New Roman Regular" w:hAnsi="Times New Roman Regular" w:cs="Times New Roman Regular"/>
          <w:sz w:val="18"/>
          <w:szCs w:val="18"/>
          <w:lang w:val="en-US" w:eastAsia="zh-CN"/>
        </w:rPr>
        <w:t>Current smoker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; </w:t>
      </w:r>
      <w:r>
        <w:rPr>
          <w:rFonts w:hint="default" w:ascii="Times New Roman Regular" w:hAnsi="Times New Roman Regular" w:cs="Times New Roman Regular"/>
          <w:sz w:val="18"/>
          <w:szCs w:val="18"/>
          <w:lang w:val="en-US" w:eastAsia="zh-CN"/>
        </w:rPr>
        <w:t>Chronic</w:t>
      </w:r>
      <w:r>
        <w:rPr>
          <w:rFonts w:hint="eastAsia" w:ascii="Times New Roman Regular" w:hAnsi="Times New Roman Regular" w:cs="Times New Roman Regular"/>
          <w:sz w:val="18"/>
          <w:szCs w:val="18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18"/>
          <w:szCs w:val="18"/>
          <w:lang w:val="en-US" w:eastAsia="zh-CN"/>
        </w:rPr>
        <w:t>Diseases</w:t>
      </w:r>
      <w:r>
        <w:rPr>
          <w:rFonts w:hint="eastAsia" w:ascii="Times New Roman Regular" w:hAnsi="Times New Roman Regular" w:cs="Times New Roman Regular"/>
          <w:sz w:val="18"/>
          <w:szCs w:val="18"/>
          <w:lang w:val="en-US" w:eastAsia="zh-CN"/>
        </w:rPr>
        <w:t>: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≥4; </w:t>
      </w:r>
      <w:r>
        <w:rPr>
          <w:rFonts w:hint="default" w:ascii="Times New Roman Regular" w:hAnsi="Times New Roman Regular" w:cs="Times New Roman Regular"/>
          <w:sz w:val="18"/>
          <w:szCs w:val="18"/>
          <w:lang w:val="en-US" w:eastAsia="zh-CN"/>
        </w:rPr>
        <w:t>Chemotherapy Regimen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: platinum + taxane; </w:t>
      </w:r>
      <w:r>
        <w:rPr>
          <w:rFonts w:hint="default" w:ascii="Times New Roman Regular" w:hAnsi="Times New Roman Regular" w:cs="Times New Roman Regular"/>
          <w:sz w:val="18"/>
          <w:szCs w:val="18"/>
          <w:lang w:val="en-US" w:eastAsia="zh-CN"/>
        </w:rPr>
        <w:t>Standardized Cumulative Dose of</w:t>
      </w:r>
      <w:r>
        <w:rPr>
          <w:rFonts w:hint="eastAsia" w:ascii="Times New Roman Regular" w:hAnsi="Times New Roman Regular" w:cs="Times New Roman Regular"/>
          <w:sz w:val="18"/>
          <w:szCs w:val="18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18"/>
          <w:szCs w:val="18"/>
          <w:lang w:val="en-US" w:eastAsia="zh-CN"/>
        </w:rPr>
        <w:t xml:space="preserve"> Neurotoxic Agents</w:t>
      </w:r>
      <w:r>
        <w:rPr>
          <w:rFonts w:ascii="Times New Roman Regular" w:hAnsi="Times New Roman Regular" w:cs="Times New Roman Regular"/>
          <w:sz w:val="18"/>
          <w:szCs w:val="18"/>
        </w:rPr>
        <w:t>: &gt;1</w:t>
      </w:r>
      <w:r>
        <w:rPr>
          <w:rFonts w:ascii="宋体" w:hAnsi="宋体" w:eastAsia="宋体" w:cs="宋体"/>
          <w:sz w:val="18"/>
          <w:szCs w:val="18"/>
        </w:rPr>
        <w:t>.</w:t>
      </w:r>
    </w:p>
    <w:p w14:paraId="47E31900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*Signif</w:t>
      </w:r>
      <w:r>
        <w:rPr>
          <w:rFonts w:hint="eastAsia" w:ascii="Times New Roman Regular" w:hAnsi="Times New Roman Regular" w:cs="Times New Roman Regular"/>
          <w:sz w:val="18"/>
          <w:szCs w:val="18"/>
        </w:rPr>
        <w:t>i</w:t>
      </w:r>
      <w:r>
        <w:rPr>
          <w:rFonts w:ascii="Times New Roman Regular" w:hAnsi="Times New Roman Regular" w:cs="Times New Roman Regular"/>
          <w:sz w:val="18"/>
          <w:szCs w:val="18"/>
        </w:rPr>
        <w:t>cant at the 0.05 level</w:t>
      </w:r>
    </w:p>
    <w:p w14:paraId="2563FE5A"/>
    <w:p w14:paraId="0E8C060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C3232"/>
    <w:rsid w:val="031A2823"/>
    <w:rsid w:val="03E670AC"/>
    <w:rsid w:val="1E4B72AC"/>
    <w:rsid w:val="20A976C4"/>
    <w:rsid w:val="36D5467E"/>
    <w:rsid w:val="4D1C2677"/>
    <w:rsid w:val="664C591C"/>
    <w:rsid w:val="691C3232"/>
    <w:rsid w:val="741D19A8"/>
    <w:rsid w:val="747401B1"/>
    <w:rsid w:val="7A15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2550</Characters>
  <Lines>0</Lines>
  <Paragraphs>0</Paragraphs>
  <TotalTime>1</TotalTime>
  <ScaleCrop>false</ScaleCrop>
  <LinksUpToDate>false</LinksUpToDate>
  <CharactersWithSpaces>2662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2025-10-29T08:52:00Z</dcterms:created>
  <dc:creator>Zoom</dc:creator>
  <cp:lastModifiedBy>Y</cp:lastModifiedBy>
  <dcterms:modified xsi:type="dcterms:W3CDTF">2026-06-08T10:55:19Z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65D79DEDCC884A60A8875FB00F8EC1BD_11</vt:lpwstr>
  </property>
  <property fmtid="{D5CDD505-2E9C-101B-9397-08002B2CF9AE}" pid="4" name="KSOTemplateDocerSaveRecord">
    <vt:lpwstr>eyJoZGlkIjoiMzEwNTM5NzYwMDRjMzkwZTVkZjY2ODkwMGIxNGU0OTUiLCJ1c2VySWQiOiI1NDg3ODg0MDUifQ==</vt:lpwstr>
  </property>
</Properties>
</file>