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70E150" w14:textId="6152CB52" w:rsidR="00526B69" w:rsidRDefault="009F1FAE">
      <w:pPr>
        <w:rPr>
          <w:b/>
          <w:bCs/>
        </w:rPr>
      </w:pPr>
      <w:bookmarkStart w:id="0" w:name="_Hlk216683870"/>
      <w:r w:rsidRPr="009F1FAE">
        <w:rPr>
          <w:b/>
          <w:bCs/>
        </w:rPr>
        <w:t xml:space="preserve">Supporting </w:t>
      </w:r>
      <w:r w:rsidR="00992C5C">
        <w:rPr>
          <w:b/>
          <w:bCs/>
        </w:rPr>
        <w:t>Figures</w:t>
      </w:r>
    </w:p>
    <w:p w14:paraId="06BAC76C" w14:textId="77777777" w:rsidR="006576FE" w:rsidRPr="006B7F61" w:rsidRDefault="006576FE" w:rsidP="006576FE">
      <w:pPr>
        <w:tabs>
          <w:tab w:val="left" w:pos="2580"/>
        </w:tabs>
        <w:spacing w:line="360" w:lineRule="auto"/>
      </w:pPr>
      <w:proofErr w:type="spellStart"/>
      <w:r w:rsidRPr="006B7F61">
        <w:rPr>
          <w:b/>
          <w:bCs/>
          <w:i/>
          <w:iCs/>
          <w:sz w:val="24"/>
          <w:szCs w:val="24"/>
        </w:rPr>
        <w:t>Paenibacillus</w:t>
      </w:r>
      <w:proofErr w:type="spellEnd"/>
      <w:r w:rsidRPr="006B7F61">
        <w:rPr>
          <w:b/>
          <w:bCs/>
          <w:i/>
          <w:iCs/>
          <w:sz w:val="24"/>
          <w:szCs w:val="24"/>
        </w:rPr>
        <w:t xml:space="preserve"> </w:t>
      </w:r>
      <w:r w:rsidRPr="006B7F61">
        <w:rPr>
          <w:b/>
          <w:bCs/>
          <w:sz w:val="24"/>
          <w:szCs w:val="24"/>
        </w:rPr>
        <w:t xml:space="preserve">spp., a novel </w:t>
      </w:r>
      <w:r>
        <w:rPr>
          <w:b/>
          <w:bCs/>
          <w:sz w:val="24"/>
          <w:szCs w:val="24"/>
        </w:rPr>
        <w:t>potato</w:t>
      </w:r>
      <w:r w:rsidRPr="006B7F61">
        <w:rPr>
          <w:b/>
          <w:bCs/>
          <w:sz w:val="24"/>
          <w:szCs w:val="24"/>
        </w:rPr>
        <w:t xml:space="preserve"> endophyte, adapts its physiology </w:t>
      </w:r>
      <w:r w:rsidRPr="006B7F61">
        <w:rPr>
          <w:b/>
          <w:bCs/>
          <w:i/>
          <w:iCs/>
          <w:sz w:val="24"/>
          <w:szCs w:val="24"/>
        </w:rPr>
        <w:t>in planta</w:t>
      </w:r>
      <w:r w:rsidRPr="006B7F61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to establish mutualistic symbiosis with </w:t>
      </w:r>
      <w:proofErr w:type="gramStart"/>
      <w:r>
        <w:rPr>
          <w:b/>
          <w:bCs/>
          <w:sz w:val="24"/>
          <w:szCs w:val="24"/>
        </w:rPr>
        <w:t>potato</w:t>
      </w:r>
      <w:proofErr w:type="gramEnd"/>
    </w:p>
    <w:p w14:paraId="7DBAF92D" w14:textId="4D0785CF" w:rsidR="006C6828" w:rsidRDefault="009F1FAE" w:rsidP="00ED6551">
      <w:pPr>
        <w:jc w:val="both"/>
        <w:rPr>
          <w:b/>
          <w:bCs/>
          <w:noProof/>
        </w:rPr>
      </w:pPr>
      <w:r w:rsidRPr="009F1FAE">
        <w:rPr>
          <w:b/>
          <w:bCs/>
        </w:rPr>
        <w:t xml:space="preserve">Karmen Pogačar, Tim Godec, Juliane Albrecht, Polonca Štefanič, </w:t>
      </w:r>
      <w:r w:rsidR="00ED6551" w:rsidRPr="006B7F61">
        <w:rPr>
          <w:b/>
          <w:bCs/>
        </w:rPr>
        <w:t>Maja Križnik</w:t>
      </w:r>
      <w:r w:rsidR="00ED6551">
        <w:rPr>
          <w:b/>
          <w:bCs/>
        </w:rPr>
        <w:t xml:space="preserve">, </w:t>
      </w:r>
      <w:r w:rsidRPr="009F1FAE">
        <w:rPr>
          <w:b/>
          <w:bCs/>
        </w:rPr>
        <w:t>Barbara Kraigher, Tjaša Lukan, Valentina Levak</w:t>
      </w:r>
      <w:r w:rsidR="00AA4E9E" w:rsidRPr="009F1FAE">
        <w:rPr>
          <w:b/>
          <w:bCs/>
        </w:rPr>
        <w:t>, Katja Stare, Marko Petek, Sarah Lebeis</w:t>
      </w:r>
      <w:r w:rsidR="00ED6551">
        <w:rPr>
          <w:b/>
          <w:bCs/>
        </w:rPr>
        <w:t>,</w:t>
      </w:r>
      <w:r w:rsidR="00ED6551" w:rsidRPr="00ED6551">
        <w:rPr>
          <w:b/>
          <w:bCs/>
        </w:rPr>
        <w:t xml:space="preserve"> </w:t>
      </w:r>
      <w:r w:rsidR="00ED6551">
        <w:rPr>
          <w:b/>
          <w:bCs/>
        </w:rPr>
        <w:t>Peter Dolničar</w:t>
      </w:r>
      <w:r w:rsidR="00AA4E9E" w:rsidRPr="009F1FAE">
        <w:rPr>
          <w:b/>
          <w:bCs/>
        </w:rPr>
        <w:t>, Ines Mandić Mulec, Kristina Gruden</w:t>
      </w:r>
      <w:r w:rsidR="00AA4E9E">
        <w:rPr>
          <w:b/>
          <w:bCs/>
          <w:noProof/>
        </w:rPr>
        <w:t xml:space="preserve"> </w:t>
      </w:r>
    </w:p>
    <w:p w14:paraId="4E797DE8" w14:textId="77777777" w:rsidR="00825C40" w:rsidRDefault="00825C40">
      <w:pPr>
        <w:rPr>
          <w:b/>
          <w:bCs/>
          <w:noProof/>
        </w:rPr>
      </w:pPr>
    </w:p>
    <w:p w14:paraId="75E6C296" w14:textId="77777777" w:rsidR="00F528B7" w:rsidRDefault="00F528B7">
      <w:pPr>
        <w:rPr>
          <w:b/>
          <w:bCs/>
          <w:noProof/>
        </w:rPr>
      </w:pPr>
    </w:p>
    <w:p w14:paraId="6833268C" w14:textId="77777777" w:rsidR="00F528B7" w:rsidRDefault="00F528B7">
      <w:pPr>
        <w:rPr>
          <w:b/>
          <w:bCs/>
          <w:noProof/>
        </w:rPr>
      </w:pPr>
    </w:p>
    <w:p w14:paraId="6C9E767A" w14:textId="77777777" w:rsidR="00F528B7" w:rsidRDefault="00F528B7">
      <w:pPr>
        <w:rPr>
          <w:b/>
          <w:bCs/>
          <w:noProof/>
        </w:rPr>
      </w:pPr>
    </w:p>
    <w:p w14:paraId="674CB028" w14:textId="77777777" w:rsidR="00F528B7" w:rsidRDefault="00F528B7">
      <w:pPr>
        <w:rPr>
          <w:b/>
          <w:bCs/>
          <w:noProof/>
        </w:rPr>
      </w:pPr>
    </w:p>
    <w:p w14:paraId="46A5509F" w14:textId="77777777" w:rsidR="00F528B7" w:rsidRDefault="00F528B7">
      <w:pPr>
        <w:rPr>
          <w:b/>
          <w:bCs/>
          <w:noProof/>
        </w:rPr>
      </w:pPr>
    </w:p>
    <w:p w14:paraId="1F1FD62D" w14:textId="77777777" w:rsidR="00F528B7" w:rsidRDefault="00F528B7">
      <w:pPr>
        <w:rPr>
          <w:b/>
          <w:bCs/>
          <w:noProof/>
        </w:rPr>
      </w:pPr>
    </w:p>
    <w:p w14:paraId="72F075EE" w14:textId="77777777" w:rsidR="00F528B7" w:rsidRDefault="00F528B7">
      <w:pPr>
        <w:rPr>
          <w:b/>
          <w:bCs/>
          <w:noProof/>
        </w:rPr>
      </w:pPr>
    </w:p>
    <w:p w14:paraId="411DF9E4" w14:textId="77777777" w:rsidR="00F528B7" w:rsidRDefault="00F528B7">
      <w:pPr>
        <w:rPr>
          <w:b/>
          <w:bCs/>
          <w:noProof/>
        </w:rPr>
      </w:pPr>
    </w:p>
    <w:p w14:paraId="008EEB82" w14:textId="77777777" w:rsidR="00F528B7" w:rsidRDefault="00F528B7">
      <w:pPr>
        <w:rPr>
          <w:b/>
          <w:bCs/>
          <w:noProof/>
        </w:rPr>
      </w:pPr>
    </w:p>
    <w:p w14:paraId="7EE8A873" w14:textId="3E34B553" w:rsidR="00C04629" w:rsidRDefault="00C04629" w:rsidP="0B36D56C">
      <w:pPr>
        <w:rPr>
          <w:b/>
          <w:bCs/>
          <w:noProof/>
        </w:rPr>
      </w:pPr>
    </w:p>
    <w:p w14:paraId="56FAA8DF" w14:textId="4A78C80B" w:rsidR="0B36D56C" w:rsidRDefault="0B36D56C" w:rsidP="0B36D56C">
      <w:pPr>
        <w:rPr>
          <w:b/>
          <w:bCs/>
          <w:noProof/>
        </w:rPr>
      </w:pPr>
    </w:p>
    <w:p w14:paraId="7604870E" w14:textId="1EAC59D0" w:rsidR="00825C40" w:rsidRDefault="00825C40" w:rsidP="00825C40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0488C7E4" wp14:editId="577B2784">
            <wp:extent cx="3072438" cy="3248025"/>
            <wp:effectExtent l="0" t="0" r="0" b="0"/>
            <wp:docPr id="1820182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105" cy="32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A431AD" w14:textId="35190B2E" w:rsidR="00825C40" w:rsidRDefault="00825C40" w:rsidP="00825C40">
      <w:pPr>
        <w:jc w:val="both"/>
        <w:rPr>
          <w:rFonts w:cstheme="minorHAnsi"/>
          <w:noProof/>
          <w:lang w:val="en-GB"/>
        </w:rPr>
      </w:pPr>
      <w:r w:rsidRPr="00A77590">
        <w:rPr>
          <w:rFonts w:cstheme="minorHAnsi"/>
          <w:noProof/>
          <w:lang w:val="en-GB"/>
        </w:rPr>
        <w:t>Figure S</w:t>
      </w:r>
      <w:r w:rsidR="008F60BB">
        <w:rPr>
          <w:rFonts w:cstheme="minorHAnsi"/>
          <w:noProof/>
          <w:lang w:val="en-GB"/>
        </w:rPr>
        <w:t>1:</w:t>
      </w:r>
      <w:r w:rsidRPr="00825C40">
        <w:rPr>
          <w:rFonts w:cstheme="minorHAnsi"/>
          <w:b/>
          <w:bCs/>
          <w:noProof/>
          <w:lang w:val="en-GB"/>
        </w:rPr>
        <w:t xml:space="preserve"> </w:t>
      </w:r>
      <w:r w:rsidRPr="00825C40">
        <w:rPr>
          <w:rFonts w:cstheme="minorHAnsi"/>
          <w:noProof/>
          <w:lang w:val="en-GB"/>
        </w:rPr>
        <w:t xml:space="preserve">Schematic representation of plasmid pPSPB showing successful integration of the </w:t>
      </w:r>
      <w:r w:rsidRPr="00825C40">
        <w:rPr>
          <w:rFonts w:cstheme="minorHAnsi"/>
          <w:i/>
          <w:iCs/>
          <w:noProof/>
          <w:lang w:val="en-GB"/>
        </w:rPr>
        <w:t>gfp</w:t>
      </w:r>
      <w:r w:rsidRPr="00825C40">
        <w:rPr>
          <w:rFonts w:cstheme="minorHAnsi"/>
          <w:noProof/>
          <w:lang w:val="en-GB"/>
        </w:rPr>
        <w:t xml:space="preserve"> gene, driven by the </w:t>
      </w:r>
      <w:r w:rsidRPr="00825C40">
        <w:rPr>
          <w:rFonts w:cstheme="minorHAnsi"/>
          <w:i/>
          <w:iCs/>
          <w:noProof/>
          <w:lang w:val="en-GB"/>
        </w:rPr>
        <w:t xml:space="preserve">upp </w:t>
      </w:r>
      <w:r w:rsidRPr="00825C40">
        <w:rPr>
          <w:rFonts w:cstheme="minorHAnsi"/>
          <w:noProof/>
          <w:lang w:val="en-GB"/>
        </w:rPr>
        <w:t xml:space="preserve">promoter, and a chloramphenicol resistance cassette at the </w:t>
      </w:r>
      <w:r w:rsidRPr="00825C40">
        <w:rPr>
          <w:rFonts w:cstheme="minorHAnsi"/>
          <w:i/>
          <w:iCs/>
          <w:noProof/>
          <w:lang w:val="en-GB"/>
        </w:rPr>
        <w:t>amyS</w:t>
      </w:r>
      <w:r w:rsidRPr="00825C40">
        <w:rPr>
          <w:rFonts w:cstheme="minorHAnsi"/>
          <w:noProof/>
          <w:lang w:val="en-GB"/>
        </w:rPr>
        <w:t xml:space="preserve"> locus.</w:t>
      </w:r>
    </w:p>
    <w:p w14:paraId="3A7E0811" w14:textId="77777777" w:rsidR="008F60BB" w:rsidRDefault="008F60BB" w:rsidP="00825C40">
      <w:pPr>
        <w:jc w:val="both"/>
        <w:rPr>
          <w:rFonts w:cstheme="minorHAnsi"/>
          <w:noProof/>
          <w:lang w:val="en-GB"/>
        </w:rPr>
      </w:pPr>
    </w:p>
    <w:p w14:paraId="3340A662" w14:textId="51FED3CA" w:rsidR="008F60BB" w:rsidRDefault="000976DD" w:rsidP="008F60BB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380FD668" wp14:editId="71D6B604">
            <wp:extent cx="2817628" cy="5648015"/>
            <wp:effectExtent l="0" t="0" r="1905" b="0"/>
            <wp:docPr id="132299990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99904" name="Picture 132299990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210" cy="567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454B5" w14:textId="0F1D0F55" w:rsidR="00A77590" w:rsidRPr="00C63CE7" w:rsidRDefault="008F60BB" w:rsidP="008F60BB">
      <w:pPr>
        <w:jc w:val="both"/>
        <w:rPr>
          <w:lang w:val="sl-SI"/>
        </w:rPr>
      </w:pPr>
      <w:r w:rsidRPr="00A77590">
        <w:rPr>
          <w:rFonts w:cstheme="minorHAnsi"/>
          <w:noProof/>
          <w:lang w:val="en-GB"/>
        </w:rPr>
        <w:t>Figure S</w:t>
      </w:r>
      <w:r>
        <w:rPr>
          <w:rFonts w:cstheme="minorHAnsi"/>
          <w:noProof/>
          <w:lang w:val="en-GB"/>
        </w:rPr>
        <w:t>2:</w:t>
      </w:r>
      <w:r w:rsidRPr="00825C40">
        <w:rPr>
          <w:rFonts w:cstheme="minorHAnsi"/>
          <w:b/>
          <w:bCs/>
          <w:noProof/>
          <w:lang w:val="en-GB"/>
        </w:rPr>
        <w:t xml:space="preserve"> </w:t>
      </w:r>
      <w:r w:rsidR="00334AA7">
        <w:rPr>
          <w:rFonts w:cstheme="minorHAnsi"/>
          <w:noProof/>
          <w:lang w:val="en-GB"/>
        </w:rPr>
        <w:t>Image</w:t>
      </w:r>
      <w:r w:rsidRPr="00825C40">
        <w:rPr>
          <w:rFonts w:cstheme="minorHAnsi"/>
          <w:noProof/>
          <w:lang w:val="en-GB"/>
        </w:rPr>
        <w:t xml:space="preserve"> of </w:t>
      </w:r>
      <w:r w:rsidRPr="00EA6C13">
        <w:rPr>
          <w:rFonts w:cstheme="minorHAnsi"/>
          <w:i/>
          <w:iCs/>
          <w:noProof/>
          <w:lang w:val="en-GB"/>
        </w:rPr>
        <w:t xml:space="preserve">Paenibacillus </w:t>
      </w:r>
      <w:r>
        <w:rPr>
          <w:rFonts w:cstheme="minorHAnsi"/>
          <w:noProof/>
          <w:lang w:val="en-GB"/>
        </w:rPr>
        <w:t xml:space="preserve">sp. ST1 emerging from the roots of potato cultivar </w:t>
      </w:r>
      <w:r w:rsidR="00815150" w:rsidRPr="00815150">
        <w:rPr>
          <w:rFonts w:cstheme="minorHAnsi"/>
          <w:noProof/>
          <w:lang w:val="en-GB"/>
        </w:rPr>
        <w:t>Désirée</w:t>
      </w:r>
      <w:r>
        <w:rPr>
          <w:rFonts w:cstheme="minorHAnsi"/>
          <w:noProof/>
          <w:lang w:val="en-GB"/>
        </w:rPr>
        <w:t xml:space="preserve">. </w:t>
      </w:r>
      <w:r w:rsidRPr="00C55EE1">
        <w:t xml:space="preserve">Scale bar = </w:t>
      </w:r>
      <w:r>
        <w:t>1</w:t>
      </w:r>
      <w:r w:rsidRPr="00C55EE1">
        <w:t xml:space="preserve"> </w:t>
      </w:r>
      <w:r>
        <w:t>c</w:t>
      </w:r>
      <w:r w:rsidRPr="00C55EE1">
        <w:t>m</w:t>
      </w:r>
      <w:r w:rsidR="00C63CE7">
        <w:rPr>
          <w:lang w:val="sl-SI"/>
        </w:rPr>
        <w:t>.</w:t>
      </w:r>
    </w:p>
    <w:p w14:paraId="70E5E888" w14:textId="77777777" w:rsidR="00945874" w:rsidRPr="008F60BB" w:rsidRDefault="00945874" w:rsidP="008F60BB">
      <w:pPr>
        <w:jc w:val="both"/>
        <w:rPr>
          <w:rFonts w:cstheme="minorHAnsi"/>
          <w:b/>
          <w:bCs/>
          <w:noProof/>
          <w:lang w:val="en-GB"/>
        </w:rPr>
      </w:pPr>
    </w:p>
    <w:p w14:paraId="1391D245" w14:textId="4DBF4C91" w:rsidR="00A77590" w:rsidRDefault="00A77590">
      <w:pPr>
        <w:rPr>
          <w:b/>
          <w:bCs/>
          <w:noProof/>
        </w:rPr>
      </w:pPr>
    </w:p>
    <w:p w14:paraId="6A29E2B0" w14:textId="77777777" w:rsidR="006C6828" w:rsidRDefault="006C6828">
      <w:pPr>
        <w:rPr>
          <w:b/>
          <w:bCs/>
          <w:noProof/>
        </w:rPr>
      </w:pPr>
    </w:p>
    <w:p w14:paraId="3C831D12" w14:textId="238C72BF" w:rsidR="006C6828" w:rsidRDefault="00D738C1" w:rsidP="000F7D45">
      <w:pPr>
        <w:jc w:val="center"/>
        <w:rPr>
          <w:b/>
          <w:bCs/>
          <w:noProof/>
        </w:rPr>
      </w:pPr>
      <w:r>
        <w:rPr>
          <w:b/>
          <w:bCs/>
          <w:noProof/>
        </w:rPr>
        <w:lastRenderedPageBreak/>
        <w:drawing>
          <wp:inline distT="0" distB="0" distL="0" distR="0" wp14:anchorId="5E1AC69A" wp14:editId="5DF31370">
            <wp:extent cx="5731510" cy="4157980"/>
            <wp:effectExtent l="0" t="0" r="2540" b="0"/>
            <wp:docPr id="2823000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300044" name="Picture 28230004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5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ECF62" w14:textId="1E382104" w:rsidR="006C6828" w:rsidRPr="00C55EE1" w:rsidRDefault="643CB95F" w:rsidP="00802C11">
      <w:pPr>
        <w:jc w:val="both"/>
      </w:pPr>
      <w:r w:rsidRPr="0B36D56C">
        <w:rPr>
          <w:noProof/>
        </w:rPr>
        <w:t>Figure S</w:t>
      </w:r>
      <w:r w:rsidR="2B73C4FA" w:rsidRPr="0B36D56C">
        <w:rPr>
          <w:noProof/>
        </w:rPr>
        <w:t>3</w:t>
      </w:r>
      <w:r w:rsidRPr="0B36D56C">
        <w:rPr>
          <w:noProof/>
        </w:rPr>
        <w:t xml:space="preserve">: </w:t>
      </w:r>
      <w:proofErr w:type="spellStart"/>
      <w:r w:rsidR="7B32C370" w:rsidRPr="0B36D56C">
        <w:rPr>
          <w:i/>
          <w:iCs/>
        </w:rPr>
        <w:t>Paenibacillus</w:t>
      </w:r>
      <w:proofErr w:type="spellEnd"/>
      <w:r w:rsidR="7B32C370" w:rsidRPr="0B36D56C">
        <w:rPr>
          <w:i/>
          <w:iCs/>
        </w:rPr>
        <w:t xml:space="preserve"> sp.</w:t>
      </w:r>
      <w:r w:rsidR="7B32C370">
        <w:t xml:space="preserve"> strain ST1 exhibiting multiple plant growth–promoting traits. a) Comparison in biofilm formation between biofilm forming </w:t>
      </w:r>
      <w:proofErr w:type="spellStart"/>
      <w:r w:rsidR="7B32C370" w:rsidRPr="0B36D56C">
        <w:rPr>
          <w:i/>
          <w:iCs/>
        </w:rPr>
        <w:t>Bacillius</w:t>
      </w:r>
      <w:proofErr w:type="spellEnd"/>
      <w:r w:rsidR="7B32C370" w:rsidRPr="0B36D56C">
        <w:rPr>
          <w:i/>
          <w:iCs/>
        </w:rPr>
        <w:t xml:space="preserve"> subtilis</w:t>
      </w:r>
      <w:r w:rsidR="7B32C370">
        <w:t xml:space="preserve"> PS-216 and st</w:t>
      </w:r>
      <w:r w:rsidR="570F748E">
        <w:t>rain</w:t>
      </w:r>
      <w:r w:rsidR="7B32C370">
        <w:t xml:space="preserve"> ST1 in </w:t>
      </w:r>
      <w:proofErr w:type="spellStart"/>
      <w:r w:rsidR="7B32C370">
        <w:t>M</w:t>
      </w:r>
      <w:r w:rsidR="570F748E">
        <w:t>s</w:t>
      </w:r>
      <w:r w:rsidR="7B32C370">
        <w:t>GG</w:t>
      </w:r>
      <w:proofErr w:type="spellEnd"/>
      <w:r w:rsidR="7B32C370">
        <w:t xml:space="preserve"> medium. Scale </w:t>
      </w:r>
      <w:r w:rsidR="00A341CB">
        <w:t>bar:</w:t>
      </w:r>
      <w:r w:rsidR="00FC700E">
        <w:t xml:space="preserve"> </w:t>
      </w:r>
      <w:r w:rsidR="7B32C370">
        <w:t>1</w:t>
      </w:r>
      <w:r w:rsidR="570F748E">
        <w:t xml:space="preserve"> </w:t>
      </w:r>
      <w:r w:rsidR="7B32C370">
        <w:t>cm.</w:t>
      </w:r>
      <w:r w:rsidR="570F748E">
        <w:t xml:space="preserve"> b) </w:t>
      </w:r>
      <w:r w:rsidR="00FB64F0">
        <w:t>Indole</w:t>
      </w:r>
      <w:r w:rsidR="570F748E">
        <w:t xml:space="preserve">-acetic acid (IAA) production by strain ST1 in TBS medium. Scale </w:t>
      </w:r>
      <w:r w:rsidR="00A341CB">
        <w:t>bar:</w:t>
      </w:r>
      <w:r w:rsidR="00FC700E">
        <w:t xml:space="preserve"> </w:t>
      </w:r>
      <w:r w:rsidR="570F748E">
        <w:t>6 mm. c) Xylanase activity by strain ST1. Scale bar</w:t>
      </w:r>
      <w:r w:rsidR="00C245DA">
        <w:t>:</w:t>
      </w:r>
      <w:r w:rsidR="00901C2E">
        <w:t xml:space="preserve"> </w:t>
      </w:r>
      <w:r w:rsidR="570F748E">
        <w:t xml:space="preserve">5 mm. d) Cellulase activity by strain ST1. Scale bar = 5 mm. e) Pectinase activity by strain ST1. Scale bar = 5 mm. c) Amylase activity by strain ST1. Scale bar = 5 mm. g) Phosphate solubilization by strain ST1. Scale bar = 4 mm. h) Nitrogen fixation by strain ST1. Scale bar = 5 mm. </w:t>
      </w:r>
      <w:proofErr w:type="spellStart"/>
      <w:r w:rsidR="570F748E">
        <w:t>i</w:t>
      </w:r>
      <w:proofErr w:type="spellEnd"/>
      <w:r w:rsidR="570F748E">
        <w:t xml:space="preserve">) </w:t>
      </w:r>
      <w:r w:rsidR="1027580E">
        <w:t>S</w:t>
      </w:r>
      <w:r w:rsidR="570F748E">
        <w:t xml:space="preserve">urfactant production by strain ST1. Scale bar = 5 mm. j) </w:t>
      </w:r>
      <w:r w:rsidR="1027580E">
        <w:t>Protease</w:t>
      </w:r>
      <w:r w:rsidR="570F748E">
        <w:t xml:space="preserve"> activity by strain ST1. Scale bar = 7 mm.</w:t>
      </w:r>
      <w:r w:rsidR="1027580E">
        <w:t xml:space="preserve"> k) Summary of all plant growth–promoting traits tested in this study, including their intensity and representative images. </w:t>
      </w:r>
      <w:r w:rsidR="005A091D">
        <w:t>E</w:t>
      </w:r>
      <w:r w:rsidR="005A091D" w:rsidRPr="005A091D">
        <w:t>nzymatic activities are indicated semi-quantitatively: ++ strong activity; + moderate activity; +/− weak or variable activity; − no detectable activity</w:t>
      </w:r>
      <w:r w:rsidR="001B4EE9">
        <w:t>.</w:t>
      </w:r>
    </w:p>
    <w:p w14:paraId="76F20814" w14:textId="77777777" w:rsidR="00AA4E9E" w:rsidRDefault="00AA4E9E">
      <w:pPr>
        <w:rPr>
          <w:b/>
          <w:bCs/>
          <w:noProof/>
        </w:rPr>
      </w:pPr>
    </w:p>
    <w:p w14:paraId="58D319B5" w14:textId="600EF7BC" w:rsidR="00AA4E9E" w:rsidRDefault="003E37CA" w:rsidP="003E37CA">
      <w:pPr>
        <w:jc w:val="center"/>
        <w:rPr>
          <w:b/>
          <w:bCs/>
          <w:noProof/>
        </w:rPr>
      </w:pPr>
      <w:r>
        <w:rPr>
          <w:b/>
          <w:bCs/>
          <w:noProof/>
        </w:rPr>
        <w:lastRenderedPageBreak/>
        <w:drawing>
          <wp:inline distT="0" distB="0" distL="0" distR="0" wp14:anchorId="3942E28E" wp14:editId="1089A8C9">
            <wp:extent cx="4269724" cy="6318914"/>
            <wp:effectExtent l="0" t="0" r="0" b="5715"/>
            <wp:docPr id="15264799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479939" name="Picture 152647993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8503" cy="633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EC138" w14:textId="635F19C6" w:rsidR="00D339BD" w:rsidRPr="00714589" w:rsidRDefault="356B54EB" w:rsidP="00134C02">
      <w:pPr>
        <w:jc w:val="both"/>
        <w:rPr>
          <w:noProof/>
        </w:rPr>
      </w:pPr>
      <w:r w:rsidRPr="0B36D56C">
        <w:rPr>
          <w:noProof/>
        </w:rPr>
        <w:t>Figure S</w:t>
      </w:r>
      <w:r w:rsidR="4AEC0523" w:rsidRPr="0B36D56C">
        <w:rPr>
          <w:noProof/>
        </w:rPr>
        <w:t>4</w:t>
      </w:r>
      <w:r w:rsidRPr="0B36D56C">
        <w:rPr>
          <w:noProof/>
        </w:rPr>
        <w:t xml:space="preserve">: </w:t>
      </w:r>
      <w:r w:rsidR="005C92E5" w:rsidRPr="0B36D56C">
        <w:rPr>
          <w:noProof/>
        </w:rPr>
        <w:t xml:space="preserve">Representative root images of three potato genotypes after 3 h of incubation with bacterial strain ST1 or </w:t>
      </w:r>
      <w:r w:rsidR="00FF08A2" w:rsidRPr="0B36D56C">
        <w:rPr>
          <w:noProof/>
        </w:rPr>
        <w:t>cont</w:t>
      </w:r>
      <w:r w:rsidR="00FF08A2">
        <w:rPr>
          <w:noProof/>
        </w:rPr>
        <w:t>rol</w:t>
      </w:r>
      <w:r w:rsidR="00FF08A2" w:rsidRPr="0B36D56C">
        <w:rPr>
          <w:noProof/>
        </w:rPr>
        <w:t xml:space="preserve"> </w:t>
      </w:r>
      <w:r w:rsidR="005C92E5" w:rsidRPr="0B36D56C">
        <w:rPr>
          <w:noProof/>
        </w:rPr>
        <w:t>medium. The tagged strain ST1 was visualized in the GFP channel and is shown in green. Scale bar</w:t>
      </w:r>
      <w:r w:rsidR="003A6FA4">
        <w:rPr>
          <w:noProof/>
        </w:rPr>
        <w:t>:</w:t>
      </w:r>
      <w:r w:rsidR="003A6FA4" w:rsidRPr="0B36D56C">
        <w:rPr>
          <w:noProof/>
        </w:rPr>
        <w:t xml:space="preserve"> </w:t>
      </w:r>
      <w:r w:rsidR="005C92E5" w:rsidRPr="0B36D56C">
        <w:rPr>
          <w:noProof/>
        </w:rPr>
        <w:t>100 µm.</w:t>
      </w:r>
    </w:p>
    <w:p w14:paraId="2EAECC54" w14:textId="243859D2" w:rsidR="00D339BD" w:rsidRDefault="00E638E0">
      <w:pPr>
        <w:rPr>
          <w:b/>
          <w:bCs/>
          <w:noProof/>
        </w:rPr>
      </w:pPr>
      <w:r>
        <w:rPr>
          <w:b/>
          <w:bCs/>
          <w:noProof/>
        </w:rPr>
        <w:lastRenderedPageBreak/>
        <w:drawing>
          <wp:inline distT="0" distB="0" distL="0" distR="0" wp14:anchorId="03A41367" wp14:editId="284D1E85">
            <wp:extent cx="5895833" cy="7865045"/>
            <wp:effectExtent l="0" t="0" r="0" b="3175"/>
            <wp:docPr id="13853387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680" cy="7867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411F5F" w14:textId="48C45DCB" w:rsidR="00E638E0" w:rsidRDefault="0BE22132" w:rsidP="00D209C7">
      <w:pPr>
        <w:jc w:val="both"/>
        <w:rPr>
          <w:b/>
          <w:bCs/>
          <w:noProof/>
        </w:rPr>
      </w:pPr>
      <w:r>
        <w:t>Figure S</w:t>
      </w:r>
      <w:r w:rsidR="58647405">
        <w:t>5</w:t>
      </w:r>
      <w:r w:rsidRPr="0B36D56C">
        <w:rPr>
          <w:b/>
          <w:bCs/>
        </w:rPr>
        <w:t xml:space="preserve">: </w:t>
      </w:r>
      <w:r>
        <w:t>Strain ST1</w:t>
      </w:r>
      <w:r w:rsidRPr="0B36D56C">
        <w:rPr>
          <w:b/>
          <w:bCs/>
        </w:rPr>
        <w:t xml:space="preserve"> </w:t>
      </w:r>
      <w:proofErr w:type="spellStart"/>
      <w:r>
        <w:t>colonisation</w:t>
      </w:r>
      <w:proofErr w:type="spellEnd"/>
      <w:r>
        <w:t xml:space="preserve"> pattern and movement in the upper plant tissues</w:t>
      </w:r>
      <w:r w:rsidR="005C92E5">
        <w:t xml:space="preserve"> of </w:t>
      </w:r>
      <w:proofErr w:type="spellStart"/>
      <w:r w:rsidR="005C92E5">
        <w:t>Rywal</w:t>
      </w:r>
      <w:proofErr w:type="spellEnd"/>
      <w:r>
        <w:t xml:space="preserve"> </w:t>
      </w:r>
      <w:r w:rsidR="005B66A5">
        <w:t xml:space="preserve">from </w:t>
      </w:r>
      <w:r>
        <w:t xml:space="preserve">1 to 6 days post root inoculation. </w:t>
      </w:r>
      <w:r w:rsidR="5E7899C2">
        <w:t>The GFP-tagged strain ST1 is shown in green (GFP channel). Chlorophyll autofluorescence is shown in purple (RFP channel</w:t>
      </w:r>
      <w:r w:rsidR="0081506D">
        <w:t>)</w:t>
      </w:r>
      <w:r w:rsidR="5E7899C2">
        <w:t xml:space="preserve">. </w:t>
      </w:r>
      <w:r>
        <w:t>Scale bar</w:t>
      </w:r>
      <w:r w:rsidR="002F4D68">
        <w:t>:</w:t>
      </w:r>
      <w:r>
        <w:t xml:space="preserve"> 100 </w:t>
      </w:r>
      <w:r w:rsidRPr="0B36D56C">
        <w:t>µ</w:t>
      </w:r>
      <w:r>
        <w:t>m.</w:t>
      </w:r>
    </w:p>
    <w:p w14:paraId="32982815" w14:textId="0468BCD4" w:rsidR="00E638E0" w:rsidRDefault="004B4F18">
      <w:pPr>
        <w:rPr>
          <w:b/>
          <w:bCs/>
          <w:noProof/>
        </w:rPr>
      </w:pPr>
      <w:r>
        <w:rPr>
          <w:b/>
          <w:bCs/>
          <w:noProof/>
        </w:rPr>
        <w:lastRenderedPageBreak/>
        <w:drawing>
          <wp:inline distT="0" distB="0" distL="0" distR="0" wp14:anchorId="4120D07B" wp14:editId="48B2DB08">
            <wp:extent cx="5864760" cy="7806519"/>
            <wp:effectExtent l="0" t="0" r="3175" b="4445"/>
            <wp:docPr id="3648608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60814" name="Picture 36486081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800" cy="7817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567A73" w14:textId="43596461" w:rsidR="00D339BD" w:rsidRDefault="2BFB8266" w:rsidP="001F036A">
      <w:pPr>
        <w:jc w:val="both"/>
      </w:pPr>
      <w:r w:rsidRPr="0B36D56C">
        <w:rPr>
          <w:noProof/>
        </w:rPr>
        <w:t>Figure S</w:t>
      </w:r>
      <w:r w:rsidR="703E06A5" w:rsidRPr="0B36D56C">
        <w:rPr>
          <w:noProof/>
        </w:rPr>
        <w:t>6</w:t>
      </w:r>
      <w:r w:rsidR="356B54EB" w:rsidRPr="0B36D56C">
        <w:rPr>
          <w:b/>
          <w:bCs/>
          <w:noProof/>
        </w:rPr>
        <w:t>:</w:t>
      </w:r>
      <w:r w:rsidR="69829A12" w:rsidRPr="0B36D56C">
        <w:rPr>
          <w:b/>
          <w:bCs/>
          <w:noProof/>
        </w:rPr>
        <w:t xml:space="preserve"> </w:t>
      </w:r>
      <w:r w:rsidR="69829A12">
        <w:t>Strain ST1</w:t>
      </w:r>
      <w:r w:rsidR="69829A12" w:rsidRPr="0B36D56C">
        <w:rPr>
          <w:b/>
          <w:bCs/>
        </w:rPr>
        <w:t xml:space="preserve"> </w:t>
      </w:r>
      <w:r w:rsidR="69829A12">
        <w:t xml:space="preserve">presence, localization and morphology in leaf tissue of </w:t>
      </w:r>
      <w:proofErr w:type="spellStart"/>
      <w:r w:rsidR="69829A12">
        <w:t>Rywal</w:t>
      </w:r>
      <w:proofErr w:type="spellEnd"/>
      <w:r w:rsidR="69829A12">
        <w:t xml:space="preserve"> </w:t>
      </w:r>
      <w:r w:rsidR="00CD191E">
        <w:t>from</w:t>
      </w:r>
      <w:r w:rsidR="69829A12">
        <w:t xml:space="preserve"> 1 to 10 days post leaf infiltration. The GFP-tagged strain ST1 is shown in green (GFP channel). Chlorophyll autofluorescence is shown in purple (RFP channel). Scale bar</w:t>
      </w:r>
      <w:r w:rsidR="002F4D68">
        <w:t>:</w:t>
      </w:r>
      <w:r w:rsidR="69829A12">
        <w:t xml:space="preserve"> 100 </w:t>
      </w:r>
      <w:r w:rsidR="69829A12" w:rsidRPr="0B36D56C">
        <w:t>µ</w:t>
      </w:r>
      <w:r w:rsidR="69829A12">
        <w:t>m.</w:t>
      </w:r>
    </w:p>
    <w:p w14:paraId="47F295D5" w14:textId="35A34EF9" w:rsidR="00B00CBA" w:rsidRDefault="000E0E90" w:rsidP="00B00CBA">
      <w:pPr>
        <w:jc w:val="both"/>
      </w:pPr>
      <w:r>
        <w:rPr>
          <w:noProof/>
        </w:rPr>
        <w:lastRenderedPageBreak/>
        <w:drawing>
          <wp:inline distT="0" distB="0" distL="0" distR="0" wp14:anchorId="551972E2" wp14:editId="64643098">
            <wp:extent cx="5690992" cy="5427133"/>
            <wp:effectExtent l="0" t="0" r="5080" b="2540"/>
            <wp:docPr id="16663690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369001" name="Picture 166636900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44" cy="543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ADEE0" w14:textId="75D264AD" w:rsidR="00B00CBA" w:rsidRDefault="57CD256F" w:rsidP="00B00CBA">
      <w:pPr>
        <w:jc w:val="both"/>
      </w:pPr>
      <w:r>
        <w:t>Figure S</w:t>
      </w:r>
      <w:r w:rsidR="191AFB8F">
        <w:t>7</w:t>
      </w:r>
      <w:r>
        <w:t xml:space="preserve">: </w:t>
      </w:r>
      <w:r w:rsidR="00B15FB2" w:rsidRPr="005B4A01">
        <w:rPr>
          <w:i/>
          <w:iCs/>
        </w:rPr>
        <w:t>In field</w:t>
      </w:r>
      <w:r w:rsidR="00B15FB2">
        <w:t xml:space="preserve"> c</w:t>
      </w:r>
      <w:r>
        <w:t>olonization dynamics of strain ST1 in potato plants under different cultivation systems across two years. a)</w:t>
      </w:r>
      <w:r w:rsidR="05DE54DE">
        <w:t xml:space="preserve"> Percentage of potato leaf and root samples positive for strain ST1 under different field treatments and sampling periods across two years; n = 53-64 per group. b) Comparison of</w:t>
      </w:r>
      <w:r w:rsidR="007F5E70">
        <w:t xml:space="preserve"> relative</w:t>
      </w:r>
      <w:r w:rsidR="05DE54DE">
        <w:t xml:space="preserve"> bacterial abundance between cultivation types in 2022 and 2023</w:t>
      </w:r>
      <w:r w:rsidR="00B33388">
        <w:t xml:space="preserve"> in leaf and root samples</w:t>
      </w:r>
      <w:r w:rsidR="05DE54DE">
        <w:t>. Data are presented as median with 0–95% confidence interval and were analyzed using the Kruskal–</w:t>
      </w:r>
      <w:proofErr w:type="gramStart"/>
      <w:r w:rsidR="05DE54DE">
        <w:t>Wallis</w:t>
      </w:r>
      <w:proofErr w:type="gramEnd"/>
      <w:r w:rsidR="05DE54DE">
        <w:t xml:space="preserve"> test with Dunn’s multiple comparisons correction; ** p &lt; 0.01</w:t>
      </w:r>
      <w:r w:rsidR="00E2526C">
        <w:t>;</w:t>
      </w:r>
      <w:r w:rsidR="05DE54DE">
        <w:t xml:space="preserve"> n = 74-109. </w:t>
      </w:r>
      <w:r w:rsidR="00CC0C35">
        <w:t>c</w:t>
      </w:r>
      <w:r>
        <w:t xml:space="preserve">) Phenotypic comparison of potato plant </w:t>
      </w:r>
      <w:proofErr w:type="spellStart"/>
      <w:r>
        <w:t>Kokra</w:t>
      </w:r>
      <w:proofErr w:type="spellEnd"/>
      <w:r>
        <w:t xml:space="preserve"> genotype between </w:t>
      </w:r>
      <w:r w:rsidR="00CC0C35">
        <w:t xml:space="preserve">two </w:t>
      </w:r>
      <w:r>
        <w:t>years, cultivation types and developmental stages.</w:t>
      </w:r>
    </w:p>
    <w:p w14:paraId="1B5A748D" w14:textId="77777777" w:rsidR="008F3805" w:rsidRDefault="008F3805" w:rsidP="001F036A">
      <w:pPr>
        <w:jc w:val="both"/>
      </w:pPr>
    </w:p>
    <w:p w14:paraId="4B58E844" w14:textId="09C44A38" w:rsidR="008F3805" w:rsidRDefault="00110275" w:rsidP="001F036A">
      <w:pPr>
        <w:jc w:val="both"/>
      </w:pPr>
      <w:r>
        <w:rPr>
          <w:noProof/>
        </w:rPr>
        <w:lastRenderedPageBreak/>
        <w:drawing>
          <wp:inline distT="0" distB="0" distL="0" distR="0" wp14:anchorId="4A5FEBF5" wp14:editId="00821ABB">
            <wp:extent cx="5731510" cy="5668010"/>
            <wp:effectExtent l="0" t="0" r="2540" b="8890"/>
            <wp:docPr id="10671498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149831" name="Picture 106714983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6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C53B4" w14:textId="2BBB556D" w:rsidR="008B7412" w:rsidRDefault="00D528FE" w:rsidP="001F036A">
      <w:pPr>
        <w:jc w:val="both"/>
      </w:pPr>
      <w:r>
        <w:t>Figure S</w:t>
      </w:r>
      <w:r w:rsidR="00954D49">
        <w:t>8</w:t>
      </w:r>
      <w:r>
        <w:t xml:space="preserve">: </w:t>
      </w:r>
      <w:r w:rsidR="005D3F47">
        <w:t xml:space="preserve">Relative </w:t>
      </w:r>
      <w:proofErr w:type="spellStart"/>
      <w:r w:rsidR="005D3F47" w:rsidRPr="005D3F47">
        <w:rPr>
          <w:i/>
          <w:iCs/>
        </w:rPr>
        <w:t>Paenibacillus</w:t>
      </w:r>
      <w:proofErr w:type="spellEnd"/>
      <w:r w:rsidR="005D3F47">
        <w:t xml:space="preserve"> sp. strain ST1 abundance </w:t>
      </w:r>
      <w:r w:rsidR="005D3F47" w:rsidRPr="005B4A01">
        <w:rPr>
          <w:i/>
          <w:iCs/>
        </w:rPr>
        <w:t xml:space="preserve">in </w:t>
      </w:r>
      <w:r w:rsidR="005B4A01" w:rsidRPr="005B4A01">
        <w:rPr>
          <w:i/>
          <w:iCs/>
        </w:rPr>
        <w:t>field</w:t>
      </w:r>
      <w:r w:rsidR="005D3F47">
        <w:t xml:space="preserve"> grown potato plants. a) </w:t>
      </w:r>
      <w:bookmarkStart w:id="1" w:name="OLE_LINK2"/>
      <w:r w:rsidR="000606E7" w:rsidRPr="000606E7">
        <w:t xml:space="preserve">Comparison of bacterial abundance across cultivation types, potato developmental stages, and </w:t>
      </w:r>
      <w:proofErr w:type="spellStart"/>
      <w:r w:rsidR="000606E7" w:rsidRPr="000606E7">
        <w:t>sterilised</w:t>
      </w:r>
      <w:proofErr w:type="spellEnd"/>
      <w:r w:rsidR="000606E7" w:rsidRPr="000606E7">
        <w:t xml:space="preserve"> versus non-</w:t>
      </w:r>
      <w:proofErr w:type="spellStart"/>
      <w:r w:rsidR="000606E7" w:rsidRPr="000606E7">
        <w:t>sterilised</w:t>
      </w:r>
      <w:proofErr w:type="spellEnd"/>
      <w:r w:rsidR="000606E7" w:rsidRPr="000606E7">
        <w:t xml:space="preserve"> tissues in 2022 and 2023</w:t>
      </w:r>
      <w:r w:rsidR="000606E7">
        <w:t xml:space="preserve">. </w:t>
      </w:r>
      <w:r w:rsidR="001E2DD4">
        <w:t>Sample sizes varied between n = 2-30.</w:t>
      </w:r>
      <w:bookmarkEnd w:id="1"/>
      <w:r w:rsidR="001E2DD4">
        <w:t xml:space="preserve"> </w:t>
      </w:r>
      <w:r w:rsidR="005D1690">
        <w:t xml:space="preserve">b) </w:t>
      </w:r>
      <w:r w:rsidR="005D1690" w:rsidRPr="005D1690">
        <w:t xml:space="preserve">Comparison of bacterial abundance across </w:t>
      </w:r>
      <w:r w:rsidR="005D1690">
        <w:t>tissue types</w:t>
      </w:r>
      <w:r w:rsidR="005D1690" w:rsidRPr="005D1690">
        <w:t>, potato developmental stages, and sterili</w:t>
      </w:r>
      <w:r w:rsidR="00696B4E">
        <w:t>z</w:t>
      </w:r>
      <w:r w:rsidR="005D1690" w:rsidRPr="005D1690">
        <w:t>ed versus non-sterili</w:t>
      </w:r>
      <w:r w:rsidR="00696B4E">
        <w:t>z</w:t>
      </w:r>
      <w:r w:rsidR="005D1690" w:rsidRPr="005D1690">
        <w:t>ed tissues in 2022 and 2023.</w:t>
      </w:r>
      <w:r w:rsidR="001E2DD4" w:rsidRPr="001E2DD4">
        <w:t xml:space="preserve"> </w:t>
      </w:r>
      <w:r w:rsidR="001E2DD4" w:rsidRPr="00696B4E">
        <w:t>Sample sizes varied between n = 3–28 for sterili</w:t>
      </w:r>
      <w:r w:rsidR="001E2DD4">
        <w:t>z</w:t>
      </w:r>
      <w:r w:rsidR="001E2DD4" w:rsidRPr="00696B4E">
        <w:t>ed samples and n = 5–56 for non-sterili</w:t>
      </w:r>
      <w:r w:rsidR="001E2DD4">
        <w:t>z</w:t>
      </w:r>
      <w:r w:rsidR="001E2DD4" w:rsidRPr="00696B4E">
        <w:t>ed samples</w:t>
      </w:r>
      <w:r w:rsidR="001E2DD4">
        <w:t>.</w:t>
      </w:r>
      <w:r w:rsidR="005D1690" w:rsidRPr="005D1690">
        <w:t xml:space="preserve"> Data are presented as median with interquartile range and were analyzed using the Kruskal–</w:t>
      </w:r>
      <w:proofErr w:type="gramStart"/>
      <w:r w:rsidR="005D1690" w:rsidRPr="005D1690">
        <w:t>Wallis</w:t>
      </w:r>
      <w:proofErr w:type="gramEnd"/>
      <w:r w:rsidR="005D1690" w:rsidRPr="005D1690">
        <w:t xml:space="preserve"> test with Dunn’s multiple comparisons correction; * p &lt; 0.05, ** p &lt; 0.01, *** p &lt; 0.001, **** p &lt; 0.0001</w:t>
      </w:r>
      <w:r w:rsidR="00696B4E">
        <w:t>.</w:t>
      </w:r>
      <w:r w:rsidR="005D1690" w:rsidRPr="005D1690">
        <w:t xml:space="preserve"> </w:t>
      </w:r>
    </w:p>
    <w:p w14:paraId="1B0753D6" w14:textId="77777777" w:rsidR="008F3805" w:rsidRDefault="008F3805" w:rsidP="001F036A">
      <w:pPr>
        <w:jc w:val="both"/>
        <w:rPr>
          <w:b/>
          <w:bCs/>
          <w:noProof/>
        </w:rPr>
      </w:pPr>
    </w:p>
    <w:p w14:paraId="2691F8F7" w14:textId="27868FE9" w:rsidR="009F1FAE" w:rsidRDefault="00756610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04B9996" wp14:editId="4C65EB56">
            <wp:extent cx="5731510" cy="5092065"/>
            <wp:effectExtent l="0" t="0" r="2540" b="0"/>
            <wp:docPr id="19873716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371642" name="Picture 198737164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4E75DEAD" w14:textId="46F15A8E" w:rsidR="009F1FAE" w:rsidRDefault="00AA4E9E" w:rsidP="00C434FB">
      <w:pPr>
        <w:jc w:val="both"/>
        <w:rPr>
          <w:b/>
          <w:bCs/>
        </w:rPr>
      </w:pPr>
      <w:r w:rsidRPr="00C434FB">
        <w:t>Figure S</w:t>
      </w:r>
      <w:r w:rsidR="00954D49">
        <w:t>9</w:t>
      </w:r>
      <w:r>
        <w:rPr>
          <w:b/>
          <w:bCs/>
        </w:rPr>
        <w:t xml:space="preserve">: </w:t>
      </w:r>
      <w:r w:rsidR="00C434FB" w:rsidRPr="00C73F29">
        <w:t xml:space="preserve">Protective role </w:t>
      </w:r>
      <w:r w:rsidR="00280FEC">
        <w:t xml:space="preserve">against </w:t>
      </w:r>
      <w:r w:rsidR="0028251E">
        <w:t xml:space="preserve">potato virus Y </w:t>
      </w:r>
      <w:r w:rsidR="004901E9">
        <w:t>(</w:t>
      </w:r>
      <w:r w:rsidR="00280FEC">
        <w:t>PVY</w:t>
      </w:r>
      <w:r w:rsidR="00E2526C">
        <w:t>)</w:t>
      </w:r>
      <w:r w:rsidR="00280FEC">
        <w:t xml:space="preserve"> </w:t>
      </w:r>
      <w:r w:rsidR="00C434FB" w:rsidRPr="00C73F29">
        <w:t xml:space="preserve">and root architecture effect of </w:t>
      </w:r>
      <w:proofErr w:type="spellStart"/>
      <w:r w:rsidR="00C434FB" w:rsidRPr="00C73F29">
        <w:rPr>
          <w:i/>
        </w:rPr>
        <w:t>Paenibacillus</w:t>
      </w:r>
      <w:proofErr w:type="spellEnd"/>
      <w:r w:rsidR="00C434FB" w:rsidRPr="00C73F29">
        <w:rPr>
          <w:i/>
        </w:rPr>
        <w:t xml:space="preserve"> </w:t>
      </w:r>
      <w:proofErr w:type="spellStart"/>
      <w:r w:rsidR="00C434FB" w:rsidRPr="00C73F29">
        <w:t>sp</w:t>
      </w:r>
      <w:proofErr w:type="spellEnd"/>
      <w:r w:rsidR="00C434FB" w:rsidRPr="00C73F29">
        <w:rPr>
          <w:i/>
        </w:rPr>
        <w:t xml:space="preserve"> </w:t>
      </w:r>
      <w:r w:rsidR="00C434FB" w:rsidRPr="00C73F29">
        <w:t>strain ST1.</w:t>
      </w:r>
      <w:r w:rsidR="00BB745B">
        <w:t xml:space="preserve"> a) </w:t>
      </w:r>
      <w:r w:rsidR="00BB745B" w:rsidRPr="00C434FB">
        <w:t>Average root length per plant (cm) grown in media with viable bacteria</w:t>
      </w:r>
      <w:r w:rsidR="00BB745B">
        <w:t xml:space="preserve"> </w:t>
      </w:r>
      <w:r w:rsidR="00BB745B" w:rsidRPr="00C434FB">
        <w:t xml:space="preserve">or control conditions. Each data point represents the mean root length of one plant. Boxplots indicate the median and interquartile range; whiskers extend from minimum to maximum values. Roots were measured </w:t>
      </w:r>
      <w:r w:rsidR="00BB745B">
        <w:t>after 14 days of growth</w:t>
      </w:r>
      <w:r w:rsidR="00BB745B" w:rsidRPr="00C434FB">
        <w:t xml:space="preserve">; n = </w:t>
      </w:r>
      <w:r w:rsidR="00BB745B">
        <w:t>24</w:t>
      </w:r>
      <w:r w:rsidR="00BB745B" w:rsidRPr="00C434FB">
        <w:t xml:space="preserve"> plants per group. Statistical significance was determined by </w:t>
      </w:r>
      <w:r w:rsidR="00BB745B">
        <w:t>u</w:t>
      </w:r>
      <w:r w:rsidR="00BB745B" w:rsidRPr="00370F0D">
        <w:t>npaired t test</w:t>
      </w:r>
      <w:r w:rsidR="00BB745B" w:rsidRPr="00C434FB">
        <w:t>; ***</w:t>
      </w:r>
      <w:r w:rsidR="00BB745B">
        <w:t>*</w:t>
      </w:r>
      <w:r w:rsidR="00BB745B" w:rsidRPr="00C434FB">
        <w:t xml:space="preserve"> p &lt; 0.00</w:t>
      </w:r>
      <w:r w:rsidR="00BB745B">
        <w:t>0</w:t>
      </w:r>
      <w:r w:rsidR="00BB745B" w:rsidRPr="00C434FB">
        <w:t>1</w:t>
      </w:r>
      <w:r w:rsidR="00BB745B">
        <w:t>. b) Number of roots per plant grown in media with viable bacteria or control conditions.</w:t>
      </w:r>
      <w:r w:rsidR="00BB745B" w:rsidRPr="008A0C76">
        <w:t xml:space="preserve"> </w:t>
      </w:r>
      <w:r w:rsidR="00BB745B">
        <w:t>Each data point represents the number of roots of one plant.</w:t>
      </w:r>
      <w:r w:rsidR="00BB745B" w:rsidRPr="00FE5151">
        <w:t xml:space="preserve"> Boxplots indicate the median and interquartile range; whiskers extend from minimum to maximum values</w:t>
      </w:r>
      <w:r w:rsidR="00BB745B">
        <w:t xml:space="preserve">. Roots were counted </w:t>
      </w:r>
      <w:bookmarkStart w:id="2" w:name="_Hlk219279294"/>
      <w:r w:rsidR="00BB745B">
        <w:t>after 14 days of growth</w:t>
      </w:r>
      <w:bookmarkEnd w:id="2"/>
      <w:r w:rsidR="00BB745B">
        <w:t xml:space="preserve">; n = 24 plants per group. </w:t>
      </w:r>
      <w:r w:rsidR="00BB745B" w:rsidRPr="00DE7E3E">
        <w:t xml:space="preserve">Statistical significance was determined by </w:t>
      </w:r>
      <w:r w:rsidR="00BB745B">
        <w:t>u</w:t>
      </w:r>
      <w:r w:rsidR="00BB745B" w:rsidRPr="00370F0D">
        <w:t>npaired t test</w:t>
      </w:r>
      <w:r w:rsidR="00BB745B">
        <w:t xml:space="preserve">; </w:t>
      </w:r>
      <w:r w:rsidR="00BB745B" w:rsidRPr="008F3C32">
        <w:t>**</w:t>
      </w:r>
      <w:r w:rsidR="00BB745B">
        <w:t xml:space="preserve">* </w:t>
      </w:r>
      <w:r w:rsidR="00BB745B" w:rsidRPr="008F3C32">
        <w:t>p &lt; 0.00</w:t>
      </w:r>
      <w:r w:rsidR="00BB745B">
        <w:t xml:space="preserve">1. c) </w:t>
      </w:r>
      <w:r w:rsidR="00BB745B" w:rsidRPr="00C434FB">
        <w:t>Average root length per plant (cm) grown in media with viable bacteria</w:t>
      </w:r>
      <w:r w:rsidR="00BB745B">
        <w:t>, bacteria applied in spots on the bottom</w:t>
      </w:r>
      <w:r w:rsidR="00BB745B">
        <w:t xml:space="preserve"> </w:t>
      </w:r>
      <w:r w:rsidR="0092614D">
        <w:t>(spotted)</w:t>
      </w:r>
      <w:r w:rsidR="00BB745B">
        <w:t xml:space="preserve"> </w:t>
      </w:r>
      <w:r w:rsidR="00BB745B" w:rsidRPr="00C434FB">
        <w:t xml:space="preserve">or control conditions. Each data point represents the mean root length of one plant. Boxplots indicate the median and interquartile range; whiskers extend from minimum to maximum values. Roots were measured </w:t>
      </w:r>
      <w:r w:rsidR="00BB745B">
        <w:t>after 14 days of growth</w:t>
      </w:r>
      <w:r w:rsidR="00BB745B" w:rsidRPr="00C434FB">
        <w:t xml:space="preserve">; n = </w:t>
      </w:r>
      <w:r w:rsidR="00BB745B">
        <w:t>6</w:t>
      </w:r>
      <w:r w:rsidR="00BB745B" w:rsidRPr="00C434FB">
        <w:t xml:space="preserve"> plants per group. Statistical significance was determined by </w:t>
      </w:r>
      <w:r w:rsidR="00BB745B" w:rsidRPr="00DE7E3E">
        <w:t>one-way ANOVA followed by</w:t>
      </w:r>
      <w:r w:rsidR="00BB745B">
        <w:t xml:space="preserve"> </w:t>
      </w:r>
      <w:proofErr w:type="spellStart"/>
      <w:r w:rsidR="00BB745B" w:rsidRPr="00DE7E3E">
        <w:t>Šídák's</w:t>
      </w:r>
      <w:proofErr w:type="spellEnd"/>
      <w:r w:rsidR="00BB745B" w:rsidRPr="00DE7E3E">
        <w:t xml:space="preserve"> multiple comparisons test</w:t>
      </w:r>
      <w:r w:rsidR="00BB745B" w:rsidRPr="00C434FB">
        <w:t>; * p &lt; 0.0</w:t>
      </w:r>
      <w:r w:rsidR="00BB745B">
        <w:t>5, ns - not significant.</w:t>
      </w:r>
      <w:r w:rsidR="00C434FB">
        <w:t xml:space="preserve"> </w:t>
      </w:r>
      <w:r w:rsidR="00CF041A">
        <w:t>d</w:t>
      </w:r>
      <w:r w:rsidR="00C434FB">
        <w:t xml:space="preserve">) Comparison of lesion number per infected leaf between ST1-treated plants and control at 5 dpi. Each data point represents one infected leaf. </w:t>
      </w:r>
      <w:r w:rsidR="00C434FB" w:rsidRPr="00FE5151">
        <w:t>Boxplots indicate the median and interquartile range; whiskers extend from minimum to maximum values</w:t>
      </w:r>
      <w:r w:rsidR="00C434FB">
        <w:t xml:space="preserve">. </w:t>
      </w:r>
      <w:r w:rsidR="00C434FB" w:rsidRPr="008A0C76">
        <w:t>Statistical significance was determined by</w:t>
      </w:r>
      <w:r w:rsidR="00C434FB">
        <w:t xml:space="preserve"> </w:t>
      </w:r>
      <w:r w:rsidR="00C434FB" w:rsidRPr="00C434FB">
        <w:t>Mann Whitney test</w:t>
      </w:r>
      <w:r w:rsidR="00C434FB">
        <w:t xml:space="preserve">; ** p &lt; 0.01; n = 39 leaves per group. </w:t>
      </w:r>
      <w:r w:rsidR="00CF041A">
        <w:t>e</w:t>
      </w:r>
      <w:r w:rsidR="00C434FB" w:rsidRPr="00C434FB">
        <w:t xml:space="preserve">) Comparison of </w:t>
      </w:r>
      <w:r w:rsidR="00C434FB">
        <w:t>mean total fluorescence intensity</w:t>
      </w:r>
      <w:r w:rsidR="00C434FB" w:rsidRPr="00C434FB">
        <w:t xml:space="preserve"> (</w:t>
      </w:r>
      <w:proofErr w:type="spellStart"/>
      <w:r w:rsidR="00C434FB">
        <w:t>a.u</w:t>
      </w:r>
      <w:proofErr w:type="spellEnd"/>
      <w:r w:rsidR="00C434FB">
        <w:t>.</w:t>
      </w:r>
      <w:r w:rsidR="00C434FB" w:rsidRPr="00C434FB">
        <w:t>) between ST1-treated plants and control. Data represent</w:t>
      </w:r>
      <w:r w:rsidR="00CD2D07">
        <w:t>s</w:t>
      </w:r>
      <w:r w:rsidR="00C434FB" w:rsidRPr="00C434FB">
        <w:t xml:space="preserve"> </w:t>
      </w:r>
      <w:r w:rsidR="00C434FB" w:rsidRPr="00C434FB">
        <w:lastRenderedPageBreak/>
        <w:t xml:space="preserve">mean </w:t>
      </w:r>
      <w:r w:rsidR="00C434FB">
        <w:t>total intensity</w:t>
      </w:r>
      <w:r w:rsidR="00C434FB" w:rsidRPr="00C434FB">
        <w:t xml:space="preserve"> per plant per day, calculated from 6 measurements. Data are presented as mean ± SEM. Statistical analysis was performed using a mixed-effects model (REML), with treatment and time as fixed effects and plant as a random effect (n = 6 plants per group); </w:t>
      </w:r>
      <w:bookmarkStart w:id="3" w:name="OLE_LINK1"/>
      <w:r w:rsidR="00C434FB" w:rsidRPr="00C434FB">
        <w:t>* p &lt; 0.05</w:t>
      </w:r>
      <w:bookmarkEnd w:id="3"/>
      <w:r w:rsidR="00C434FB" w:rsidRPr="00C434FB">
        <w:t xml:space="preserve">, </w:t>
      </w:r>
      <w:r w:rsidR="00C434FB">
        <w:t>ns</w:t>
      </w:r>
      <w:r w:rsidR="00CD2D07">
        <w:t xml:space="preserve"> - </w:t>
      </w:r>
      <w:r w:rsidR="00C434FB">
        <w:t xml:space="preserve">not significant. </w:t>
      </w:r>
    </w:p>
    <w:p w14:paraId="7E346986" w14:textId="77777777" w:rsidR="009F1FAE" w:rsidRDefault="009F1FAE">
      <w:pPr>
        <w:rPr>
          <w:b/>
          <w:bCs/>
        </w:rPr>
      </w:pPr>
    </w:p>
    <w:p w14:paraId="0AFD5775" w14:textId="77777777" w:rsidR="00FE28A2" w:rsidRDefault="00FE28A2" w:rsidP="00175B1E">
      <w:pPr>
        <w:jc w:val="both"/>
        <w:rPr>
          <w:bCs/>
        </w:rPr>
      </w:pPr>
    </w:p>
    <w:p w14:paraId="0214C51D" w14:textId="34ECC0CE" w:rsidR="0B36D56C" w:rsidRDefault="0B36D56C" w:rsidP="0B36D56C">
      <w:pPr>
        <w:jc w:val="both"/>
        <w:rPr>
          <w:b/>
          <w:bCs/>
        </w:rPr>
      </w:pPr>
    </w:p>
    <w:p w14:paraId="4FB5C30C" w14:textId="5DDA2A17" w:rsidR="0B36D56C" w:rsidRDefault="0B36D56C" w:rsidP="0B36D56C">
      <w:pPr>
        <w:jc w:val="both"/>
        <w:rPr>
          <w:b/>
          <w:bCs/>
        </w:rPr>
      </w:pPr>
    </w:p>
    <w:p w14:paraId="70525A12" w14:textId="64B7F5DA" w:rsidR="0B36D56C" w:rsidRDefault="0B36D56C" w:rsidP="0B36D56C">
      <w:pPr>
        <w:jc w:val="both"/>
        <w:rPr>
          <w:b/>
          <w:bCs/>
        </w:rPr>
      </w:pPr>
    </w:p>
    <w:p w14:paraId="2B3BD3AC" w14:textId="1C48098A" w:rsidR="0B36D56C" w:rsidRDefault="0B36D56C" w:rsidP="0B36D56C">
      <w:pPr>
        <w:jc w:val="both"/>
        <w:rPr>
          <w:b/>
          <w:bCs/>
        </w:rPr>
      </w:pPr>
    </w:p>
    <w:p w14:paraId="37F79589" w14:textId="604EB4BC" w:rsidR="0B36D56C" w:rsidRDefault="0B36D56C" w:rsidP="0B36D56C">
      <w:pPr>
        <w:jc w:val="both"/>
        <w:rPr>
          <w:b/>
          <w:bCs/>
        </w:rPr>
      </w:pPr>
    </w:p>
    <w:p w14:paraId="75DC24B6" w14:textId="77777777" w:rsidR="003E51DF" w:rsidRDefault="003E51DF" w:rsidP="0B36D56C">
      <w:pPr>
        <w:jc w:val="both"/>
        <w:rPr>
          <w:b/>
          <w:bCs/>
        </w:rPr>
      </w:pPr>
    </w:p>
    <w:p w14:paraId="44E60E68" w14:textId="77777777" w:rsidR="003E51DF" w:rsidRDefault="003E51DF" w:rsidP="0B36D56C">
      <w:pPr>
        <w:jc w:val="both"/>
        <w:rPr>
          <w:b/>
          <w:bCs/>
        </w:rPr>
      </w:pPr>
    </w:p>
    <w:p w14:paraId="5D01A475" w14:textId="77777777" w:rsidR="003E51DF" w:rsidRDefault="003E51DF" w:rsidP="0B36D56C">
      <w:pPr>
        <w:jc w:val="both"/>
        <w:rPr>
          <w:b/>
          <w:bCs/>
        </w:rPr>
      </w:pPr>
    </w:p>
    <w:p w14:paraId="11329274" w14:textId="77777777" w:rsidR="003E51DF" w:rsidRDefault="003E51DF" w:rsidP="0B36D56C">
      <w:pPr>
        <w:jc w:val="both"/>
        <w:rPr>
          <w:b/>
          <w:bCs/>
        </w:rPr>
      </w:pPr>
    </w:p>
    <w:p w14:paraId="30DCC001" w14:textId="77777777" w:rsidR="003E51DF" w:rsidRDefault="003E51DF" w:rsidP="0B36D56C">
      <w:pPr>
        <w:jc w:val="both"/>
        <w:rPr>
          <w:b/>
          <w:bCs/>
        </w:rPr>
      </w:pPr>
    </w:p>
    <w:p w14:paraId="6FAD4CEE" w14:textId="77777777" w:rsidR="003E51DF" w:rsidRDefault="003E51DF" w:rsidP="0B36D56C">
      <w:pPr>
        <w:jc w:val="both"/>
        <w:rPr>
          <w:b/>
          <w:bCs/>
        </w:rPr>
      </w:pPr>
    </w:p>
    <w:p w14:paraId="1DA033CD" w14:textId="338BCDE4" w:rsidR="003E51DF" w:rsidRDefault="003E51DF" w:rsidP="0B36D56C">
      <w:pPr>
        <w:jc w:val="both"/>
        <w:rPr>
          <w:b/>
          <w:bCs/>
        </w:rPr>
      </w:pPr>
    </w:p>
    <w:p w14:paraId="1410276A" w14:textId="77777777" w:rsidR="003E51DF" w:rsidRDefault="003E51DF" w:rsidP="0B36D56C">
      <w:pPr>
        <w:jc w:val="both"/>
        <w:rPr>
          <w:b/>
          <w:bCs/>
        </w:rPr>
      </w:pPr>
    </w:p>
    <w:p w14:paraId="127C38D2" w14:textId="77777777" w:rsidR="003E51DF" w:rsidRDefault="003E51DF" w:rsidP="0B36D56C">
      <w:pPr>
        <w:jc w:val="both"/>
        <w:rPr>
          <w:b/>
          <w:bCs/>
        </w:rPr>
      </w:pPr>
    </w:p>
    <w:p w14:paraId="0BB3CE25" w14:textId="77777777" w:rsidR="003E51DF" w:rsidRDefault="003E51DF" w:rsidP="0B36D56C">
      <w:pPr>
        <w:jc w:val="both"/>
        <w:rPr>
          <w:b/>
          <w:bCs/>
        </w:rPr>
      </w:pPr>
    </w:p>
    <w:p w14:paraId="440A90C0" w14:textId="6EA4E53B" w:rsidR="0B36D56C" w:rsidRDefault="0B36D56C" w:rsidP="0B36D56C">
      <w:pPr>
        <w:jc w:val="both"/>
        <w:rPr>
          <w:b/>
          <w:bCs/>
        </w:rPr>
      </w:pPr>
    </w:p>
    <w:p w14:paraId="021698AA" w14:textId="77777777" w:rsidR="003D5A27" w:rsidRDefault="003D5A27">
      <w:pPr>
        <w:rPr>
          <w:b/>
          <w:bCs/>
        </w:rPr>
      </w:pPr>
    </w:p>
    <w:p w14:paraId="5A9D973B" w14:textId="6A0CECE0" w:rsidR="003D5A27" w:rsidRDefault="00FE28A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CE84E68" wp14:editId="26651A8F">
            <wp:extent cx="5736413" cy="2838450"/>
            <wp:effectExtent l="0" t="0" r="0" b="0"/>
            <wp:docPr id="190923926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239263" name="Picture 190923926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344" cy="284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6A62" w14:textId="340034BB" w:rsidR="003D5A27" w:rsidRPr="00BE7D6F" w:rsidRDefault="06B8B485" w:rsidP="00BE7D6F">
      <w:pPr>
        <w:jc w:val="both"/>
      </w:pPr>
      <w:r>
        <w:t xml:space="preserve">Figure </w:t>
      </w:r>
      <w:r w:rsidR="45FFB572">
        <w:t>S</w:t>
      </w:r>
      <w:r>
        <w:t>1</w:t>
      </w:r>
      <w:r w:rsidR="3806AFB6">
        <w:t>0</w:t>
      </w:r>
      <w:r w:rsidRPr="0B36D56C">
        <w:rPr>
          <w:b/>
          <w:bCs/>
        </w:rPr>
        <w:t xml:space="preserve">: </w:t>
      </w:r>
      <w:r w:rsidR="1DFEEED7">
        <w:t xml:space="preserve">Dynamics of plant volume growth over a 34-day period for </w:t>
      </w:r>
      <w:proofErr w:type="spellStart"/>
      <w:r w:rsidR="1DFEEED7">
        <w:t>Rywal</w:t>
      </w:r>
      <w:proofErr w:type="spellEnd"/>
      <w:r w:rsidR="1DFEEED7">
        <w:t xml:space="preserve"> </w:t>
      </w:r>
      <w:proofErr w:type="spellStart"/>
      <w:r w:rsidR="02060D15">
        <w:t>sh</w:t>
      </w:r>
      <w:r w:rsidR="1DFEEED7">
        <w:t>RbohD</w:t>
      </w:r>
      <w:proofErr w:type="spellEnd"/>
      <w:r w:rsidR="1DFEEED7">
        <w:t xml:space="preserve"> plant lines 13 and 14 under control and strain ST1 inoculated conditions. Data are presented as natural logarithm (</w:t>
      </w:r>
      <w:r w:rsidR="1DFEEED7" w:rsidRPr="0B36D56C">
        <w:rPr>
          <w:i/>
          <w:iCs/>
        </w:rPr>
        <w:t>ln</w:t>
      </w:r>
      <w:r w:rsidR="1DFEEED7">
        <w:t>) transformed values of plant volume (mm</w:t>
      </w:r>
      <w:r w:rsidR="553FE460" w:rsidRPr="0B36D56C">
        <w:rPr>
          <w:vertAlign w:val="superscript"/>
        </w:rPr>
        <w:t>3</w:t>
      </w:r>
      <w:r w:rsidR="1DFEEED7">
        <w:t xml:space="preserve">). Individual data points are shown overlaid on box-and-whisker plots. Statistical analysis </w:t>
      </w:r>
      <w:r w:rsidR="3AB06CE2">
        <w:t>was done using a mixed-effects model (REML), with treatment and time as fixed effects and plant as a random effect (n =</w:t>
      </w:r>
      <w:r w:rsidR="684EF418">
        <w:t>5-</w:t>
      </w:r>
      <w:r w:rsidR="3AB06CE2">
        <w:t>6 plants per group)</w:t>
      </w:r>
      <w:r w:rsidR="071DCC7C">
        <w:t xml:space="preserve"> and</w:t>
      </w:r>
      <w:r w:rsidR="1DFEEED7">
        <w:t xml:space="preserve"> revealed no statistically significant differences</w:t>
      </w:r>
      <w:r w:rsidR="397683A8">
        <w:t xml:space="preserve"> </w:t>
      </w:r>
      <w:r w:rsidR="1DFEEED7">
        <w:t xml:space="preserve">(p &gt; 0.05) between the treatment </w:t>
      </w:r>
      <w:r w:rsidR="6705B99B">
        <w:t>and control</w:t>
      </w:r>
      <w:r w:rsidR="1DFEEED7">
        <w:t xml:space="preserve"> at any time point.</w:t>
      </w:r>
    </w:p>
    <w:p w14:paraId="399EEC45" w14:textId="77777777" w:rsidR="003D5A27" w:rsidRDefault="003D5A27">
      <w:pPr>
        <w:rPr>
          <w:b/>
          <w:bCs/>
        </w:rPr>
      </w:pPr>
    </w:p>
    <w:p w14:paraId="06585925" w14:textId="77777777" w:rsidR="003D5A27" w:rsidRDefault="003D5A27">
      <w:pPr>
        <w:rPr>
          <w:b/>
          <w:bCs/>
        </w:rPr>
      </w:pPr>
    </w:p>
    <w:p w14:paraId="336A3B08" w14:textId="3430A895" w:rsidR="002B733D" w:rsidRPr="002B733D" w:rsidRDefault="002B733D" w:rsidP="002B733D">
      <w:pPr>
        <w:jc w:val="both"/>
      </w:pPr>
    </w:p>
    <w:p w14:paraId="1F441686" w14:textId="4C62D9C5" w:rsidR="0B36D56C" w:rsidRDefault="0B36D56C" w:rsidP="0B36D56C">
      <w:pPr>
        <w:jc w:val="both"/>
      </w:pPr>
    </w:p>
    <w:p w14:paraId="4BB8FA7D" w14:textId="1A548348" w:rsidR="0B36D56C" w:rsidRDefault="0B36D56C" w:rsidP="0B36D56C">
      <w:pPr>
        <w:jc w:val="both"/>
      </w:pPr>
    </w:p>
    <w:p w14:paraId="5AF09C80" w14:textId="01B86E8A" w:rsidR="0B36D56C" w:rsidRDefault="0B36D56C" w:rsidP="0B36D56C">
      <w:pPr>
        <w:jc w:val="both"/>
      </w:pPr>
    </w:p>
    <w:p w14:paraId="3D6297CC" w14:textId="5CCF0F12" w:rsidR="0B36D56C" w:rsidRDefault="0B36D56C" w:rsidP="0B36D56C">
      <w:pPr>
        <w:jc w:val="both"/>
      </w:pPr>
    </w:p>
    <w:p w14:paraId="330C80A1" w14:textId="7FAD611B" w:rsidR="0B36D56C" w:rsidRDefault="0B36D56C" w:rsidP="0B36D56C">
      <w:pPr>
        <w:jc w:val="both"/>
      </w:pPr>
    </w:p>
    <w:p w14:paraId="2AB4BB31" w14:textId="5598A918" w:rsidR="0B36D56C" w:rsidRDefault="0B36D56C" w:rsidP="0B36D56C">
      <w:pPr>
        <w:jc w:val="both"/>
      </w:pPr>
    </w:p>
    <w:p w14:paraId="2A8FE808" w14:textId="50C08DFA" w:rsidR="0B36D56C" w:rsidRDefault="0B36D56C" w:rsidP="0B36D56C">
      <w:pPr>
        <w:jc w:val="both"/>
      </w:pPr>
    </w:p>
    <w:p w14:paraId="6DC68751" w14:textId="514A4996" w:rsidR="0B36D56C" w:rsidRDefault="0B36D56C" w:rsidP="0B36D56C">
      <w:pPr>
        <w:jc w:val="both"/>
      </w:pPr>
    </w:p>
    <w:p w14:paraId="5B962CBC" w14:textId="0142B4BC" w:rsidR="0B36D56C" w:rsidRDefault="0B36D56C" w:rsidP="0B36D56C">
      <w:pPr>
        <w:jc w:val="both"/>
      </w:pPr>
    </w:p>
    <w:p w14:paraId="797431FB" w14:textId="77777777" w:rsidR="003E51DF" w:rsidRDefault="003E51DF" w:rsidP="0B36D56C">
      <w:pPr>
        <w:jc w:val="both"/>
      </w:pPr>
    </w:p>
    <w:p w14:paraId="5B67CC88" w14:textId="77777777" w:rsidR="002B733D" w:rsidRDefault="002B733D">
      <w:pPr>
        <w:rPr>
          <w:b/>
          <w:bCs/>
        </w:rPr>
      </w:pPr>
    </w:p>
    <w:p w14:paraId="6D7814AE" w14:textId="77777777" w:rsidR="004B1DA4" w:rsidRDefault="004B1DA4">
      <w:pPr>
        <w:rPr>
          <w:b/>
          <w:bCs/>
        </w:rPr>
      </w:pPr>
    </w:p>
    <w:p w14:paraId="5A93227D" w14:textId="52C92652" w:rsidR="004B2B28" w:rsidRDefault="004F04B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9D0026A" wp14:editId="558DD63C">
            <wp:extent cx="5702877" cy="2819400"/>
            <wp:effectExtent l="0" t="0" r="0" b="0"/>
            <wp:docPr id="4995649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564947" name="Picture 49956494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339" cy="282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31927" w14:textId="7A2ED60D" w:rsidR="004B1DA4" w:rsidRPr="009F1FAE" w:rsidRDefault="41430FA8" w:rsidP="0B36D56C">
      <w:pPr>
        <w:jc w:val="both"/>
      </w:pPr>
      <w:r>
        <w:t>Figure S11</w:t>
      </w:r>
      <w:r w:rsidRPr="0B36D56C">
        <w:rPr>
          <w:b/>
          <w:bCs/>
        </w:rPr>
        <w:t xml:space="preserve">: </w:t>
      </w:r>
      <w:r>
        <w:t xml:space="preserve">Dynamics of plant volume growth over a 34-day period for </w:t>
      </w:r>
      <w:proofErr w:type="spellStart"/>
      <w:r w:rsidR="000D3E12">
        <w:t>NahG-</w:t>
      </w:r>
      <w:r>
        <w:t>Rywa</w:t>
      </w:r>
      <w:r w:rsidR="000D3E12">
        <w:t>l</w:t>
      </w:r>
      <w:proofErr w:type="spellEnd"/>
      <w:r>
        <w:t xml:space="preserve"> plants under control and strain ST1 inoculated conditions. Data are presented as natural logarithm (</w:t>
      </w:r>
      <w:r w:rsidRPr="0B36D56C">
        <w:rPr>
          <w:i/>
          <w:iCs/>
        </w:rPr>
        <w:t>ln</w:t>
      </w:r>
      <w:r>
        <w:t>) transformed values of plant volume (mm</w:t>
      </w:r>
      <w:r w:rsidRPr="0B36D56C">
        <w:rPr>
          <w:vertAlign w:val="superscript"/>
        </w:rPr>
        <w:t>3</w:t>
      </w:r>
      <w:r>
        <w:t>). Individual data points are shown overlaid on box-and-whisker plots. Statistical analysis was done using a mixed-effects model (REML), with treatment and time as fixed effects and plant as a random effect (n =</w:t>
      </w:r>
      <w:r w:rsidR="0053357F">
        <w:t xml:space="preserve"> 4</w:t>
      </w:r>
      <w:r>
        <w:t>-6 plants per group) and revealed no statistically significant differences (p &gt; 0.05) between the treatment and control at any time point.</w:t>
      </w:r>
    </w:p>
    <w:p w14:paraId="38EAD9FE" w14:textId="7FF1276C" w:rsidR="004B1DA4" w:rsidRPr="009F1FAE" w:rsidRDefault="004B1DA4">
      <w:pPr>
        <w:rPr>
          <w:b/>
          <w:bCs/>
        </w:rPr>
      </w:pPr>
    </w:p>
    <w:p w14:paraId="1CB2EFB8" w14:textId="798CC570" w:rsidR="0B36D56C" w:rsidRDefault="0B36D56C" w:rsidP="0B36D56C">
      <w:pPr>
        <w:rPr>
          <w:b/>
          <w:bCs/>
        </w:rPr>
      </w:pPr>
    </w:p>
    <w:p w14:paraId="2D7CCE7D" w14:textId="190894B6" w:rsidR="0B36D56C" w:rsidRDefault="0B36D56C" w:rsidP="0B36D56C">
      <w:pPr>
        <w:rPr>
          <w:b/>
          <w:bCs/>
        </w:rPr>
      </w:pPr>
    </w:p>
    <w:p w14:paraId="2BE45395" w14:textId="1F7550B5" w:rsidR="0B36D56C" w:rsidRDefault="0B36D56C" w:rsidP="0B36D56C">
      <w:pPr>
        <w:rPr>
          <w:b/>
          <w:bCs/>
        </w:rPr>
      </w:pPr>
    </w:p>
    <w:p w14:paraId="077BD6A3" w14:textId="756B560F" w:rsidR="0B36D56C" w:rsidRDefault="0B36D56C" w:rsidP="0B36D56C">
      <w:pPr>
        <w:rPr>
          <w:b/>
          <w:bCs/>
        </w:rPr>
      </w:pPr>
    </w:p>
    <w:p w14:paraId="73295EBD" w14:textId="6CFB2AB6" w:rsidR="0B36D56C" w:rsidRDefault="0B36D56C" w:rsidP="0B36D56C">
      <w:pPr>
        <w:rPr>
          <w:b/>
          <w:bCs/>
        </w:rPr>
      </w:pPr>
    </w:p>
    <w:p w14:paraId="0F9260EF" w14:textId="77EF0699" w:rsidR="0B36D56C" w:rsidRDefault="0B36D56C" w:rsidP="0B36D56C">
      <w:pPr>
        <w:rPr>
          <w:b/>
          <w:bCs/>
        </w:rPr>
      </w:pPr>
    </w:p>
    <w:p w14:paraId="4BE2D64D" w14:textId="183C8857" w:rsidR="0B36D56C" w:rsidRDefault="0B36D56C" w:rsidP="0B36D56C">
      <w:pPr>
        <w:rPr>
          <w:b/>
          <w:bCs/>
        </w:rPr>
      </w:pPr>
    </w:p>
    <w:p w14:paraId="519D7D41" w14:textId="34FC5B7E" w:rsidR="0B36D56C" w:rsidRDefault="0B36D56C" w:rsidP="0B36D56C">
      <w:pPr>
        <w:rPr>
          <w:b/>
          <w:bCs/>
        </w:rPr>
      </w:pPr>
    </w:p>
    <w:p w14:paraId="310DF22B" w14:textId="1CFD35E3" w:rsidR="0B36D56C" w:rsidRDefault="0B36D56C" w:rsidP="0B36D56C">
      <w:pPr>
        <w:rPr>
          <w:b/>
          <w:bCs/>
        </w:rPr>
      </w:pPr>
    </w:p>
    <w:p w14:paraId="63AC7A56" w14:textId="4C4C3C0A" w:rsidR="0B36D56C" w:rsidRDefault="0B36D56C" w:rsidP="0B36D56C">
      <w:pPr>
        <w:rPr>
          <w:b/>
          <w:bCs/>
        </w:rPr>
      </w:pPr>
    </w:p>
    <w:p w14:paraId="3410D94B" w14:textId="2715296A" w:rsidR="0B36D56C" w:rsidRDefault="0B36D56C" w:rsidP="0B36D56C">
      <w:pPr>
        <w:rPr>
          <w:b/>
          <w:bCs/>
        </w:rPr>
      </w:pPr>
    </w:p>
    <w:p w14:paraId="5D91E6CA" w14:textId="6311501D" w:rsidR="0B36D56C" w:rsidRDefault="0B36D56C" w:rsidP="0B36D56C">
      <w:pPr>
        <w:rPr>
          <w:b/>
          <w:bCs/>
        </w:rPr>
      </w:pPr>
    </w:p>
    <w:p w14:paraId="0EB5A851" w14:textId="171FAF0A" w:rsidR="0B36D56C" w:rsidRDefault="0B36D56C" w:rsidP="0B36D56C">
      <w:pPr>
        <w:rPr>
          <w:b/>
          <w:bCs/>
        </w:rPr>
      </w:pPr>
    </w:p>
    <w:p w14:paraId="2B6CFF40" w14:textId="188B4169" w:rsidR="0B36D56C" w:rsidRDefault="0B36D56C" w:rsidP="0B36D56C">
      <w:pPr>
        <w:rPr>
          <w:b/>
          <w:bCs/>
        </w:rPr>
      </w:pPr>
    </w:p>
    <w:p w14:paraId="186AAAB2" w14:textId="4F31A923" w:rsidR="1940151D" w:rsidRDefault="00352164" w:rsidP="0B36D56C">
      <w:pPr>
        <w:spacing w:line="257" w:lineRule="auto"/>
      </w:pPr>
      <w:r>
        <w:rPr>
          <w:noProof/>
        </w:rPr>
        <w:lastRenderedPageBreak/>
        <w:drawing>
          <wp:inline distT="0" distB="0" distL="0" distR="0" wp14:anchorId="3F327F5A" wp14:editId="70E5227B">
            <wp:extent cx="5727573" cy="4485132"/>
            <wp:effectExtent l="0" t="0" r="6985" b="0"/>
            <wp:docPr id="228231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3116" name="Picture 228231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573" cy="448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F6C55" w14:textId="78063C55" w:rsidR="1940151D" w:rsidRDefault="1940151D" w:rsidP="0B36D56C">
      <w:pPr>
        <w:spacing w:line="257" w:lineRule="auto"/>
        <w:jc w:val="both"/>
      </w:pPr>
      <w:r w:rsidRPr="0B36D56C">
        <w:rPr>
          <w:rFonts w:ascii="Calibri" w:eastAsia="Calibri" w:hAnsi="Calibri" w:cs="Calibri"/>
        </w:rPr>
        <w:t>Figure S12</w:t>
      </w:r>
      <w:r w:rsidRPr="0B36D56C">
        <w:rPr>
          <w:rFonts w:ascii="Calibri" w:eastAsia="Calibri" w:hAnsi="Calibri" w:cs="Calibri"/>
          <w:b/>
          <w:bCs/>
        </w:rPr>
        <w:t xml:space="preserve">: </w:t>
      </w:r>
      <w:r w:rsidRPr="0B36D56C">
        <w:rPr>
          <w:rFonts w:ascii="Calibri" w:eastAsia="Calibri" w:hAnsi="Calibri" w:cs="Calibri"/>
        </w:rPr>
        <w:t>Differentially expressed</w:t>
      </w:r>
      <w:r w:rsidR="00930A4B">
        <w:rPr>
          <w:rFonts w:ascii="Calibri" w:eastAsia="Calibri" w:hAnsi="Calibri" w:cs="Calibri"/>
        </w:rPr>
        <w:t xml:space="preserve"> </w:t>
      </w:r>
      <w:r w:rsidR="00223CD9">
        <w:rPr>
          <w:rFonts w:ascii="Calibri" w:eastAsia="Calibri" w:hAnsi="Calibri" w:cs="Calibri"/>
        </w:rPr>
        <w:t xml:space="preserve">genes of </w:t>
      </w:r>
      <w:r w:rsidR="00930A4B">
        <w:rPr>
          <w:rFonts w:ascii="Calibri" w:eastAsia="Calibri" w:hAnsi="Calibri" w:cs="Calibri"/>
        </w:rPr>
        <w:t xml:space="preserve">Galactose pathway </w:t>
      </w:r>
      <w:r w:rsidRPr="0B36D56C">
        <w:rPr>
          <w:rFonts w:ascii="Calibri" w:eastAsia="Calibri" w:hAnsi="Calibri" w:cs="Calibri"/>
        </w:rPr>
        <w:t xml:space="preserve">in strain ST1 </w:t>
      </w:r>
      <w:r w:rsidR="00D628A0" w:rsidRPr="00D628A0">
        <w:rPr>
          <w:rFonts w:ascii="Calibri" w:eastAsia="Calibri" w:hAnsi="Calibri" w:cs="Calibri"/>
          <w:i/>
          <w:iCs/>
        </w:rPr>
        <w:t>in planta</w:t>
      </w:r>
      <w:r w:rsidRPr="0B36D56C">
        <w:rPr>
          <w:rFonts w:ascii="Calibri" w:eastAsia="Calibri" w:hAnsi="Calibri" w:cs="Calibri"/>
        </w:rPr>
        <w:t>. KEGG pathway maps show significantly regulated genes (|log2FC| ≥ 1, adjusted p ≤ 0.05) in galactose metabolism</w:t>
      </w:r>
      <w:r w:rsidR="004E7A1D">
        <w:rPr>
          <w:rFonts w:ascii="Calibri" w:eastAsia="Calibri" w:hAnsi="Calibri" w:cs="Calibri"/>
        </w:rPr>
        <w:t xml:space="preserve"> (Table S6)</w:t>
      </w:r>
      <w:r w:rsidRPr="0B36D56C">
        <w:rPr>
          <w:rFonts w:ascii="Calibri" w:eastAsia="Calibri" w:hAnsi="Calibri" w:cs="Calibri"/>
        </w:rPr>
        <w:t xml:space="preserve">. Red boxes indicate upregulated </w:t>
      </w:r>
      <w:proofErr w:type="gramStart"/>
      <w:r w:rsidRPr="0B36D56C">
        <w:rPr>
          <w:rFonts w:ascii="Calibri" w:eastAsia="Calibri" w:hAnsi="Calibri" w:cs="Calibri"/>
        </w:rPr>
        <w:t>genes</w:t>
      </w:r>
      <w:proofErr w:type="gramEnd"/>
      <w:r w:rsidRPr="0B36D56C">
        <w:rPr>
          <w:rFonts w:ascii="Calibri" w:eastAsia="Calibri" w:hAnsi="Calibri" w:cs="Calibri"/>
        </w:rPr>
        <w:t xml:space="preserve"> and blue boxes indicate downregulated genes relative to the control condition. Color intensity reflects the magnitude of log2 fold change.</w:t>
      </w:r>
    </w:p>
    <w:p w14:paraId="00CADE13" w14:textId="6ED5CB7A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51799623" w14:textId="71B12BD2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6F627CE8" w14:textId="352CAA6A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6B710DE8" w14:textId="0A0AE658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28EB4A36" w14:textId="68B6B247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6F5160D7" w14:textId="1439B65E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11639D13" w14:textId="2BAFEA18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613F257F" w14:textId="4BBBD8DA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08C56B66" w14:textId="3E2E11B2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25DF2325" w14:textId="4C3BDE41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7E6533E0" w14:textId="5DEC5E32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362DCE62" w14:textId="3AF32136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0B80026D" w14:textId="74831FE5" w:rsidR="1940151D" w:rsidRDefault="007C527D" w:rsidP="0B36D56C">
      <w:pPr>
        <w:spacing w:line="257" w:lineRule="auto"/>
      </w:pPr>
      <w:r>
        <w:rPr>
          <w:noProof/>
        </w:rPr>
        <w:lastRenderedPageBreak/>
        <w:drawing>
          <wp:inline distT="0" distB="0" distL="0" distR="0" wp14:anchorId="656B8F4C" wp14:editId="564FD9DC">
            <wp:extent cx="5731510" cy="5026025"/>
            <wp:effectExtent l="0" t="0" r="2540" b="3175"/>
            <wp:docPr id="9958529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52911" name="Picture 99585291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2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F7091" w14:textId="7A060E52" w:rsidR="1940151D" w:rsidRDefault="1940151D" w:rsidP="0B36D56C">
      <w:pPr>
        <w:spacing w:line="257" w:lineRule="auto"/>
        <w:jc w:val="both"/>
      </w:pPr>
      <w:r w:rsidRPr="0B36D56C">
        <w:rPr>
          <w:rFonts w:ascii="Calibri" w:eastAsia="Calibri" w:hAnsi="Calibri" w:cs="Calibri"/>
        </w:rPr>
        <w:t xml:space="preserve">Figure S13: Differentially </w:t>
      </w:r>
      <w:r w:rsidR="001F3108">
        <w:rPr>
          <w:rFonts w:ascii="Calibri" w:eastAsia="Calibri" w:hAnsi="Calibri" w:cs="Calibri"/>
        </w:rPr>
        <w:t xml:space="preserve">regulated </w:t>
      </w:r>
      <w:r w:rsidR="00D1160C">
        <w:rPr>
          <w:rFonts w:ascii="Calibri" w:eastAsia="Calibri" w:hAnsi="Calibri" w:cs="Calibri"/>
        </w:rPr>
        <w:t xml:space="preserve">genes of </w:t>
      </w:r>
      <w:r w:rsidR="001F3108">
        <w:rPr>
          <w:rFonts w:ascii="Calibri" w:eastAsia="Calibri" w:hAnsi="Calibri" w:cs="Calibri"/>
        </w:rPr>
        <w:t>f</w:t>
      </w:r>
      <w:r w:rsidR="00534226">
        <w:rPr>
          <w:rFonts w:ascii="Calibri" w:eastAsia="Calibri" w:hAnsi="Calibri" w:cs="Calibri"/>
        </w:rPr>
        <w:t>ructose and mannose metabolism</w:t>
      </w:r>
      <w:r w:rsidRPr="0B36D56C">
        <w:rPr>
          <w:rFonts w:ascii="Calibri" w:eastAsia="Calibri" w:hAnsi="Calibri" w:cs="Calibri"/>
        </w:rPr>
        <w:t xml:space="preserve"> in strain ST1 </w:t>
      </w:r>
      <w:r w:rsidR="00D628A0" w:rsidRPr="00D628A0">
        <w:rPr>
          <w:rFonts w:ascii="Calibri" w:eastAsia="Calibri" w:hAnsi="Calibri" w:cs="Calibri"/>
          <w:i/>
          <w:iCs/>
        </w:rPr>
        <w:t>in planta</w:t>
      </w:r>
      <w:r w:rsidRPr="0B36D56C">
        <w:rPr>
          <w:rFonts w:ascii="Calibri" w:eastAsia="Calibri" w:hAnsi="Calibri" w:cs="Calibri"/>
        </w:rPr>
        <w:t>. KEGG pathway maps show significantly regulated genes (|log2FC| ≥ 1, adjusted p ≤ 0.05) in fructose and mannose metabolism</w:t>
      </w:r>
      <w:r w:rsidR="000E2C48">
        <w:rPr>
          <w:rFonts w:ascii="Calibri" w:eastAsia="Calibri" w:hAnsi="Calibri" w:cs="Calibri"/>
        </w:rPr>
        <w:t xml:space="preserve"> (Table S6)</w:t>
      </w:r>
      <w:r w:rsidRPr="0B36D56C">
        <w:rPr>
          <w:rFonts w:ascii="Calibri" w:eastAsia="Calibri" w:hAnsi="Calibri" w:cs="Calibri"/>
        </w:rPr>
        <w:t xml:space="preserve">. Red boxes indicate upregulated </w:t>
      </w:r>
      <w:proofErr w:type="gramStart"/>
      <w:r w:rsidRPr="0B36D56C">
        <w:rPr>
          <w:rFonts w:ascii="Calibri" w:eastAsia="Calibri" w:hAnsi="Calibri" w:cs="Calibri"/>
        </w:rPr>
        <w:t>genes</w:t>
      </w:r>
      <w:proofErr w:type="gramEnd"/>
      <w:r w:rsidRPr="0B36D56C">
        <w:rPr>
          <w:rFonts w:ascii="Calibri" w:eastAsia="Calibri" w:hAnsi="Calibri" w:cs="Calibri"/>
        </w:rPr>
        <w:t xml:space="preserve"> and blue boxes indicate downregulated genes relative to the control condition. Color intensity reflects the magnitude of log2 fold change.</w:t>
      </w:r>
    </w:p>
    <w:p w14:paraId="38CB7F5F" w14:textId="3C8A162D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780F0C99" w14:textId="50BFEFCD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64D57A1A" w14:textId="395BE5E4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14BE38BC" w14:textId="26D7B325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0913E712" w14:textId="1A754B21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7147A962" w14:textId="5F5B3B8B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41E2EA63" w14:textId="4E7FEA9F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5DD63564" w14:textId="02FEFE55" w:rsidR="1940151D" w:rsidRDefault="00E52483" w:rsidP="0B36D56C">
      <w:pPr>
        <w:spacing w:line="257" w:lineRule="auto"/>
        <w:jc w:val="both"/>
      </w:pPr>
      <w:r>
        <w:rPr>
          <w:noProof/>
        </w:rPr>
        <w:lastRenderedPageBreak/>
        <w:drawing>
          <wp:inline distT="0" distB="0" distL="0" distR="0" wp14:anchorId="0B6FB2C3" wp14:editId="3ADCD6DB">
            <wp:extent cx="5731510" cy="4095750"/>
            <wp:effectExtent l="0" t="0" r="2540" b="0"/>
            <wp:docPr id="17282076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207656" name="Picture 172820765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8E304" w14:textId="4DA9E369" w:rsidR="1940151D" w:rsidRDefault="1940151D" w:rsidP="0B36D56C">
      <w:pPr>
        <w:spacing w:line="257" w:lineRule="auto"/>
        <w:jc w:val="both"/>
      </w:pPr>
      <w:r w:rsidRPr="0B36D56C">
        <w:rPr>
          <w:rFonts w:ascii="Calibri" w:eastAsia="Calibri" w:hAnsi="Calibri" w:cs="Calibri"/>
        </w:rPr>
        <w:t xml:space="preserve">Figure S14: Differentially expressed </w:t>
      </w:r>
      <w:r w:rsidR="00D628A0">
        <w:rPr>
          <w:rFonts w:ascii="Calibri" w:eastAsia="Calibri" w:hAnsi="Calibri" w:cs="Calibri"/>
        </w:rPr>
        <w:t>TCA cycle</w:t>
      </w:r>
      <w:r w:rsidRPr="0B36D56C">
        <w:rPr>
          <w:rFonts w:ascii="Calibri" w:eastAsia="Calibri" w:hAnsi="Calibri" w:cs="Calibri"/>
        </w:rPr>
        <w:t xml:space="preserve"> </w:t>
      </w:r>
      <w:r w:rsidR="00AA540C">
        <w:rPr>
          <w:rFonts w:ascii="Calibri" w:eastAsia="Calibri" w:hAnsi="Calibri" w:cs="Calibri"/>
        </w:rPr>
        <w:t>genes</w:t>
      </w:r>
      <w:r w:rsidRPr="0B36D56C">
        <w:rPr>
          <w:rFonts w:ascii="Calibri" w:eastAsia="Calibri" w:hAnsi="Calibri" w:cs="Calibri"/>
        </w:rPr>
        <w:t xml:space="preserve"> in strain ST1 </w:t>
      </w:r>
      <w:r w:rsidR="00D628A0" w:rsidRPr="00D628A0">
        <w:rPr>
          <w:rFonts w:ascii="Calibri" w:eastAsia="Calibri" w:hAnsi="Calibri" w:cs="Calibri"/>
          <w:i/>
          <w:iCs/>
        </w:rPr>
        <w:t>in planta</w:t>
      </w:r>
      <w:r w:rsidRPr="0B36D56C">
        <w:rPr>
          <w:rFonts w:ascii="Calibri" w:eastAsia="Calibri" w:hAnsi="Calibri" w:cs="Calibri"/>
        </w:rPr>
        <w:t>. KEGG pathway maps show significantly regulated genes (|log2FC| ≥ 1, adjusted p ≤ 0.05) in citrate cycle</w:t>
      </w:r>
      <w:r w:rsidR="000E2C48">
        <w:rPr>
          <w:rFonts w:ascii="Calibri" w:eastAsia="Calibri" w:hAnsi="Calibri" w:cs="Calibri"/>
        </w:rPr>
        <w:t xml:space="preserve"> (Table S6)</w:t>
      </w:r>
      <w:r w:rsidRPr="0B36D56C">
        <w:rPr>
          <w:rFonts w:ascii="Calibri" w:eastAsia="Calibri" w:hAnsi="Calibri" w:cs="Calibri"/>
        </w:rPr>
        <w:t xml:space="preserve">. Red boxes indicate upregulated </w:t>
      </w:r>
      <w:proofErr w:type="gramStart"/>
      <w:r w:rsidRPr="0B36D56C">
        <w:rPr>
          <w:rFonts w:ascii="Calibri" w:eastAsia="Calibri" w:hAnsi="Calibri" w:cs="Calibri"/>
        </w:rPr>
        <w:t>genes</w:t>
      </w:r>
      <w:proofErr w:type="gramEnd"/>
      <w:r w:rsidRPr="0B36D56C">
        <w:rPr>
          <w:rFonts w:ascii="Calibri" w:eastAsia="Calibri" w:hAnsi="Calibri" w:cs="Calibri"/>
        </w:rPr>
        <w:t xml:space="preserve"> and blue boxes indicate downregulated genes relative to the control condition. Color intensity reflects the magnitude of log2 fold change.</w:t>
      </w:r>
    </w:p>
    <w:p w14:paraId="4770A43B" w14:textId="24F419D7" w:rsidR="1940151D" w:rsidRDefault="1940151D" w:rsidP="0B36D56C">
      <w:pPr>
        <w:spacing w:line="257" w:lineRule="auto"/>
      </w:pPr>
      <w:r w:rsidRPr="0B36D56C">
        <w:rPr>
          <w:rFonts w:ascii="Calibri" w:eastAsia="Calibri" w:hAnsi="Calibri" w:cs="Calibri"/>
          <w:b/>
          <w:bCs/>
        </w:rPr>
        <w:t xml:space="preserve"> </w:t>
      </w:r>
    </w:p>
    <w:p w14:paraId="50B029B3" w14:textId="092158B0" w:rsidR="1940151D" w:rsidRDefault="00B90F39" w:rsidP="0B36D56C">
      <w:pPr>
        <w:spacing w:line="257" w:lineRule="auto"/>
      </w:pPr>
      <w:r>
        <w:rPr>
          <w:noProof/>
        </w:rPr>
        <w:lastRenderedPageBreak/>
        <w:drawing>
          <wp:inline distT="0" distB="0" distL="0" distR="0" wp14:anchorId="5F541E98" wp14:editId="086A7895">
            <wp:extent cx="5718429" cy="4424553"/>
            <wp:effectExtent l="0" t="0" r="0" b="0"/>
            <wp:docPr id="10378957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895744" name="Picture 103789574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429" cy="442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7EE9F" w14:textId="190D6462" w:rsidR="1940151D" w:rsidRDefault="1940151D" w:rsidP="0B36D56C">
      <w:pPr>
        <w:spacing w:line="257" w:lineRule="auto"/>
        <w:jc w:val="both"/>
      </w:pPr>
      <w:r w:rsidRPr="0B36D56C">
        <w:rPr>
          <w:rFonts w:ascii="Calibri" w:eastAsia="Calibri" w:hAnsi="Calibri" w:cs="Calibri"/>
        </w:rPr>
        <w:t xml:space="preserve">Figure S15: Differentially expressed </w:t>
      </w:r>
      <w:r w:rsidR="005A1DB9">
        <w:rPr>
          <w:rFonts w:ascii="Calibri" w:eastAsia="Calibri" w:hAnsi="Calibri" w:cs="Calibri"/>
        </w:rPr>
        <w:t xml:space="preserve">genes of </w:t>
      </w:r>
      <w:r w:rsidR="00D628A0">
        <w:rPr>
          <w:rFonts w:ascii="Calibri" w:eastAsia="Calibri" w:hAnsi="Calibri" w:cs="Calibri"/>
        </w:rPr>
        <w:t>pentose phosphate</w:t>
      </w:r>
      <w:r w:rsidRPr="0B36D56C">
        <w:rPr>
          <w:rFonts w:ascii="Calibri" w:eastAsia="Calibri" w:hAnsi="Calibri" w:cs="Calibri"/>
        </w:rPr>
        <w:t xml:space="preserve"> pathway in strain ST1 </w:t>
      </w:r>
      <w:r w:rsidR="00D628A0" w:rsidRPr="00D628A0">
        <w:rPr>
          <w:rFonts w:ascii="Calibri" w:eastAsia="Calibri" w:hAnsi="Calibri" w:cs="Calibri"/>
          <w:i/>
          <w:iCs/>
        </w:rPr>
        <w:t>in planta</w:t>
      </w:r>
      <w:r w:rsidRPr="0B36D56C">
        <w:rPr>
          <w:rFonts w:ascii="Calibri" w:eastAsia="Calibri" w:hAnsi="Calibri" w:cs="Calibri"/>
        </w:rPr>
        <w:t>. KEGG pathway maps show significantly regulated genes (|log2FC| ≥ 1, adjusted p ≤ 0.05) in pentose phosphate pathway</w:t>
      </w:r>
      <w:r w:rsidR="000E2C48">
        <w:rPr>
          <w:rFonts w:ascii="Calibri" w:eastAsia="Calibri" w:hAnsi="Calibri" w:cs="Calibri"/>
        </w:rPr>
        <w:t xml:space="preserve"> (Table S6)</w:t>
      </w:r>
      <w:r w:rsidRPr="0B36D56C">
        <w:rPr>
          <w:rFonts w:ascii="Calibri" w:eastAsia="Calibri" w:hAnsi="Calibri" w:cs="Calibri"/>
        </w:rPr>
        <w:t xml:space="preserve">. Red boxes indicate upregulated </w:t>
      </w:r>
      <w:proofErr w:type="gramStart"/>
      <w:r w:rsidRPr="0B36D56C">
        <w:rPr>
          <w:rFonts w:ascii="Calibri" w:eastAsia="Calibri" w:hAnsi="Calibri" w:cs="Calibri"/>
        </w:rPr>
        <w:t>genes</w:t>
      </w:r>
      <w:proofErr w:type="gramEnd"/>
      <w:r w:rsidRPr="0B36D56C">
        <w:rPr>
          <w:rFonts w:ascii="Calibri" w:eastAsia="Calibri" w:hAnsi="Calibri" w:cs="Calibri"/>
        </w:rPr>
        <w:t xml:space="preserve"> and blue boxes indicate downregulated genes relative to the control condition. Color intensity reflects the magnitude of log2 fold change.</w:t>
      </w:r>
    </w:p>
    <w:p w14:paraId="7BC75BC0" w14:textId="1E6C440C" w:rsidR="0B36D56C" w:rsidRDefault="0B36D56C" w:rsidP="0B36D56C">
      <w:pPr>
        <w:rPr>
          <w:b/>
          <w:bCs/>
        </w:rPr>
      </w:pPr>
    </w:p>
    <w:sectPr w:rsidR="0B36D56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1FAE"/>
    <w:rsid w:val="0001333C"/>
    <w:rsid w:val="00022661"/>
    <w:rsid w:val="0002277E"/>
    <w:rsid w:val="000322BF"/>
    <w:rsid w:val="000331E5"/>
    <w:rsid w:val="000544E3"/>
    <w:rsid w:val="000606E7"/>
    <w:rsid w:val="000626F2"/>
    <w:rsid w:val="000976DD"/>
    <w:rsid w:val="000B7086"/>
    <w:rsid w:val="000D3E12"/>
    <w:rsid w:val="000D71C1"/>
    <w:rsid w:val="000E0E90"/>
    <w:rsid w:val="000E13EE"/>
    <w:rsid w:val="000E2C48"/>
    <w:rsid w:val="000E4769"/>
    <w:rsid w:val="000F22A4"/>
    <w:rsid w:val="000F7D45"/>
    <w:rsid w:val="001047CF"/>
    <w:rsid w:val="00110275"/>
    <w:rsid w:val="00115808"/>
    <w:rsid w:val="00116663"/>
    <w:rsid w:val="001268DF"/>
    <w:rsid w:val="00127C4C"/>
    <w:rsid w:val="00134C02"/>
    <w:rsid w:val="00143AD5"/>
    <w:rsid w:val="0014676C"/>
    <w:rsid w:val="00151E98"/>
    <w:rsid w:val="00154C00"/>
    <w:rsid w:val="00161199"/>
    <w:rsid w:val="001628CC"/>
    <w:rsid w:val="00171997"/>
    <w:rsid w:val="00175B1E"/>
    <w:rsid w:val="0018116B"/>
    <w:rsid w:val="00182231"/>
    <w:rsid w:val="001843EF"/>
    <w:rsid w:val="001950C8"/>
    <w:rsid w:val="001A5F7E"/>
    <w:rsid w:val="001B4EE9"/>
    <w:rsid w:val="001E2DD4"/>
    <w:rsid w:val="001F036A"/>
    <w:rsid w:val="001F3108"/>
    <w:rsid w:val="002015C0"/>
    <w:rsid w:val="002037BB"/>
    <w:rsid w:val="00210EB2"/>
    <w:rsid w:val="002152D5"/>
    <w:rsid w:val="00216460"/>
    <w:rsid w:val="00223CD9"/>
    <w:rsid w:val="00242623"/>
    <w:rsid w:val="00243066"/>
    <w:rsid w:val="002721CF"/>
    <w:rsid w:val="00280FEC"/>
    <w:rsid w:val="0028251E"/>
    <w:rsid w:val="00285443"/>
    <w:rsid w:val="00296DFF"/>
    <w:rsid w:val="00296E4E"/>
    <w:rsid w:val="002B556B"/>
    <w:rsid w:val="002B733D"/>
    <w:rsid w:val="002D0460"/>
    <w:rsid w:val="002D6566"/>
    <w:rsid w:val="002F1A0A"/>
    <w:rsid w:val="002F47B5"/>
    <w:rsid w:val="002F4D68"/>
    <w:rsid w:val="003104D5"/>
    <w:rsid w:val="00327A2A"/>
    <w:rsid w:val="003300B1"/>
    <w:rsid w:val="003349BC"/>
    <w:rsid w:val="00334AA7"/>
    <w:rsid w:val="0034259B"/>
    <w:rsid w:val="00352164"/>
    <w:rsid w:val="00370F0D"/>
    <w:rsid w:val="00373FD4"/>
    <w:rsid w:val="003740AF"/>
    <w:rsid w:val="00387420"/>
    <w:rsid w:val="003A6FA4"/>
    <w:rsid w:val="003B223D"/>
    <w:rsid w:val="003B4E58"/>
    <w:rsid w:val="003C323E"/>
    <w:rsid w:val="003D475C"/>
    <w:rsid w:val="003D5A27"/>
    <w:rsid w:val="003E37CA"/>
    <w:rsid w:val="003E51DF"/>
    <w:rsid w:val="00402865"/>
    <w:rsid w:val="0041750E"/>
    <w:rsid w:val="00426027"/>
    <w:rsid w:val="00432005"/>
    <w:rsid w:val="0045741B"/>
    <w:rsid w:val="0045768C"/>
    <w:rsid w:val="00480E02"/>
    <w:rsid w:val="00485C63"/>
    <w:rsid w:val="004901E9"/>
    <w:rsid w:val="00493572"/>
    <w:rsid w:val="00494F75"/>
    <w:rsid w:val="004A28DF"/>
    <w:rsid w:val="004A3793"/>
    <w:rsid w:val="004A6D34"/>
    <w:rsid w:val="004A6D49"/>
    <w:rsid w:val="004B0002"/>
    <w:rsid w:val="004B1DA4"/>
    <w:rsid w:val="004B2B28"/>
    <w:rsid w:val="004B3F6A"/>
    <w:rsid w:val="004B4F18"/>
    <w:rsid w:val="004C61EC"/>
    <w:rsid w:val="004D3999"/>
    <w:rsid w:val="004E1D6E"/>
    <w:rsid w:val="004E432A"/>
    <w:rsid w:val="004E7A1D"/>
    <w:rsid w:val="004F04B2"/>
    <w:rsid w:val="004F063C"/>
    <w:rsid w:val="004F693A"/>
    <w:rsid w:val="00507BCA"/>
    <w:rsid w:val="005246B4"/>
    <w:rsid w:val="00526B69"/>
    <w:rsid w:val="0053357F"/>
    <w:rsid w:val="00534226"/>
    <w:rsid w:val="00536EEC"/>
    <w:rsid w:val="00540820"/>
    <w:rsid w:val="005441E1"/>
    <w:rsid w:val="0054748C"/>
    <w:rsid w:val="00551BB5"/>
    <w:rsid w:val="00561C38"/>
    <w:rsid w:val="005630DA"/>
    <w:rsid w:val="005712F5"/>
    <w:rsid w:val="00582632"/>
    <w:rsid w:val="00584BC6"/>
    <w:rsid w:val="005855DC"/>
    <w:rsid w:val="005A091D"/>
    <w:rsid w:val="005A1DB9"/>
    <w:rsid w:val="005A2026"/>
    <w:rsid w:val="005A50FB"/>
    <w:rsid w:val="005B4A01"/>
    <w:rsid w:val="005B66A5"/>
    <w:rsid w:val="005C1453"/>
    <w:rsid w:val="005C287C"/>
    <w:rsid w:val="005C7489"/>
    <w:rsid w:val="005C92E5"/>
    <w:rsid w:val="005D1690"/>
    <w:rsid w:val="005D3F47"/>
    <w:rsid w:val="005E0091"/>
    <w:rsid w:val="005E5AF0"/>
    <w:rsid w:val="005F76B8"/>
    <w:rsid w:val="00602A84"/>
    <w:rsid w:val="00612174"/>
    <w:rsid w:val="00622E29"/>
    <w:rsid w:val="0062333C"/>
    <w:rsid w:val="00625C46"/>
    <w:rsid w:val="00633DBA"/>
    <w:rsid w:val="00653021"/>
    <w:rsid w:val="0065388D"/>
    <w:rsid w:val="006576FE"/>
    <w:rsid w:val="00687C3E"/>
    <w:rsid w:val="0069207A"/>
    <w:rsid w:val="00696B4E"/>
    <w:rsid w:val="006C6828"/>
    <w:rsid w:val="006E3CB0"/>
    <w:rsid w:val="006E6648"/>
    <w:rsid w:val="006F4C3A"/>
    <w:rsid w:val="00702193"/>
    <w:rsid w:val="0071425D"/>
    <w:rsid w:val="00714589"/>
    <w:rsid w:val="00716826"/>
    <w:rsid w:val="007374C6"/>
    <w:rsid w:val="00756610"/>
    <w:rsid w:val="00763824"/>
    <w:rsid w:val="0077365D"/>
    <w:rsid w:val="007A4B52"/>
    <w:rsid w:val="007A5308"/>
    <w:rsid w:val="007A7A24"/>
    <w:rsid w:val="007B200F"/>
    <w:rsid w:val="007B6FCD"/>
    <w:rsid w:val="007C527D"/>
    <w:rsid w:val="007E4997"/>
    <w:rsid w:val="007F070D"/>
    <w:rsid w:val="007F5E70"/>
    <w:rsid w:val="00800C73"/>
    <w:rsid w:val="008026D8"/>
    <w:rsid w:val="0080273E"/>
    <w:rsid w:val="00802C11"/>
    <w:rsid w:val="0081506D"/>
    <w:rsid w:val="00815150"/>
    <w:rsid w:val="008156DE"/>
    <w:rsid w:val="00825A11"/>
    <w:rsid w:val="00825C40"/>
    <w:rsid w:val="00832E72"/>
    <w:rsid w:val="00860EC7"/>
    <w:rsid w:val="0087365E"/>
    <w:rsid w:val="00876C47"/>
    <w:rsid w:val="008852A4"/>
    <w:rsid w:val="008855B9"/>
    <w:rsid w:val="008A0731"/>
    <w:rsid w:val="008A1A9D"/>
    <w:rsid w:val="008B5F76"/>
    <w:rsid w:val="008B7412"/>
    <w:rsid w:val="008E1778"/>
    <w:rsid w:val="008F3805"/>
    <w:rsid w:val="008F60BB"/>
    <w:rsid w:val="008F7D29"/>
    <w:rsid w:val="00901C2E"/>
    <w:rsid w:val="0090387D"/>
    <w:rsid w:val="009168F3"/>
    <w:rsid w:val="00922AB2"/>
    <w:rsid w:val="009250CB"/>
    <w:rsid w:val="0092614D"/>
    <w:rsid w:val="00930A4B"/>
    <w:rsid w:val="009315A0"/>
    <w:rsid w:val="00945748"/>
    <w:rsid w:val="00945874"/>
    <w:rsid w:val="00954D49"/>
    <w:rsid w:val="00967130"/>
    <w:rsid w:val="00981254"/>
    <w:rsid w:val="00984A03"/>
    <w:rsid w:val="00992C5C"/>
    <w:rsid w:val="0099321F"/>
    <w:rsid w:val="0099372A"/>
    <w:rsid w:val="009A2C7E"/>
    <w:rsid w:val="009A445B"/>
    <w:rsid w:val="009E292B"/>
    <w:rsid w:val="009E3D00"/>
    <w:rsid w:val="009F1FAE"/>
    <w:rsid w:val="00A207BB"/>
    <w:rsid w:val="00A23A59"/>
    <w:rsid w:val="00A23F15"/>
    <w:rsid w:val="00A24FDF"/>
    <w:rsid w:val="00A333DF"/>
    <w:rsid w:val="00A341CB"/>
    <w:rsid w:val="00A35981"/>
    <w:rsid w:val="00A50498"/>
    <w:rsid w:val="00A60A15"/>
    <w:rsid w:val="00A63A0F"/>
    <w:rsid w:val="00A63B0D"/>
    <w:rsid w:val="00A66003"/>
    <w:rsid w:val="00A672CF"/>
    <w:rsid w:val="00A77590"/>
    <w:rsid w:val="00A819A0"/>
    <w:rsid w:val="00AA313E"/>
    <w:rsid w:val="00AA4E9E"/>
    <w:rsid w:val="00AA540C"/>
    <w:rsid w:val="00AB0ACA"/>
    <w:rsid w:val="00AC0131"/>
    <w:rsid w:val="00AD1640"/>
    <w:rsid w:val="00B00CBA"/>
    <w:rsid w:val="00B105F4"/>
    <w:rsid w:val="00B15FB2"/>
    <w:rsid w:val="00B33388"/>
    <w:rsid w:val="00B47B76"/>
    <w:rsid w:val="00B90F39"/>
    <w:rsid w:val="00B94F97"/>
    <w:rsid w:val="00B95B51"/>
    <w:rsid w:val="00B96BDB"/>
    <w:rsid w:val="00BA2D17"/>
    <w:rsid w:val="00BB745B"/>
    <w:rsid w:val="00BC0ED2"/>
    <w:rsid w:val="00BC5557"/>
    <w:rsid w:val="00BE0344"/>
    <w:rsid w:val="00BE7D6F"/>
    <w:rsid w:val="00C02343"/>
    <w:rsid w:val="00C042FB"/>
    <w:rsid w:val="00C04629"/>
    <w:rsid w:val="00C10EB0"/>
    <w:rsid w:val="00C245DA"/>
    <w:rsid w:val="00C25B75"/>
    <w:rsid w:val="00C354B9"/>
    <w:rsid w:val="00C434FB"/>
    <w:rsid w:val="00C53CF3"/>
    <w:rsid w:val="00C55EE1"/>
    <w:rsid w:val="00C57733"/>
    <w:rsid w:val="00C63CE7"/>
    <w:rsid w:val="00C8206F"/>
    <w:rsid w:val="00C82A56"/>
    <w:rsid w:val="00CA2F0E"/>
    <w:rsid w:val="00CB1411"/>
    <w:rsid w:val="00CC0C35"/>
    <w:rsid w:val="00CD191E"/>
    <w:rsid w:val="00CD2D07"/>
    <w:rsid w:val="00CE70B3"/>
    <w:rsid w:val="00CF041A"/>
    <w:rsid w:val="00D044C2"/>
    <w:rsid w:val="00D1160C"/>
    <w:rsid w:val="00D1368C"/>
    <w:rsid w:val="00D13DEE"/>
    <w:rsid w:val="00D209C7"/>
    <w:rsid w:val="00D339BD"/>
    <w:rsid w:val="00D42812"/>
    <w:rsid w:val="00D47D50"/>
    <w:rsid w:val="00D528FE"/>
    <w:rsid w:val="00D628A0"/>
    <w:rsid w:val="00D631AF"/>
    <w:rsid w:val="00D67EFD"/>
    <w:rsid w:val="00D738C1"/>
    <w:rsid w:val="00D8677A"/>
    <w:rsid w:val="00D9093F"/>
    <w:rsid w:val="00D92131"/>
    <w:rsid w:val="00DA64A5"/>
    <w:rsid w:val="00DB2527"/>
    <w:rsid w:val="00DC7EDC"/>
    <w:rsid w:val="00DE6598"/>
    <w:rsid w:val="00DF1EE6"/>
    <w:rsid w:val="00E2526C"/>
    <w:rsid w:val="00E329B9"/>
    <w:rsid w:val="00E37610"/>
    <w:rsid w:val="00E41485"/>
    <w:rsid w:val="00E45A0D"/>
    <w:rsid w:val="00E52483"/>
    <w:rsid w:val="00E638E0"/>
    <w:rsid w:val="00E74A5B"/>
    <w:rsid w:val="00E837CC"/>
    <w:rsid w:val="00E860ED"/>
    <w:rsid w:val="00E95627"/>
    <w:rsid w:val="00EA3287"/>
    <w:rsid w:val="00EA58E4"/>
    <w:rsid w:val="00EA6C13"/>
    <w:rsid w:val="00EA734B"/>
    <w:rsid w:val="00EC6068"/>
    <w:rsid w:val="00ED043D"/>
    <w:rsid w:val="00ED6551"/>
    <w:rsid w:val="00F043DC"/>
    <w:rsid w:val="00F15E4C"/>
    <w:rsid w:val="00F21217"/>
    <w:rsid w:val="00F26C53"/>
    <w:rsid w:val="00F27916"/>
    <w:rsid w:val="00F30CE8"/>
    <w:rsid w:val="00F35087"/>
    <w:rsid w:val="00F352AD"/>
    <w:rsid w:val="00F42408"/>
    <w:rsid w:val="00F437E3"/>
    <w:rsid w:val="00F528B7"/>
    <w:rsid w:val="00F7255B"/>
    <w:rsid w:val="00F74360"/>
    <w:rsid w:val="00FB64F0"/>
    <w:rsid w:val="00FB6F1D"/>
    <w:rsid w:val="00FC700E"/>
    <w:rsid w:val="00FD75F5"/>
    <w:rsid w:val="00FE0752"/>
    <w:rsid w:val="00FE28A2"/>
    <w:rsid w:val="00FF08A2"/>
    <w:rsid w:val="02060D15"/>
    <w:rsid w:val="05DE54DE"/>
    <w:rsid w:val="06B8B485"/>
    <w:rsid w:val="071DCC7C"/>
    <w:rsid w:val="0B36D56C"/>
    <w:rsid w:val="0BE22132"/>
    <w:rsid w:val="0F2FA94F"/>
    <w:rsid w:val="1027580E"/>
    <w:rsid w:val="13DA5610"/>
    <w:rsid w:val="191AFB8F"/>
    <w:rsid w:val="1940151D"/>
    <w:rsid w:val="1DFEEED7"/>
    <w:rsid w:val="20508609"/>
    <w:rsid w:val="2B73C4FA"/>
    <w:rsid w:val="2BFB8266"/>
    <w:rsid w:val="356B54EB"/>
    <w:rsid w:val="3806AFB6"/>
    <w:rsid w:val="397683A8"/>
    <w:rsid w:val="3AB06CE2"/>
    <w:rsid w:val="3C6320A8"/>
    <w:rsid w:val="41430FA8"/>
    <w:rsid w:val="45FFB572"/>
    <w:rsid w:val="4AEC0523"/>
    <w:rsid w:val="4F651E79"/>
    <w:rsid w:val="553FE460"/>
    <w:rsid w:val="570F748E"/>
    <w:rsid w:val="57CD256F"/>
    <w:rsid w:val="58647405"/>
    <w:rsid w:val="5B02E901"/>
    <w:rsid w:val="5E7899C2"/>
    <w:rsid w:val="639BC1C4"/>
    <w:rsid w:val="643CB95F"/>
    <w:rsid w:val="6705B99B"/>
    <w:rsid w:val="684EF418"/>
    <w:rsid w:val="69829A12"/>
    <w:rsid w:val="6D18C91E"/>
    <w:rsid w:val="703E06A5"/>
    <w:rsid w:val="72665C47"/>
    <w:rsid w:val="7433E7AC"/>
    <w:rsid w:val="77B9DD56"/>
    <w:rsid w:val="7B32C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004219D"/>
  <w15:chartTrackingRefBased/>
  <w15:docId w15:val="{97F946C7-54D0-4761-BCC4-9B3FB9906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F1FA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F1F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F1FA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F1FA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F1FA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F1FA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F1FA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F1FA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F1FA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F1FA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F1FA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F1FA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F1FAE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F1FAE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F1FA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F1FA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F1FA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F1FA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F1FA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F1F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F1FA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F1FA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F1F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F1FA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F1FA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F1FA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F1FA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F1FA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F1FAE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2B73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2">
    <w:name w:val="Plain Table 2"/>
    <w:basedOn w:val="TableNormal"/>
    <w:uiPriority w:val="42"/>
    <w:rsid w:val="002B733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5">
    <w:name w:val="Plain Table 5"/>
    <w:basedOn w:val="TableNormal"/>
    <w:uiPriority w:val="45"/>
    <w:rsid w:val="00C02343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4028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0286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02865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028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02865"/>
    <w:rPr>
      <w:b/>
      <w:bCs/>
      <w:sz w:val="20"/>
      <w:szCs w:val="20"/>
      <w:lang w:val="en-US"/>
    </w:rPr>
  </w:style>
  <w:style w:type="character" w:styleId="Hyperlink">
    <w:name w:val="Hyperlink"/>
    <w:basedOn w:val="DefaultParagraphFont"/>
    <w:uiPriority w:val="99"/>
    <w:unhideWhenUsed/>
    <w:rsid w:val="0040286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02865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402865"/>
    <w:rPr>
      <w:color w:val="2B579A"/>
      <w:shd w:val="clear" w:color="auto" w:fill="E1DFDD"/>
    </w:rPr>
  </w:style>
  <w:style w:type="paragraph" w:styleId="Revision">
    <w:name w:val="Revision"/>
    <w:hidden/>
    <w:uiPriority w:val="99"/>
    <w:semiHidden/>
    <w:rsid w:val="00127C4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" Type="http://schemas.openxmlformats.org/officeDocument/2006/relationships/customXml" Target="../customXml/item3.xml"/><Relationship Id="rId21" Type="http://schemas.openxmlformats.org/officeDocument/2006/relationships/image" Target="media/image14.tiff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tiff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4E8FA4049DE794D9F5392A56F29A770" ma:contentTypeVersion="16" ma:contentTypeDescription="Create a new document." ma:contentTypeScope="" ma:versionID="f991dc3a78c05d75964e077a780a9fa2">
  <xsd:schema xmlns:xsd="http://www.w3.org/2001/XMLSchema" xmlns:xs="http://www.w3.org/2001/XMLSchema" xmlns:p="http://schemas.microsoft.com/office/2006/metadata/properties" xmlns:ns2="b6814e5f-7717-498d-b3f9-a579343416c6" xmlns:ns3="6e8d83df-c883-47f3-baec-2c3f36f86628" targetNamespace="http://schemas.microsoft.com/office/2006/metadata/properties" ma:root="true" ma:fieldsID="087c6d4ca90fe24f9b8a2b542e20eeae" ns2:_="" ns3:_="">
    <xsd:import namespace="b6814e5f-7717-498d-b3f9-a579343416c6"/>
    <xsd:import namespace="6e8d83df-c883-47f3-baec-2c3f36f8662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SearchProperties" minOccurs="0"/>
                <xsd:element ref="ns2:MediaLengthInSeconds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814e5f-7717-498d-b3f9-a579343416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d7e2cf17-7f29-4740-8491-73e39ed11f1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8d83df-c883-47f3-baec-2c3f36f86628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5" nillable="true" ma:displayName="Taxonomy Catch All Column" ma:hidden="true" ma:list="{83b922eb-94c6-462b-9286-ca3ecef012db}" ma:internalName="TaxCatchAll" ma:showField="CatchAllData" ma:web="6e8d83df-c883-47f3-baec-2c3f36f8662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6814e5f-7717-498d-b3f9-a579343416c6">
      <Terms xmlns="http://schemas.microsoft.com/office/infopath/2007/PartnerControls"/>
    </lcf76f155ced4ddcb4097134ff3c332f>
    <TaxCatchAll xmlns="6e8d83df-c883-47f3-baec-2c3f36f86628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CB15961-1B6C-4B5E-A191-6DEDB532E64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814e5f-7717-498d-b3f9-a579343416c6"/>
    <ds:schemaRef ds:uri="6e8d83df-c883-47f3-baec-2c3f36f8662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5814E36-7934-42F8-A2DF-F96FE908362E}">
  <ds:schemaRefs>
    <ds:schemaRef ds:uri="http://schemas.microsoft.com/office/2006/metadata/properties"/>
    <ds:schemaRef ds:uri="http://schemas.microsoft.com/office/infopath/2007/PartnerControls"/>
    <ds:schemaRef ds:uri="b6814e5f-7717-498d-b3f9-a579343416c6"/>
    <ds:schemaRef ds:uri="6e8d83df-c883-47f3-baec-2c3f36f86628"/>
  </ds:schemaRefs>
</ds:datastoreItem>
</file>

<file path=customXml/itemProps3.xml><?xml version="1.0" encoding="utf-8"?>
<ds:datastoreItem xmlns:ds="http://schemas.openxmlformats.org/officeDocument/2006/customXml" ds:itemID="{207C49F2-A5EE-425A-AEE3-0D629774D7B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1341</Words>
  <Characters>7647</Characters>
  <Application>Microsoft Office Word</Application>
  <DocSecurity>0</DocSecurity>
  <Lines>63</Lines>
  <Paragraphs>17</Paragraphs>
  <ScaleCrop>false</ScaleCrop>
  <Company/>
  <LinksUpToDate>false</LinksUpToDate>
  <CharactersWithSpaces>8971</CharactersWithSpaces>
  <SharedDoc>false</SharedDoc>
  <HLinks>
    <vt:vector size="18" baseType="variant">
      <vt:variant>
        <vt:i4>5439539</vt:i4>
      </vt:variant>
      <vt:variant>
        <vt:i4>6</vt:i4>
      </vt:variant>
      <vt:variant>
        <vt:i4>0</vt:i4>
      </vt:variant>
      <vt:variant>
        <vt:i4>5</vt:i4>
      </vt:variant>
      <vt:variant>
        <vt:lpwstr>mailto:Kristina.Gruden@nib.si</vt:lpwstr>
      </vt:variant>
      <vt:variant>
        <vt:lpwstr/>
      </vt:variant>
      <vt:variant>
        <vt:i4>3211345</vt:i4>
      </vt:variant>
      <vt:variant>
        <vt:i4>3</vt:i4>
      </vt:variant>
      <vt:variant>
        <vt:i4>0</vt:i4>
      </vt:variant>
      <vt:variant>
        <vt:i4>5</vt:i4>
      </vt:variant>
      <vt:variant>
        <vt:lpwstr>mailto:Karmen.Pogacar@nib.si</vt:lpwstr>
      </vt:variant>
      <vt:variant>
        <vt:lpwstr/>
      </vt:variant>
      <vt:variant>
        <vt:i4>6684686</vt:i4>
      </vt:variant>
      <vt:variant>
        <vt:i4>0</vt:i4>
      </vt:variant>
      <vt:variant>
        <vt:i4>0</vt:i4>
      </vt:variant>
      <vt:variant>
        <vt:i4>5</vt:i4>
      </vt:variant>
      <vt:variant>
        <vt:lpwstr>mailto:Tjasa.MahkovecPovalej@nib.si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Karmen Pogačar</dc:creator>
  <cp:keywords/>
  <dc:description/>
  <cp:lastModifiedBy>Karmen Pogačar</cp:lastModifiedBy>
  <cp:revision>3</cp:revision>
  <cp:lastPrinted>2026-01-30T11:00:00Z</cp:lastPrinted>
  <dcterms:created xsi:type="dcterms:W3CDTF">2026-06-01T18:25:00Z</dcterms:created>
  <dcterms:modified xsi:type="dcterms:W3CDTF">2026-06-01T18:29:00Z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0x010100F4E8FA4049DE794D9F5392A56F29A770</vt:lpwstr>
  </property>
  <property fmtid="{D5CDD505-2E9C-101B-9397-08002B2CF9AE}" pid="3" name="MediaServiceImageTags">
    <vt:lpwstr/>
  </property>
  <property fmtid="{D5CDD505-2E9C-101B-9397-08002B2CF9AE}" pid="4" name="docLang">
    <vt:lpwstr>en</vt:lpwstr>
  </property>
</Properties>
</file>