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BA4D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Figure</w:t>
      </w:r>
      <w:r>
        <w:rPr>
          <w:rFonts w:hint="eastAsia" w:ascii="Times New Roman" w:hAnsi="Times New Roman" w:eastAsia="宋体" w:cs="Times New Roman"/>
          <w:b/>
          <w:bCs/>
          <w:sz w:val="24"/>
          <w:szCs w:val="24"/>
          <w:lang w:val="en-US" w:eastAsia="zh-CN"/>
        </w:rPr>
        <w:t>S1.</w:t>
      </w:r>
      <w:r>
        <w:rPr>
          <w:rFonts w:hint="default" w:ascii="Times New Roman" w:hAnsi="Times New Roman" w:eastAsia="宋体" w:cs="Times New Roman"/>
          <w:b/>
          <w:bCs/>
          <w:sz w:val="24"/>
          <w:szCs w:val="24"/>
        </w:rPr>
        <w:t xml:space="preserve"> SHAP dependence plots for the top six predictive features </w:t>
      </w:r>
      <w:r>
        <w:rPr>
          <w:rFonts w:hint="eastAsia" w:ascii="Times New Roman" w:hAnsi="Times New Roman" w:eastAsia="宋体" w:cs="Times New Roman"/>
          <w:b/>
          <w:bCs/>
          <w:sz w:val="24"/>
          <w:szCs w:val="24"/>
          <w:lang w:val="en-US" w:eastAsia="zh-CN"/>
        </w:rPr>
        <w:t xml:space="preserve">of Random Forest Model </w:t>
      </w:r>
      <w:r>
        <w:rPr>
          <w:rFonts w:hint="default" w:ascii="Times New Roman" w:hAnsi="Times New Roman" w:eastAsia="宋体" w:cs="Times New Roman"/>
          <w:b/>
          <w:bCs/>
          <w:sz w:val="24"/>
          <w:szCs w:val="24"/>
        </w:rPr>
        <w:t>in internal</w:t>
      </w:r>
      <w:r>
        <w:rPr>
          <w:rFonts w:hint="eastAsia"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rPr>
        <w:t>validation cohort</w:t>
      </w:r>
    </w:p>
    <w:p w14:paraId="3207849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SHapley Additive exPlanations (SHAP) dependence plot for the key feature NIRI, alongside other important predictors, in the model predicting 28-day survival in stroke patients. Each panel plots the raw value of a feature (x-axis) against its corresponding SHAP value (y-axis), which quantifies the feature’s contribution to the model’s prediction of mortality. Positive SHAP values indicate an increased predicted risk of 28-day mortality, while negative values indicate a decreased risk. The horizontal dashed line at y = 0 represents no contribution to the prediction. Notably, higher NIRI values were associated with negative SHAP values, indicating a protective effect against 28-day mortality in this cohort.</w:t>
      </w:r>
    </w:p>
    <w:p w14:paraId="3318409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123FFC7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11D7B5D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7131A061">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10F2B00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28930CF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304EE82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37AD884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5D2086D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6B957F5B">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03056EF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4375413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Figure</w:t>
      </w:r>
      <w:r>
        <w:rPr>
          <w:rFonts w:hint="eastAsia" w:ascii="Times New Roman" w:hAnsi="Times New Roman" w:eastAsia="宋体" w:cs="Times New Roman"/>
          <w:b/>
          <w:bCs/>
          <w:sz w:val="24"/>
          <w:szCs w:val="24"/>
          <w:lang w:val="en-US" w:eastAsia="zh-CN"/>
        </w:rPr>
        <w:t>S2.</w:t>
      </w:r>
      <w:r>
        <w:rPr>
          <w:rFonts w:hint="default" w:ascii="Times New Roman" w:hAnsi="Times New Roman" w:eastAsia="宋体" w:cs="Times New Roman"/>
          <w:b/>
          <w:bCs/>
          <w:sz w:val="24"/>
          <w:szCs w:val="24"/>
        </w:rPr>
        <w:t xml:space="preserve"> SHAP summary plot of the top </w:t>
      </w:r>
      <w:r>
        <w:rPr>
          <w:rFonts w:hint="eastAsia" w:ascii="Times New Roman" w:hAnsi="Times New Roman" w:eastAsia="宋体" w:cs="Times New Roman"/>
          <w:b/>
          <w:bCs/>
          <w:sz w:val="24"/>
          <w:szCs w:val="24"/>
          <w:lang w:val="en-US" w:eastAsia="zh-CN"/>
        </w:rPr>
        <w:t>12</w:t>
      </w:r>
      <w:r>
        <w:rPr>
          <w:rFonts w:hint="default" w:ascii="Times New Roman" w:hAnsi="Times New Roman" w:eastAsia="宋体" w:cs="Times New Roman"/>
          <w:b/>
          <w:bCs/>
          <w:sz w:val="24"/>
          <w:szCs w:val="24"/>
        </w:rPr>
        <w:t xml:space="preserve"> features </w:t>
      </w:r>
      <w:r>
        <w:rPr>
          <w:rFonts w:hint="eastAsia" w:ascii="Times New Roman" w:hAnsi="Times New Roman" w:eastAsia="宋体" w:cs="Times New Roman"/>
          <w:b/>
          <w:bCs/>
          <w:sz w:val="24"/>
          <w:szCs w:val="24"/>
          <w:lang w:val="en-US" w:eastAsia="zh-CN"/>
        </w:rPr>
        <w:t xml:space="preserve">of Random Forest Model </w:t>
      </w:r>
      <w:r>
        <w:rPr>
          <w:rFonts w:hint="default" w:ascii="Times New Roman" w:hAnsi="Times New Roman" w:eastAsia="宋体" w:cs="Times New Roman"/>
          <w:b/>
          <w:bCs/>
          <w:sz w:val="24"/>
          <w:szCs w:val="24"/>
        </w:rPr>
        <w:t xml:space="preserve">for predicting 28-day mortality </w:t>
      </w:r>
      <w:r>
        <w:rPr>
          <w:rFonts w:hint="default" w:ascii="Times New Roman" w:hAnsi="Times New Roman" w:eastAsia="宋体" w:cs="Times New Roman"/>
          <w:b/>
          <w:bCs/>
          <w:sz w:val="24"/>
          <w:szCs w:val="24"/>
        </w:rPr>
        <w:t>in internal</w:t>
      </w:r>
      <w:r>
        <w:rPr>
          <w:rFonts w:hint="eastAsia"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rPr>
        <w:t>validation cohort</w:t>
      </w:r>
    </w:p>
    <w:p w14:paraId="09C1DA4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SHapley Additive exPlanations (SHAP) dependence plot for the key feature NIRI, alongside other important predictors, in the </w:t>
      </w:r>
      <w:r>
        <w:rPr>
          <w:rFonts w:hint="eastAsia" w:ascii="Times New Roman" w:hAnsi="Times New Roman" w:eastAsia="宋体" w:cs="Times New Roman"/>
          <w:sz w:val="24"/>
          <w:szCs w:val="24"/>
          <w:lang w:val="en-US" w:eastAsia="zh-CN"/>
        </w:rPr>
        <w:t>Random Forest M</w:t>
      </w:r>
      <w:r>
        <w:rPr>
          <w:rFonts w:hint="default" w:ascii="Times New Roman" w:hAnsi="Times New Roman" w:eastAsia="宋体" w:cs="Times New Roman"/>
          <w:sz w:val="24"/>
          <w:szCs w:val="24"/>
        </w:rPr>
        <w:t xml:space="preserve">odel predicting 28-day </w:t>
      </w:r>
      <w:r>
        <w:rPr>
          <w:rFonts w:hint="eastAsia" w:ascii="Times New Roman" w:hAnsi="Times New Roman" w:eastAsia="宋体" w:cs="Times New Roman"/>
          <w:sz w:val="24"/>
          <w:szCs w:val="24"/>
          <w:lang w:val="en-US" w:eastAsia="zh-CN"/>
        </w:rPr>
        <w:t>mortality</w:t>
      </w:r>
      <w:r>
        <w:rPr>
          <w:rFonts w:hint="default" w:ascii="Times New Roman" w:hAnsi="Times New Roman" w:eastAsia="宋体" w:cs="Times New Roman"/>
          <w:sz w:val="24"/>
          <w:szCs w:val="24"/>
        </w:rPr>
        <w:t xml:space="preserve"> in stroke patients.</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The primary variable of interest, NIRI, is shown alongside other significant features (APSIII, Glu, vasoactive therapy, PLT, and urine output). The y-axis represents the SHAP value, where positive values correspond to increased predicted mortality risk and negative values correspond to decreased risk. The x-axis shows the original value of each feature. For NIRI, there was a clear inverse relationship with SHAP values: higher NIRI levels were associated with lower predicted 28-day mortality risk, supporting its role as a potential protective marker in this population.</w:t>
      </w:r>
    </w:p>
    <w:p w14:paraId="674F9E0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1362210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0850135B">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5FDC261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40666F5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1ADB2DFC">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2FC95FD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3756AB0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6B49AD5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15E5708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6B4119C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Figure</w:t>
      </w:r>
      <w:r>
        <w:rPr>
          <w:rFonts w:hint="eastAsia" w:ascii="Times New Roman" w:hAnsi="Times New Roman" w:eastAsia="宋体" w:cs="Times New Roman"/>
          <w:b/>
          <w:bCs/>
          <w:sz w:val="24"/>
          <w:szCs w:val="24"/>
          <w:lang w:val="en-US" w:eastAsia="zh-CN"/>
        </w:rPr>
        <w:t>S3.</w:t>
      </w:r>
      <w:r>
        <w:rPr>
          <w:rFonts w:hint="default" w:ascii="Times New Roman" w:hAnsi="Times New Roman" w:eastAsia="宋体" w:cs="Times New Roman"/>
          <w:b/>
          <w:bCs/>
          <w:sz w:val="24"/>
          <w:szCs w:val="24"/>
        </w:rPr>
        <w:t xml:space="preserve"> SHAP feature </w:t>
      </w:r>
      <w:r>
        <w:rPr>
          <w:rFonts w:hint="eastAsia" w:ascii="Times New Roman" w:hAnsi="Times New Roman" w:eastAsia="宋体" w:cs="Times New Roman"/>
          <w:b/>
          <w:bCs/>
          <w:sz w:val="24"/>
          <w:szCs w:val="24"/>
          <w:lang w:val="en-US" w:eastAsia="zh-CN"/>
        </w:rPr>
        <w:t>dependence</w:t>
      </w:r>
      <w:r>
        <w:rPr>
          <w:rFonts w:hint="default" w:ascii="Times New Roman" w:hAnsi="Times New Roman" w:eastAsia="宋体" w:cs="Times New Roman"/>
          <w:b/>
          <w:bCs/>
          <w:sz w:val="24"/>
          <w:szCs w:val="24"/>
        </w:rPr>
        <w:t xml:space="preserve"> plot</w:t>
      </w:r>
      <w:r>
        <w:rPr>
          <w:rFonts w:hint="eastAsia" w:ascii="Times New Roman" w:hAnsi="Times New Roman" w:eastAsia="宋体" w:cs="Times New Roman"/>
          <w:b/>
          <w:bCs/>
          <w:sz w:val="24"/>
          <w:szCs w:val="24"/>
          <w:lang w:val="en-US" w:eastAsia="zh-CN"/>
        </w:rPr>
        <w:t>s</w:t>
      </w:r>
      <w:r>
        <w:rPr>
          <w:rFonts w:hint="default" w:ascii="Times New Roman" w:hAnsi="Times New Roman" w:eastAsia="宋体" w:cs="Times New Roman"/>
          <w:b/>
          <w:bCs/>
          <w:sz w:val="24"/>
          <w:szCs w:val="24"/>
        </w:rPr>
        <w:t xml:space="preserve"> </w:t>
      </w:r>
      <w:r>
        <w:rPr>
          <w:rFonts w:hint="eastAsia" w:ascii="Times New Roman" w:hAnsi="Times New Roman" w:eastAsia="宋体" w:cs="Times New Roman"/>
          <w:b/>
          <w:bCs/>
          <w:sz w:val="24"/>
          <w:szCs w:val="24"/>
          <w:lang w:val="en-US" w:eastAsia="zh-CN"/>
        </w:rPr>
        <w:t xml:space="preserve">of Random Forest Model </w:t>
      </w:r>
      <w:r>
        <w:rPr>
          <w:rFonts w:hint="default" w:ascii="Times New Roman" w:hAnsi="Times New Roman" w:eastAsia="宋体" w:cs="Times New Roman"/>
          <w:b/>
          <w:bCs/>
          <w:sz w:val="24"/>
          <w:szCs w:val="24"/>
        </w:rPr>
        <w:t xml:space="preserve">for predicting 28-day mortality in stroke patients (external validation cohort) </w:t>
      </w:r>
    </w:p>
    <w:p w14:paraId="46872760">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The bar plot displays the mean absolute SHAP values of each feature</w:t>
      </w:r>
      <w:r>
        <w:rPr>
          <w:rFonts w:hint="eastAsia" w:ascii="Times New Roman" w:hAnsi="Times New Roman" w:eastAsia="宋体" w:cs="Times New Roman"/>
          <w:sz w:val="24"/>
          <w:szCs w:val="24"/>
          <w:lang w:val="en-US" w:eastAsia="zh-CN"/>
        </w:rPr>
        <w:t xml:space="preserve"> in Random Forest Model</w:t>
      </w:r>
      <w:r>
        <w:rPr>
          <w:rFonts w:hint="default" w:ascii="Times New Roman" w:hAnsi="Times New Roman" w:eastAsia="宋体" w:cs="Times New Roman"/>
          <w:sz w:val="24"/>
          <w:szCs w:val="24"/>
        </w:rPr>
        <w:t>, representing the average magnitude of contribution to the predicted mortality risk across all patients. Positive SHAP values indicate an increased predicted risk of 28-day mortality, while negative values indicate a decreased risk. The red line represents the local regression trend of SHAP values, and the shaded pink area indicates the 95% confidence interval. Notably, the primary variable of interest, NIRI, showed a clear inverse association with SHAP values: higher NIRI levels were associated with lower predicted 28-day mortality risk, supporting its potential protective role in this cohort.</w:t>
      </w:r>
    </w:p>
    <w:p w14:paraId="65459EE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247BCFF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0A476E5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13780BD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5AC0CA79">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1337E48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6074C409">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366A25B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4571B79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51865B4B">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2BE9972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3850FF1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Figure</w:t>
      </w:r>
      <w:r>
        <w:rPr>
          <w:rFonts w:hint="eastAsia" w:ascii="Times New Roman" w:hAnsi="Times New Roman" w:eastAsia="宋体" w:cs="Times New Roman"/>
          <w:b/>
          <w:bCs/>
          <w:sz w:val="24"/>
          <w:szCs w:val="24"/>
          <w:lang w:val="en-US" w:eastAsia="zh-CN"/>
        </w:rPr>
        <w:t>S4.</w:t>
      </w: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
          <w:bCs/>
          <w:sz w:val="24"/>
          <w:szCs w:val="24"/>
        </w:rPr>
        <w:t xml:space="preserve">SHAP feature </w:t>
      </w:r>
      <w:r>
        <w:rPr>
          <w:rFonts w:hint="eastAsia" w:ascii="Times New Roman" w:hAnsi="Times New Roman" w:eastAsia="宋体" w:cs="Times New Roman"/>
          <w:b/>
          <w:bCs/>
          <w:sz w:val="24"/>
          <w:szCs w:val="24"/>
          <w:lang w:val="en-US" w:eastAsia="zh-CN"/>
        </w:rPr>
        <w:t>dependence</w:t>
      </w:r>
      <w:r>
        <w:rPr>
          <w:rFonts w:hint="default" w:ascii="Times New Roman" w:hAnsi="Times New Roman" w:eastAsia="宋体" w:cs="Times New Roman"/>
          <w:b/>
          <w:bCs/>
          <w:sz w:val="24"/>
          <w:szCs w:val="24"/>
        </w:rPr>
        <w:t xml:space="preserve"> plot</w:t>
      </w:r>
      <w:r>
        <w:rPr>
          <w:rFonts w:hint="eastAsia" w:ascii="Times New Roman" w:hAnsi="Times New Roman" w:eastAsia="宋体" w:cs="Times New Roman"/>
          <w:b/>
          <w:bCs/>
          <w:sz w:val="24"/>
          <w:szCs w:val="24"/>
          <w:lang w:val="en-US" w:eastAsia="zh-CN"/>
        </w:rPr>
        <w:t>s</w:t>
      </w:r>
      <w:r>
        <w:rPr>
          <w:rFonts w:hint="default" w:ascii="Times New Roman" w:hAnsi="Times New Roman" w:eastAsia="宋体" w:cs="Times New Roman"/>
          <w:b/>
          <w:bCs/>
          <w:sz w:val="24"/>
          <w:szCs w:val="24"/>
        </w:rPr>
        <w:t xml:space="preserve"> </w:t>
      </w:r>
      <w:r>
        <w:rPr>
          <w:rFonts w:hint="eastAsia" w:ascii="Times New Roman" w:hAnsi="Times New Roman" w:eastAsia="宋体" w:cs="Times New Roman"/>
          <w:b/>
          <w:bCs/>
          <w:sz w:val="24"/>
          <w:szCs w:val="24"/>
          <w:lang w:val="en-US" w:eastAsia="zh-CN"/>
        </w:rPr>
        <w:t xml:space="preserve">of XGBoost Model </w:t>
      </w:r>
      <w:r>
        <w:rPr>
          <w:rFonts w:hint="default" w:ascii="Times New Roman" w:hAnsi="Times New Roman" w:eastAsia="宋体" w:cs="Times New Roman"/>
          <w:b/>
          <w:bCs/>
          <w:sz w:val="24"/>
          <w:szCs w:val="24"/>
        </w:rPr>
        <w:t>for predicting 28-day mortality in stroke patients (external validation cohort)</w:t>
      </w:r>
    </w:p>
    <w:p w14:paraId="22F711A9">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Each panel plots the raw value of a feature (x-axis) against its corresponding SHAP value (y-axis), which quantifies the feature’s marginal contribution to the model’s prediction of mortality risk. Positive SHAP values indicate an increased predicted risk of 28-day mortality, while negative values indicate a decreased risk. The orange line represents the local regression trend of SHAP values, and the shaded light orange area indicates the 95% confidence interval. Notably, the primary variable of interest, NIRI, showed a clear inverse association with SHAP values: higher NIRI levels were associated with lower predicted 28-day mortality risk, supporting its potential protective role in this cohort.</w:t>
      </w:r>
    </w:p>
    <w:p w14:paraId="5954117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5169674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254F53C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50A4938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0E40B7F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3EC2A03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55710B9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1AFFAC2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6B01497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5AB1B1D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4A3496D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4"/>
        </w:rPr>
      </w:pPr>
    </w:p>
    <w:p w14:paraId="7909C1C5">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bCs/>
          <w:sz w:val="24"/>
          <w:szCs w:val="24"/>
        </w:rPr>
      </w:pPr>
      <w:r>
        <w:rPr>
          <w:rFonts w:hint="eastAsia" w:ascii="Times New Roman" w:hAnsi="Times New Roman" w:eastAsia="宋体" w:cs="Times New Roman"/>
          <w:b/>
          <w:bCs/>
          <w:sz w:val="24"/>
          <w:szCs w:val="24"/>
          <w:lang w:val="en-US" w:eastAsia="zh-CN"/>
        </w:rPr>
        <w:t xml:space="preserve">FigureS5. </w:t>
      </w:r>
      <w:r>
        <w:rPr>
          <w:rFonts w:hint="default" w:ascii="Times New Roman" w:hAnsi="Times New Roman" w:eastAsia="宋体" w:cs="Times New Roman"/>
          <w:b/>
          <w:bCs/>
          <w:sz w:val="24"/>
          <w:szCs w:val="24"/>
        </w:rPr>
        <w:t xml:space="preserve">SHAP summary plot of the top </w:t>
      </w:r>
      <w:r>
        <w:rPr>
          <w:rFonts w:hint="eastAsia" w:ascii="Times New Roman" w:hAnsi="Times New Roman" w:eastAsia="宋体" w:cs="Times New Roman"/>
          <w:b/>
          <w:bCs/>
          <w:sz w:val="24"/>
          <w:szCs w:val="24"/>
          <w:lang w:val="en-US" w:eastAsia="zh-CN"/>
        </w:rPr>
        <w:t>12</w:t>
      </w:r>
      <w:r>
        <w:rPr>
          <w:rFonts w:hint="default" w:ascii="Times New Roman" w:hAnsi="Times New Roman" w:eastAsia="宋体" w:cs="Times New Roman"/>
          <w:b/>
          <w:bCs/>
          <w:sz w:val="24"/>
          <w:szCs w:val="24"/>
        </w:rPr>
        <w:t xml:space="preserve"> features </w:t>
      </w:r>
      <w:r>
        <w:rPr>
          <w:rFonts w:hint="eastAsia" w:ascii="Times New Roman" w:hAnsi="Times New Roman" w:eastAsia="宋体" w:cs="Times New Roman"/>
          <w:b/>
          <w:bCs/>
          <w:sz w:val="24"/>
          <w:szCs w:val="24"/>
          <w:lang w:val="en-US" w:eastAsia="zh-CN"/>
        </w:rPr>
        <w:t xml:space="preserve">of Random Forest Model </w:t>
      </w:r>
      <w:r>
        <w:rPr>
          <w:rFonts w:hint="default" w:ascii="Times New Roman" w:hAnsi="Times New Roman" w:eastAsia="宋体" w:cs="Times New Roman"/>
          <w:b/>
          <w:bCs/>
          <w:sz w:val="24"/>
          <w:szCs w:val="24"/>
        </w:rPr>
        <w:t xml:space="preserve">for predicting 28-day mortality in </w:t>
      </w:r>
      <w:r>
        <w:rPr>
          <w:rFonts w:hint="eastAsia" w:ascii="Times New Roman" w:hAnsi="Times New Roman" w:eastAsia="宋体" w:cs="Times New Roman"/>
          <w:b/>
          <w:bCs/>
          <w:sz w:val="24"/>
          <w:szCs w:val="24"/>
          <w:lang w:val="en-US" w:eastAsia="zh-CN"/>
        </w:rPr>
        <w:t xml:space="preserve">external </w:t>
      </w:r>
      <w:r>
        <w:rPr>
          <w:rFonts w:hint="default" w:ascii="Times New Roman" w:hAnsi="Times New Roman" w:eastAsia="宋体" w:cs="Times New Roman"/>
          <w:b/>
          <w:bCs/>
          <w:sz w:val="24"/>
          <w:szCs w:val="24"/>
        </w:rPr>
        <w:t>validation cohort</w:t>
      </w:r>
    </w:p>
    <w:p w14:paraId="5112858F">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Features are ranked by their overall importance (mean absolute SHAP value) from top to bottom. Each dot represents an individual patient sample, with the horizontal position indicating the SHAP value (contribution to 28-day mortality risk prediction). Positive SHAP values correspond to increased predicted mortality risk, while negative values correspond to decreased risk. The color gradient represents the original feature value, from low (light) to high (red). Notably, NIRI remained among the top predictors in the external validation set, confirming its consistent contribution to mortality risk prediction across different populations.</w:t>
      </w:r>
    </w:p>
    <w:p w14:paraId="2166444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5E25A46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5A4811D1">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586BDC31">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0380B6E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01C6C7F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3802997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6986458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445C251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50A73EE8">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195E8C9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0423A183">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p>
    <w:p w14:paraId="4001D0A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bCs/>
          <w:sz w:val="24"/>
          <w:szCs w:val="24"/>
        </w:rPr>
      </w:pPr>
      <w:r>
        <w:rPr>
          <w:rFonts w:hint="eastAsia" w:ascii="Times New Roman" w:hAnsi="Times New Roman" w:eastAsia="宋体" w:cs="Times New Roman"/>
          <w:b/>
          <w:bCs/>
          <w:sz w:val="24"/>
          <w:szCs w:val="24"/>
          <w:lang w:val="en-US" w:eastAsia="zh-CN"/>
        </w:rPr>
        <w:t xml:space="preserve">FigureS6. </w:t>
      </w:r>
      <w:r>
        <w:rPr>
          <w:rFonts w:hint="default" w:ascii="Times New Roman" w:hAnsi="Times New Roman" w:eastAsia="宋体" w:cs="Times New Roman"/>
          <w:b/>
          <w:bCs/>
          <w:sz w:val="24"/>
          <w:szCs w:val="24"/>
        </w:rPr>
        <w:t xml:space="preserve">SHAP summary plot of the top </w:t>
      </w:r>
      <w:r>
        <w:rPr>
          <w:rFonts w:hint="eastAsia" w:ascii="Times New Roman" w:hAnsi="Times New Roman" w:eastAsia="宋体" w:cs="Times New Roman"/>
          <w:b/>
          <w:bCs/>
          <w:sz w:val="24"/>
          <w:szCs w:val="24"/>
          <w:lang w:val="en-US" w:eastAsia="zh-CN"/>
        </w:rPr>
        <w:t>12</w:t>
      </w:r>
      <w:r>
        <w:rPr>
          <w:rFonts w:hint="default" w:ascii="Times New Roman" w:hAnsi="Times New Roman" w:eastAsia="宋体" w:cs="Times New Roman"/>
          <w:b/>
          <w:bCs/>
          <w:sz w:val="24"/>
          <w:szCs w:val="24"/>
        </w:rPr>
        <w:t xml:space="preserve"> features </w:t>
      </w:r>
      <w:r>
        <w:rPr>
          <w:rFonts w:hint="eastAsia" w:ascii="Times New Roman" w:hAnsi="Times New Roman" w:eastAsia="宋体" w:cs="Times New Roman"/>
          <w:b/>
          <w:bCs/>
          <w:sz w:val="24"/>
          <w:szCs w:val="24"/>
          <w:lang w:val="en-US" w:eastAsia="zh-CN"/>
        </w:rPr>
        <w:t xml:space="preserve">of XGBoost Model </w:t>
      </w:r>
      <w:r>
        <w:rPr>
          <w:rFonts w:hint="default" w:ascii="Times New Roman" w:hAnsi="Times New Roman" w:eastAsia="宋体" w:cs="Times New Roman"/>
          <w:b/>
          <w:bCs/>
          <w:sz w:val="24"/>
          <w:szCs w:val="24"/>
        </w:rPr>
        <w:t xml:space="preserve">for predicting 28-day mortality in </w:t>
      </w:r>
      <w:r>
        <w:rPr>
          <w:rFonts w:hint="eastAsia" w:ascii="Times New Roman" w:hAnsi="Times New Roman" w:eastAsia="宋体" w:cs="Times New Roman"/>
          <w:b/>
          <w:bCs/>
          <w:sz w:val="24"/>
          <w:szCs w:val="24"/>
          <w:lang w:val="en-US" w:eastAsia="zh-CN"/>
        </w:rPr>
        <w:t xml:space="preserve">external </w:t>
      </w:r>
      <w:r>
        <w:rPr>
          <w:rFonts w:hint="default" w:ascii="Times New Roman" w:hAnsi="Times New Roman" w:eastAsia="宋体" w:cs="Times New Roman"/>
          <w:b/>
          <w:bCs/>
          <w:sz w:val="24"/>
          <w:szCs w:val="24"/>
        </w:rPr>
        <w:t>validation cohort</w:t>
      </w:r>
    </w:p>
    <w:p w14:paraId="0FA2374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Features are ranked by importance (top to bottom). SHA</w:t>
      </w:r>
      <w:bookmarkStart w:id="0" w:name="_GoBack"/>
      <w:bookmarkEnd w:id="0"/>
      <w:r>
        <w:rPr>
          <w:rFonts w:hint="default" w:ascii="Times New Roman" w:hAnsi="Times New Roman" w:eastAsia="宋体" w:cs="Times New Roman"/>
          <w:b w:val="0"/>
          <w:bCs w:val="0"/>
          <w:sz w:val="24"/>
          <w:szCs w:val="24"/>
          <w:lang w:val="en-US" w:eastAsia="zh-CN"/>
        </w:rPr>
        <w:t xml:space="preserve">P values (x-axis) show each feature’s contribution to 28-day mortality prediction, with positive values indicating increased risk and negative values indicating reduced risk. Point color represents feature values (low to high). NIRI maintained its predictive importance in the </w:t>
      </w:r>
      <w:r>
        <w:rPr>
          <w:rFonts w:hint="eastAsia" w:ascii="Times New Roman" w:hAnsi="Times New Roman" w:eastAsia="宋体" w:cs="Times New Roman"/>
          <w:b w:val="0"/>
          <w:bCs w:val="0"/>
          <w:sz w:val="24"/>
          <w:szCs w:val="24"/>
          <w:lang w:val="en-US" w:eastAsia="zh-CN"/>
        </w:rPr>
        <w:t>XGBoost Model</w:t>
      </w:r>
      <w:r>
        <w:rPr>
          <w:rFonts w:hint="default" w:ascii="Times New Roman" w:hAnsi="Times New Roman" w:eastAsia="宋体" w:cs="Times New Roman"/>
          <w:b w:val="0"/>
          <w:bCs w:val="0"/>
          <w:sz w:val="24"/>
          <w:szCs w:val="24"/>
          <w:lang w:val="en-US" w:eastAsia="zh-CN"/>
        </w:rPr>
        <w:t>.</w:t>
      </w: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汉仪大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ACF3C50" w:usb2="00000016" w:usb3="00000000" w:csb0="0004001F" w:csb1="00000000"/>
  </w:font>
  <w:font w:name="汉仪典雅体简">
    <w:panose1 w:val="00020600040101010101"/>
    <w:charset w:val="86"/>
    <w:family w:val="roman"/>
    <w:pitch w:val="default"/>
    <w:sig w:usb0="A00002BF" w:usb1="18EF7CFA" w:usb2="00000016" w:usb3="00000000" w:csb0="00040000" w:csb1="00000000"/>
  </w:font>
  <w:font w:name="Microsoft YaHei UI">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52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24</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2026-06-08T01:44:27Z</dcterms:created>
  <dc:creator>HUAWEI</dc:creator>
  <cp:lastModifiedBy>大麦</cp:lastModifiedBy>
  <dcterms:modified xsi:type="dcterms:W3CDTF">2026-06-08T02:34:33Z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eyJoZGlkIjoiZTVjYWRjNGFlNTkzOWIzYTZlMWMwM2VjZTVmN2Y3YzkiLCJ1c2VySWQiOiIzMzc5MzYxNjEifQ==</vt:lpwstr>
  </property>
  <property fmtid="{D5CDD505-2E9C-101B-9397-08002B2CF9AE}" pid="4" name="ICV">
    <vt:lpwstr>5F4B0346BAD04826BC43520E5DE9B9A8_12</vt:lpwstr>
  </property>
</Properties>
</file>