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D6C" w14:textId="36EF2563" w:rsidR="00803F32" w:rsidRDefault="00803F32" w:rsidP="00803F32">
      <w:pPr>
        <w:pStyle w:val="Heading1"/>
        <w:rPr>
          <w:color w:val="auto"/>
        </w:rPr>
      </w:pPr>
      <w:r w:rsidRPr="00220914">
        <w:rPr>
          <w:color w:val="auto"/>
        </w:rPr>
        <w:t>Supplementary Information</w:t>
      </w:r>
    </w:p>
    <w:p w14:paraId="63FBC751" w14:textId="77777777" w:rsidR="008E040C" w:rsidRPr="008E040C" w:rsidRDefault="008E040C" w:rsidP="008E040C"/>
    <w:p w14:paraId="1E388806" w14:textId="77777777" w:rsidR="00BF2359" w:rsidRPr="006810E0" w:rsidRDefault="00BF2359" w:rsidP="00BF2359">
      <w:pPr>
        <w:pStyle w:val="Title"/>
      </w:pPr>
      <w:r>
        <w:t xml:space="preserve">Low flow enhances pigmentation and lipid reserves but reduces survival in newly settled </w:t>
      </w:r>
      <w:r w:rsidRPr="691A7AAE">
        <w:rPr>
          <w:i/>
          <w:iCs/>
        </w:rPr>
        <w:t>Acropora digitifera</w:t>
      </w:r>
      <w:r>
        <w:rPr>
          <w:i/>
          <w:iCs/>
        </w:rPr>
        <w:t xml:space="preserve"> </w:t>
      </w:r>
      <w:r w:rsidRPr="00A645B7">
        <w:t>corals</w:t>
      </w:r>
      <w:r>
        <w:rPr>
          <w:i/>
          <w:iCs/>
        </w:rPr>
        <w:t xml:space="preserve"> </w:t>
      </w:r>
    </w:p>
    <w:p w14:paraId="013C31FF" w14:textId="5625C8E3" w:rsidR="00803F32" w:rsidRPr="00220914" w:rsidRDefault="00803F32" w:rsidP="00803F32">
      <w:pPr>
        <w:rPr>
          <w:b/>
          <w:bCs/>
          <w:sz w:val="32"/>
          <w:szCs w:val="32"/>
        </w:rPr>
      </w:pPr>
    </w:p>
    <w:p w14:paraId="03B2DA17" w14:textId="77777777" w:rsidR="00803F32" w:rsidRDefault="00803F32" w:rsidP="00803F32"/>
    <w:p w14:paraId="7F6559C7" w14:textId="574EE4D7" w:rsidR="00803F32" w:rsidRPr="006F778D" w:rsidRDefault="00803F32" w:rsidP="00803F32">
      <w:pPr>
        <w:rPr>
          <w:vertAlign w:val="superscript"/>
        </w:rPr>
      </w:pPr>
      <w:r>
        <w:t>Saskia Jurriaans</w:t>
      </w:r>
      <w:r>
        <w:rPr>
          <w:vertAlign w:val="superscript"/>
        </w:rPr>
        <w:t>1*</w:t>
      </w:r>
      <w:r w:rsidRPr="006F778D">
        <w:t>, Mark Deleja</w:t>
      </w:r>
      <w:r>
        <w:rPr>
          <w:vertAlign w:val="superscript"/>
        </w:rPr>
        <w:t>1</w:t>
      </w:r>
      <w:r w:rsidRPr="006F778D">
        <w:t>, Vict</w:t>
      </w:r>
      <w:r>
        <w:t>oria Jenkins</w:t>
      </w:r>
      <w:r>
        <w:rPr>
          <w:vertAlign w:val="superscript"/>
        </w:rPr>
        <w:t>2</w:t>
      </w:r>
      <w:r>
        <w:t xml:space="preserve">, Annika </w:t>
      </w:r>
      <w:r w:rsidRPr="00C43D81">
        <w:t>Withers</w:t>
      </w:r>
      <w:r>
        <w:rPr>
          <w:vertAlign w:val="superscript"/>
        </w:rPr>
        <w:t>2</w:t>
      </w:r>
      <w:r>
        <w:t xml:space="preserve">, </w:t>
      </w:r>
      <w:r w:rsidRPr="00C43D81">
        <w:t>Carrie</w:t>
      </w:r>
      <w:r w:rsidR="007C04A3">
        <w:t xml:space="preserve"> A</w:t>
      </w:r>
      <w:r>
        <w:t xml:space="preserve"> Sims</w:t>
      </w:r>
      <w:r>
        <w:rPr>
          <w:vertAlign w:val="superscript"/>
        </w:rPr>
        <w:t>3</w:t>
      </w:r>
      <w:r>
        <w:t>, Carly J Randall</w:t>
      </w:r>
      <w:r>
        <w:rPr>
          <w:vertAlign w:val="superscript"/>
        </w:rPr>
        <w:t>1,2</w:t>
      </w:r>
    </w:p>
    <w:p w14:paraId="6E3214B0" w14:textId="77777777" w:rsidR="00803F32" w:rsidRDefault="00803F32" w:rsidP="00803F32"/>
    <w:p w14:paraId="12508546" w14:textId="77777777" w:rsidR="00803F32" w:rsidRDefault="00803F32" w:rsidP="00803F32">
      <w:r>
        <w:rPr>
          <w:vertAlign w:val="superscript"/>
        </w:rPr>
        <w:t>1</w:t>
      </w:r>
      <w:r>
        <w:t xml:space="preserve"> Australian Institute of Marine Science, Townsville QLD Australia</w:t>
      </w:r>
    </w:p>
    <w:p w14:paraId="3615801C" w14:textId="77777777" w:rsidR="00803F32" w:rsidRDefault="00803F32" w:rsidP="00803F32">
      <w:r>
        <w:rPr>
          <w:vertAlign w:val="superscript"/>
        </w:rPr>
        <w:t>2</w:t>
      </w:r>
      <w:r>
        <w:t xml:space="preserve"> AIMS@JCU, James Cook University, Townsville QLD Australia</w:t>
      </w:r>
    </w:p>
    <w:p w14:paraId="71E0760E" w14:textId="77777777" w:rsidR="00803F32" w:rsidRPr="00E91DBB" w:rsidRDefault="00803F32" w:rsidP="00803F32">
      <w:r>
        <w:rPr>
          <w:vertAlign w:val="superscript"/>
        </w:rPr>
        <w:t xml:space="preserve">3 </w:t>
      </w:r>
      <w:r>
        <w:t>Smithsonian Institute, Panama</w:t>
      </w:r>
    </w:p>
    <w:p w14:paraId="4B1DE6A7" w14:textId="77777777" w:rsidR="00803F32" w:rsidRDefault="00803F32" w:rsidP="00803F32"/>
    <w:p w14:paraId="55268057" w14:textId="77777777" w:rsidR="00803F32" w:rsidRDefault="00803F32" w:rsidP="00803F32">
      <w:r>
        <w:t xml:space="preserve">*Corresponding author: </w:t>
      </w:r>
      <w:hyperlink r:id="rId4" w:history="1">
        <w:r w:rsidRPr="00D15CE6">
          <w:rPr>
            <w:rStyle w:val="Hyperlink"/>
          </w:rPr>
          <w:t>s.jurriaans@aims.gov.au</w:t>
        </w:r>
      </w:hyperlink>
    </w:p>
    <w:p w14:paraId="4116641E" w14:textId="77777777" w:rsidR="00803F32" w:rsidRPr="006F778D" w:rsidRDefault="00803F32" w:rsidP="00803F32"/>
    <w:p w14:paraId="130BBCED" w14:textId="77777777" w:rsidR="00803F32" w:rsidRPr="00201E2B" w:rsidRDefault="00803F32" w:rsidP="00803F32"/>
    <w:p w14:paraId="71A305C3" w14:textId="29013AB5" w:rsidR="00DF6D2B" w:rsidRDefault="00803F32" w:rsidP="00DF6D2B">
      <w:pPr>
        <w:pStyle w:val="Heading2"/>
      </w:pPr>
      <w:r>
        <w:br w:type="page"/>
      </w:r>
      <w:r w:rsidR="00DF6D2B" w:rsidRPr="00DF6D2B">
        <w:lastRenderedPageBreak/>
        <w:t>Methods S1</w:t>
      </w:r>
      <w:r w:rsidR="00DF6D2B">
        <w:t xml:space="preserve"> - </w:t>
      </w:r>
      <w:r w:rsidR="00DF6D2B" w:rsidRPr="00DF6D2B">
        <w:t>Qualitative pigmentation scoring protocol</w:t>
      </w:r>
    </w:p>
    <w:p w14:paraId="7B1B7DD6" w14:textId="77777777" w:rsidR="00B67140" w:rsidRDefault="00161223" w:rsidP="00B67140">
      <w:pPr>
        <w:spacing w:line="276" w:lineRule="auto"/>
      </w:pPr>
      <w:r w:rsidRPr="00161223">
        <w:t xml:space="preserve">Symbiont acquisition was assessed using a qualitative visual pigmentation score rather than direct cell counts or photosynthetic measurements. This approach was based on previous work showing that colour variation in early coral life stages can reflect differences in symbiont density </w:t>
      </w:r>
      <w:r w:rsidR="00B631F2">
        <w:fldChar w:fldCharType="begin"/>
      </w:r>
      <w:r w:rsidR="00B631F2">
        <w:instrText xml:space="preserve"> ADDIN ZOTERO_ITEM CSL_CITATION {"citationID":"Md6Xh1LV","properties":{"unsorted":false,"formattedCitation":"(Chamberland et al. 2017)","plainCitation":"(Chamberland et al. 2017)","noteIndex":0},"citationItems":[{"id":416,"uris":["http://zotero.org/users/7846175/items/SAQUHTYT"],"itemData":{"id":416,"type":"article-journal","container-title":"Proceedings of the Royal Society B: Biological Sciences","ISSN":"0962-8452","issue":"1857","journalAbbreviation":"Proceedings of the Royal Society B: Biological Sciences","publisher":"The Royal Society","title":"Costs and benefits of maternally inherited algal symbionts in coral larvae","volume":"284","author":[{"family":"Chamberland","given":"Valérie F"},{"family":"Latijnhouwers","given":"Kelly RW"},{"family":"Huisman","given":"Jef"},{"family":"Hartmann","given":"Aaron C"},{"family":"Vermeij","given":"Mark JA"}],"issued":{"date-parts":[["2017"]]}}}],"schema":"https://github.com/citation-style-language/schema/raw/master/csl-citation.json"} </w:instrText>
      </w:r>
      <w:r w:rsidR="00B631F2">
        <w:fldChar w:fldCharType="separate"/>
      </w:r>
      <w:r w:rsidR="00B631F2" w:rsidRPr="00B631F2">
        <w:t>(Chamberland et al. 2017)</w:t>
      </w:r>
      <w:r w:rsidR="00B631F2">
        <w:fldChar w:fldCharType="end"/>
      </w:r>
      <w:r w:rsidR="00B631F2">
        <w:t xml:space="preserve">, that coral colour scores can correspond to symbiont density and chlorophyll </w:t>
      </w:r>
      <w:r w:rsidR="00B631F2">
        <w:rPr>
          <w:i/>
        </w:rPr>
        <w:t>a</w:t>
      </w:r>
      <w:r w:rsidR="00B631F2">
        <w:t xml:space="preserve"> </w:t>
      </w:r>
      <w:r w:rsidR="00390496">
        <w:t xml:space="preserve">content </w:t>
      </w:r>
      <w:r w:rsidR="00390496">
        <w:fldChar w:fldCharType="begin"/>
      </w:r>
      <w:r w:rsidR="00390496">
        <w:instrText xml:space="preserve"> ADDIN ZOTERO_ITEM CSL_CITATION {"citationID":"J5neryNm","properties":{"unsorted":false,"formattedCitation":"(Siebeck et al. 2006)","plainCitation":"(Siebeck et al. 2006)","noteIndex":0},"citationItems":[{"id":433,"uris":["http://zotero.org/users/7846175/items/36BABSJY"],"itemData":{"id":433,"type":"article-journal","container-title":"Coral Reefs","ISSN":"0722-4028","issue":"3","journalAbbreviation":"Coral Reefs","page":"453-460","publisher":"Springer","title":"Monitoring coral bleaching using a colour reference card","volume":"25","author":[{"family":"Siebeck","given":"UE"},{"family":"Marshall","given":"NJ"},{"family":"Klüter","given":"A"},{"family":"Hoegh-Guldberg","given":"Ove"}],"issued":{"date-parts":[["2006"]]}}}],"schema":"https://github.com/citation-style-language/schema/raw/master/csl-citation.json"} </w:instrText>
      </w:r>
      <w:r w:rsidR="00390496">
        <w:fldChar w:fldCharType="separate"/>
      </w:r>
      <w:r w:rsidR="00390496" w:rsidRPr="00390496">
        <w:t>(Siebeck et al. 2006)</w:t>
      </w:r>
      <w:r w:rsidR="00390496">
        <w:fldChar w:fldCharType="end"/>
      </w:r>
      <w:r w:rsidR="00931AC2">
        <w:t xml:space="preserve">, </w:t>
      </w:r>
      <w:r w:rsidR="00A97F99" w:rsidRPr="00A97F99">
        <w:t>and that image-derived colour metrics can provide quantitative proxies for Symbiodiniaceae density and chlorophyll content under standardised imaging conditions</w:t>
      </w:r>
      <w:r w:rsidR="00A97F99">
        <w:t xml:space="preserve"> </w:t>
      </w:r>
      <w:r w:rsidR="00931AC2">
        <w:fldChar w:fldCharType="begin"/>
      </w:r>
      <w:r w:rsidR="00931AC2">
        <w:instrText xml:space="preserve"> ADDIN ZOTERO_ITEM CSL_CITATION {"citationID":"VI3lSdR6","properties":{"unsorted":false,"formattedCitation":"(Ferrara et al. 2026)","plainCitation":"(Ferrara et al. 2026)","noteIndex":0},"citationItems":[{"id":437,"uris":["http://zotero.org/users/7846175/items/UKLLH2KP"],"itemData":{"id":437,"type":"article-journal","container-title":"Limnology and Oceanography: Methods","ISSN":"1541-5856","journalAbbreviation":"Limnology and Oceanography: Methods","page":"e70047","publisher":"Wiley Online Library","title":"Red, green, blue color indices as proxy for Symbiodiniaceae cell density and chlorophyll content during coral bleaching","author":[{"family":"Ferrara","given":"Erik Francesco"},{"family":"Bauer","given":"Lavinia"},{"family":"Puntin","given":"Giulia"},{"family":"Bautz","given":"Friederike"},{"family":"Celayir","given":"Sibel"},{"family":"Do","given":"Marie‐Sa"},{"family":"Eck","given":"Frederik"},{"family":"Heider","given":"Melissa"},{"family":"Wissel","given":"Pia"},{"family":"Arnold","given":"Angelina"}],"issued":{"date-parts":[["2026"]]}}}],"schema":"https://github.com/citation-style-language/schema/raw/master/csl-citation.json"} </w:instrText>
      </w:r>
      <w:r w:rsidR="00931AC2">
        <w:fldChar w:fldCharType="separate"/>
      </w:r>
      <w:r w:rsidR="00931AC2" w:rsidRPr="00931AC2">
        <w:t>(Ferrara et al. 2026)</w:t>
      </w:r>
      <w:r w:rsidR="00931AC2">
        <w:fldChar w:fldCharType="end"/>
      </w:r>
      <w:r w:rsidR="00931AC2">
        <w:t>.</w:t>
      </w:r>
      <w:r w:rsidR="00390496">
        <w:t xml:space="preserve"> </w:t>
      </w:r>
      <w:r w:rsidR="00A97F99" w:rsidRPr="00A97F99">
        <w:t>The pigmentation score was therefore used as an ordinal proxy for symbiont acquisition and relative symbiont density, rather than as a direct quantitative estimate of cell abundance.</w:t>
      </w:r>
      <w:r w:rsidR="00B67140">
        <w:t xml:space="preserve"> </w:t>
      </w:r>
    </w:p>
    <w:p w14:paraId="39161557" w14:textId="658003B7" w:rsidR="00B67140" w:rsidRDefault="00B67140" w:rsidP="00B67140">
      <w:pPr>
        <w:spacing w:line="276" w:lineRule="auto"/>
      </w:pPr>
      <w:r w:rsidRPr="00B67140">
        <w:t>Attempts to quantify symbiont uptake using imaging pulse amplitude modulated (PAM) fluorometry were unsuccessful because fluorescence from the surrounding substrate interfered with measurements of individual spat. Tissue samples could not be used to quantify symbiont density because spat were required for destructive lipid-class analyses. Images were collected under standardised camera settings, strobe position, image distance, and lighting conditions; however, they could not be reliably calibrated for quantitative RGB-based colour analysis. Therefore, pigmentation was assessed using a qualitative ordinal scale.</w:t>
      </w:r>
    </w:p>
    <w:p w14:paraId="2EB7B495" w14:textId="2C4454C9" w:rsidR="00DF6D2B" w:rsidRDefault="00B67140" w:rsidP="00B67140">
      <w:pPr>
        <w:spacing w:line="276" w:lineRule="auto"/>
      </w:pPr>
      <w:r w:rsidRPr="00B67140">
        <w:t>Spat pigmentation was scored from high-resolution images using a four-point qualitative scale in ImageJ. Images were blinded before scoring by removing identifying information, including treatment, tab position, and census time. The scoring card was kept open as a reference during scoring, and each spat was assigned a score from 0 to 3 based on visible pigmentation (Figures 1b and S1). Score 0 represented translucent, aposymbiotic spat with no visible pigmentation; score 1 represented the first visible appearance of pigmentation; score 2 represented intermediate pigmentation; and score 3 represented highly pigmented tissue, with dense, dark pigmentation particularly visible through the tentacles. In cases of uncertainty, the lower score was assigned, or the spat was discussed with other members of the group before classification. Dead, damaged, broken, out-of-focus, or partially obscured spat were excluded from scoring. Scores were recorded in a corresponding spreadsheet, and annotated images were saved to allow later checking.</w:t>
      </w:r>
    </w:p>
    <w:p w14:paraId="5FC3E0CE" w14:textId="77777777" w:rsidR="00B67140" w:rsidRDefault="00B67140" w:rsidP="00436AC1"/>
    <w:p w14:paraId="61B1B4C2" w14:textId="77777777" w:rsidR="00436AC1" w:rsidRDefault="00436AC1" w:rsidP="00436AC1"/>
    <w:p w14:paraId="4BEEBB04" w14:textId="77777777" w:rsidR="00436AC1" w:rsidRDefault="00436AC1" w:rsidP="00436AC1"/>
    <w:p w14:paraId="3E557D6E" w14:textId="68B76C55" w:rsidR="008E040C" w:rsidRPr="008E040C" w:rsidRDefault="008E040C" w:rsidP="008E040C">
      <w:pPr>
        <w:pStyle w:val="Caption"/>
        <w:rPr>
          <w:b/>
          <w:bCs/>
          <w:sz w:val="24"/>
          <w:szCs w:val="24"/>
        </w:rPr>
      </w:pPr>
      <w:r w:rsidRPr="008E040C">
        <w:rPr>
          <w:b/>
          <w:bCs/>
          <w:sz w:val="24"/>
          <w:szCs w:val="24"/>
        </w:rPr>
        <w:t>References</w:t>
      </w:r>
    </w:p>
    <w:p w14:paraId="6A45D8D8" w14:textId="77777777" w:rsidR="00931AC2" w:rsidRPr="00931AC2" w:rsidRDefault="008E040C" w:rsidP="00931AC2">
      <w:pPr>
        <w:pStyle w:val="Bibliography"/>
      </w:pPr>
      <w:r>
        <w:fldChar w:fldCharType="begin"/>
      </w:r>
      <w:r>
        <w:instrText xml:space="preserve"> ADDIN ZOTERO_BIBL {"uncited":[],"omitted":[],"custom":[]} CSL_BIBLIOGRAPHY </w:instrText>
      </w:r>
      <w:r>
        <w:fldChar w:fldCharType="separate"/>
      </w:r>
      <w:r w:rsidR="00931AC2" w:rsidRPr="00931AC2">
        <w:t xml:space="preserve">Chamberland VF, Latijnhouwers KR, Huisman J, Hartmann AC, Vermeij MJ (2017) Costs and benefits of maternally inherited algal symbionts in coral larvae. Proceedings of the Royal Society B: Biological Sciences 284: </w:t>
      </w:r>
    </w:p>
    <w:p w14:paraId="149CD1A7" w14:textId="77777777" w:rsidR="00931AC2" w:rsidRPr="00931AC2" w:rsidRDefault="00931AC2" w:rsidP="00931AC2">
      <w:pPr>
        <w:pStyle w:val="Bibliography"/>
      </w:pPr>
      <w:r w:rsidRPr="00931AC2">
        <w:t xml:space="preserve">Ferrara EF, Bauer L, Puntin G, Bautz F, Celayir S, Do M, Eck F, Heider M, Wissel P, Arnold A (2026) Red, green, blue color indices as proxy for Symbiodiniaceae cell density and chlorophyll content during coral bleaching. Limnology and Oceanography: Methods e70047 </w:t>
      </w:r>
    </w:p>
    <w:p w14:paraId="5F23BED2" w14:textId="77777777" w:rsidR="00931AC2" w:rsidRPr="00931AC2" w:rsidRDefault="00931AC2" w:rsidP="00931AC2">
      <w:pPr>
        <w:pStyle w:val="Bibliography"/>
      </w:pPr>
      <w:r w:rsidRPr="00931AC2">
        <w:t xml:space="preserve">Siebeck U, Marshall N, Klüter A, Hoegh-Guldberg O (2006) Monitoring coral bleaching using a colour reference card. Coral Reefs 25:453–460 </w:t>
      </w:r>
    </w:p>
    <w:p w14:paraId="6A1C6828" w14:textId="32911A64" w:rsidR="00B67140" w:rsidRDefault="008E040C" w:rsidP="00436AC1">
      <w:pPr>
        <w:rPr>
          <w:rFonts w:asciiTheme="majorHAnsi" w:eastAsiaTheme="majorEastAsia" w:hAnsiTheme="majorHAnsi" w:cstheme="majorBidi"/>
          <w:sz w:val="32"/>
          <w:szCs w:val="32"/>
        </w:rPr>
      </w:pPr>
      <w:r>
        <w:fldChar w:fldCharType="end"/>
      </w:r>
      <w:r w:rsidR="00B67140">
        <w:br w:type="page"/>
      </w:r>
    </w:p>
    <w:p w14:paraId="2B2EF32F" w14:textId="6B52FF63" w:rsidR="008E040C" w:rsidRDefault="008E040C" w:rsidP="008E040C">
      <w:pPr>
        <w:pStyle w:val="Heading2"/>
      </w:pPr>
      <w:r>
        <w:lastRenderedPageBreak/>
        <w:t>Figure S1 – Pigmentation scoring card</w:t>
      </w:r>
    </w:p>
    <w:p w14:paraId="3A9D2E77" w14:textId="77777777" w:rsidR="008E040C" w:rsidRPr="008E040C" w:rsidRDefault="008E040C" w:rsidP="008E040C"/>
    <w:p w14:paraId="3C78C6E7" w14:textId="7F20987B" w:rsidR="00DF6D2B" w:rsidRDefault="00840158" w:rsidP="00DF6D2B">
      <w:pPr>
        <w:spacing w:after="160" w:line="278" w:lineRule="auto"/>
        <w:ind w:firstLine="0"/>
      </w:pPr>
      <w:r>
        <w:rPr>
          <w:noProof/>
        </w:rPr>
        <w:drawing>
          <wp:inline distT="0" distB="0" distL="0" distR="0" wp14:anchorId="20869F9F" wp14:editId="777E4D44">
            <wp:extent cx="5731510" cy="3286760"/>
            <wp:effectExtent l="0" t="0" r="2540" b="8890"/>
            <wp:docPr id="1819463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63662" name="Picture 181946366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86760"/>
                    </a:xfrm>
                    <a:prstGeom prst="rect">
                      <a:avLst/>
                    </a:prstGeom>
                  </pic:spPr>
                </pic:pic>
              </a:graphicData>
            </a:graphic>
          </wp:inline>
        </w:drawing>
      </w:r>
    </w:p>
    <w:p w14:paraId="4F7B0B37" w14:textId="77777777" w:rsidR="008E040C" w:rsidRDefault="00DF6D2B" w:rsidP="00DF6D2B">
      <w:pPr>
        <w:pStyle w:val="Caption"/>
      </w:pPr>
      <w:commentRangeStart w:id="0"/>
      <w:commentRangeStart w:id="1"/>
      <w:r w:rsidRPr="00DF6D2B">
        <w:rPr>
          <w:b/>
          <w:bCs/>
        </w:rPr>
        <w:t xml:space="preserve">Figure </w:t>
      </w:r>
      <w:commentRangeEnd w:id="0"/>
      <w:r w:rsidR="00465150">
        <w:rPr>
          <w:rStyle w:val="CommentReference"/>
        </w:rPr>
        <w:commentReference w:id="0"/>
      </w:r>
      <w:commentRangeEnd w:id="1"/>
      <w:r w:rsidR="00A15298">
        <w:rPr>
          <w:rStyle w:val="CommentReference"/>
        </w:rPr>
        <w:commentReference w:id="1"/>
      </w:r>
      <w:r w:rsidRPr="00DF6D2B">
        <w:rPr>
          <w:b/>
          <w:bCs/>
        </w:rPr>
        <w:t>S</w:t>
      </w:r>
      <w:r w:rsidRPr="00DF6D2B">
        <w:rPr>
          <w:b/>
          <w:bCs/>
        </w:rPr>
        <w:fldChar w:fldCharType="begin"/>
      </w:r>
      <w:r w:rsidRPr="00DF6D2B">
        <w:rPr>
          <w:b/>
          <w:bCs/>
        </w:rPr>
        <w:instrText xml:space="preserve"> SEQ Figure \* ARABIC </w:instrText>
      </w:r>
      <w:r w:rsidRPr="00DF6D2B">
        <w:rPr>
          <w:b/>
          <w:bCs/>
        </w:rPr>
        <w:fldChar w:fldCharType="separate"/>
      </w:r>
      <w:r w:rsidRPr="00DF6D2B">
        <w:rPr>
          <w:b/>
          <w:bCs/>
          <w:noProof/>
        </w:rPr>
        <w:t>1</w:t>
      </w:r>
      <w:r w:rsidRPr="00DF6D2B">
        <w:rPr>
          <w:b/>
          <w:bCs/>
        </w:rPr>
        <w:fldChar w:fldCharType="end"/>
      </w:r>
      <w:r w:rsidR="00147313">
        <w:rPr>
          <w:b/>
          <w:bCs/>
        </w:rPr>
        <w:t>.</w:t>
      </w:r>
      <w:r w:rsidRPr="00DF6D2B">
        <w:rPr>
          <w:b/>
          <w:bCs/>
        </w:rPr>
        <w:t xml:space="preserve"> Qualitative scoring card used to assess visible pigmentation in </w:t>
      </w:r>
      <w:r w:rsidRPr="00DF6D2B">
        <w:rPr>
          <w:b/>
          <w:bCs/>
          <w:i/>
          <w:iCs/>
        </w:rPr>
        <w:t>Acropora digitifera</w:t>
      </w:r>
      <w:r w:rsidRPr="00DF6D2B">
        <w:rPr>
          <w:b/>
          <w:bCs/>
        </w:rPr>
        <w:t xml:space="preserve"> spat.</w:t>
      </w:r>
      <w:r w:rsidRPr="00DF6D2B">
        <w:t xml:space="preserve"> Scores ranged from 0 to 3</w:t>
      </w:r>
      <w:r w:rsidR="00C549C1">
        <w:t xml:space="preserve"> and represented an ordinal increase in visible pigmentation and </w:t>
      </w:r>
      <w:r w:rsidR="008E040C">
        <w:t>apparent</w:t>
      </w:r>
      <w:r w:rsidR="00C549C1">
        <w:t xml:space="preserve"> </w:t>
      </w:r>
      <w:r w:rsidR="008E040C">
        <w:t>symbiont</w:t>
      </w:r>
      <w:r w:rsidR="00C549C1">
        <w:t xml:space="preserve"> cell density</w:t>
      </w:r>
      <w:r w:rsidR="008E040C">
        <w:t xml:space="preserve">: 0 = </w:t>
      </w:r>
      <w:r w:rsidRPr="00DF6D2B">
        <w:t>no visible pigmentation</w:t>
      </w:r>
      <w:r w:rsidR="008E040C">
        <w:t xml:space="preserve">, 1 = </w:t>
      </w:r>
      <w:r w:rsidRPr="00DF6D2B">
        <w:t>low pigmentation,</w:t>
      </w:r>
      <w:r w:rsidR="008E040C">
        <w:t xml:space="preserve"> 2 = </w:t>
      </w:r>
      <w:r w:rsidRPr="00DF6D2B">
        <w:t xml:space="preserve">intermediate pigmentation, and </w:t>
      </w:r>
      <w:r w:rsidR="008E040C">
        <w:t xml:space="preserve">3 = </w:t>
      </w:r>
      <w:r w:rsidRPr="00DF6D2B">
        <w:t>high pigmentation. In cases of uncertainty, the lower score was assigned.</w:t>
      </w:r>
    </w:p>
    <w:p w14:paraId="09C04805" w14:textId="77777777" w:rsidR="008E040C" w:rsidRDefault="008E040C" w:rsidP="00DF6D2B">
      <w:pPr>
        <w:pStyle w:val="Caption"/>
      </w:pPr>
    </w:p>
    <w:p w14:paraId="38039811" w14:textId="13855163" w:rsidR="00167C35" w:rsidRDefault="00167C35" w:rsidP="00DF6D2B">
      <w:pPr>
        <w:pStyle w:val="Caption"/>
      </w:pPr>
      <w:r>
        <w:br w:type="page"/>
      </w:r>
    </w:p>
    <w:p w14:paraId="4C07A707" w14:textId="3BB2FCF6" w:rsidR="00FC119B" w:rsidRDefault="00342B39" w:rsidP="00342B39">
      <w:pPr>
        <w:pStyle w:val="Heading2"/>
      </w:pPr>
      <w:r>
        <w:lastRenderedPageBreak/>
        <w:t xml:space="preserve">Table S1 </w:t>
      </w:r>
      <w:r w:rsidR="005010AF">
        <w:t xml:space="preserve">Occurrence </w:t>
      </w:r>
      <w:r w:rsidR="00AB0F01">
        <w:t xml:space="preserve">and contribution </w:t>
      </w:r>
      <w:r w:rsidR="005010AF">
        <w:t>of MG</w:t>
      </w:r>
      <w:r w:rsidR="00AB0F01">
        <w:t>-region</w:t>
      </w:r>
      <w:r w:rsidR="005010AF">
        <w:t xml:space="preserve"> peaks</w:t>
      </w:r>
    </w:p>
    <w:p w14:paraId="5A86C376" w14:textId="53D3442C" w:rsidR="00342B39" w:rsidRDefault="00AB0F01" w:rsidP="002A316B">
      <w:pPr>
        <w:spacing w:line="276" w:lineRule="auto"/>
        <w:ind w:firstLine="0"/>
      </w:pPr>
      <w:r w:rsidRPr="002A316B">
        <w:rPr>
          <w:b/>
          <w:bCs/>
        </w:rPr>
        <w:t>Table S1</w:t>
      </w:r>
      <w:r>
        <w:t xml:space="preserve">. </w:t>
      </w:r>
      <w:r w:rsidR="00032C77" w:rsidRPr="003F7CF7">
        <w:rPr>
          <w:b/>
          <w:bCs/>
        </w:rPr>
        <w:t>Occurrence and contribution of peaks detected in the monoacylglycerol (MG) retention region</w:t>
      </w:r>
      <w:r w:rsidR="00032C77" w:rsidRPr="00032C77">
        <w:t>. Peaks were labelled operationally as MG1, MG2, and MG3 and inspected before pooling. MG1 coincided with the MG standard, while MG2 also occurred consistently across samples. MG3 occurred in only three samples and was excluded from the final lipid-class analysis. Contribution to total lipid area is shown as the percentage of the normalised lipid-class profile.</w:t>
      </w:r>
    </w:p>
    <w:p w14:paraId="56D0DE9C" w14:textId="77777777" w:rsidR="002A316B" w:rsidRDefault="002A316B" w:rsidP="002A316B">
      <w:pPr>
        <w:spacing w:line="276" w:lineRule="auto"/>
        <w:ind w:firstLine="0"/>
      </w:pPr>
    </w:p>
    <w:tbl>
      <w:tblPr>
        <w:tblStyle w:val="TableGrid"/>
        <w:tblW w:w="8161" w:type="dxa"/>
        <w:tblLook w:val="04A0" w:firstRow="1" w:lastRow="0" w:firstColumn="1" w:lastColumn="0" w:noHBand="0" w:noVBand="1"/>
      </w:tblPr>
      <w:tblGrid>
        <w:gridCol w:w="988"/>
        <w:gridCol w:w="993"/>
        <w:gridCol w:w="1275"/>
        <w:gridCol w:w="1701"/>
        <w:gridCol w:w="1701"/>
        <w:gridCol w:w="1503"/>
      </w:tblGrid>
      <w:tr w:rsidR="00FF0B23" w14:paraId="650C7FED" w14:textId="77777777" w:rsidTr="003C7EBE">
        <w:tc>
          <w:tcPr>
            <w:tcW w:w="988" w:type="dxa"/>
            <w:vAlign w:val="center"/>
          </w:tcPr>
          <w:p w14:paraId="270890BB" w14:textId="68D38DEA" w:rsidR="00FF0B23" w:rsidRDefault="00FF0B23" w:rsidP="00FF0B23">
            <w:pPr>
              <w:spacing w:line="240" w:lineRule="auto"/>
              <w:ind w:firstLine="0"/>
            </w:pPr>
            <w:r w:rsidRPr="00FF0B23">
              <w:rPr>
                <w:b/>
                <w:bCs/>
              </w:rPr>
              <w:t xml:space="preserve">Peak </w:t>
            </w:r>
          </w:p>
        </w:tc>
        <w:tc>
          <w:tcPr>
            <w:tcW w:w="993" w:type="dxa"/>
            <w:vAlign w:val="center"/>
          </w:tcPr>
          <w:p w14:paraId="57B04A8D" w14:textId="7C6AB514" w:rsidR="00FF0B23" w:rsidRDefault="00FF0B23" w:rsidP="00FF0B23">
            <w:pPr>
              <w:spacing w:line="240" w:lineRule="auto"/>
              <w:ind w:firstLine="0"/>
            </w:pPr>
            <w:r w:rsidRPr="00FF0B23">
              <w:rPr>
                <w:b/>
                <w:bCs/>
              </w:rPr>
              <w:t>n rows</w:t>
            </w:r>
          </w:p>
        </w:tc>
        <w:tc>
          <w:tcPr>
            <w:tcW w:w="1275" w:type="dxa"/>
            <w:vAlign w:val="center"/>
          </w:tcPr>
          <w:p w14:paraId="2128D75F" w14:textId="24B1C20B" w:rsidR="00FF0B23" w:rsidRDefault="00FF0B23" w:rsidP="00FF0B23">
            <w:pPr>
              <w:spacing w:line="240" w:lineRule="auto"/>
              <w:ind w:firstLine="0"/>
            </w:pPr>
            <w:r w:rsidRPr="00FF0B23">
              <w:rPr>
                <w:b/>
                <w:bCs/>
              </w:rPr>
              <w:t>n samples</w:t>
            </w:r>
          </w:p>
        </w:tc>
        <w:tc>
          <w:tcPr>
            <w:tcW w:w="1701" w:type="dxa"/>
            <w:vAlign w:val="center"/>
          </w:tcPr>
          <w:p w14:paraId="36DB0A50" w14:textId="526DEA8D" w:rsidR="00FF0B23" w:rsidRDefault="00FF0B23" w:rsidP="00FF0B23">
            <w:pPr>
              <w:spacing w:line="240" w:lineRule="auto"/>
              <w:ind w:firstLine="0"/>
            </w:pPr>
            <w:r w:rsidRPr="00FF0B23">
              <w:rPr>
                <w:b/>
                <w:bCs/>
              </w:rPr>
              <w:t>Mean % total lipid area</w:t>
            </w:r>
          </w:p>
        </w:tc>
        <w:tc>
          <w:tcPr>
            <w:tcW w:w="1701" w:type="dxa"/>
            <w:vAlign w:val="center"/>
          </w:tcPr>
          <w:p w14:paraId="0C277EC0" w14:textId="5DCBF2CC" w:rsidR="00FF0B23" w:rsidRDefault="00FF0B23" w:rsidP="00FF0B23">
            <w:pPr>
              <w:spacing w:line="240" w:lineRule="auto"/>
              <w:ind w:firstLine="0"/>
            </w:pPr>
            <w:r w:rsidRPr="00FF0B23">
              <w:rPr>
                <w:b/>
                <w:bCs/>
              </w:rPr>
              <w:t>Median % total lipid area</w:t>
            </w:r>
          </w:p>
        </w:tc>
        <w:tc>
          <w:tcPr>
            <w:tcW w:w="1503" w:type="dxa"/>
            <w:vAlign w:val="center"/>
          </w:tcPr>
          <w:p w14:paraId="62363D80" w14:textId="742E5233" w:rsidR="00FF0B23" w:rsidRDefault="00FF0B23" w:rsidP="00FF0B23">
            <w:pPr>
              <w:spacing w:line="240" w:lineRule="auto"/>
              <w:ind w:firstLine="0"/>
            </w:pPr>
            <w:r w:rsidRPr="00FF0B23">
              <w:rPr>
                <w:b/>
                <w:bCs/>
              </w:rPr>
              <w:t>Max % total lipid area</w:t>
            </w:r>
          </w:p>
        </w:tc>
      </w:tr>
      <w:tr w:rsidR="00FF0B23" w14:paraId="2FB09544" w14:textId="77777777" w:rsidTr="003C7EBE">
        <w:tc>
          <w:tcPr>
            <w:tcW w:w="988" w:type="dxa"/>
            <w:vAlign w:val="center"/>
          </w:tcPr>
          <w:p w14:paraId="7F149012" w14:textId="50519FFD" w:rsidR="00FF0B23" w:rsidRDefault="00C96EB7" w:rsidP="00FF0B23">
            <w:pPr>
              <w:spacing w:line="240" w:lineRule="auto"/>
              <w:ind w:firstLine="0"/>
            </w:pPr>
            <w:r>
              <w:t>MG1</w:t>
            </w:r>
          </w:p>
        </w:tc>
        <w:tc>
          <w:tcPr>
            <w:tcW w:w="993" w:type="dxa"/>
            <w:vAlign w:val="center"/>
          </w:tcPr>
          <w:p w14:paraId="2B949312" w14:textId="3014636B" w:rsidR="00FF0B23" w:rsidRDefault="00FF0B23" w:rsidP="00FF0B23">
            <w:pPr>
              <w:spacing w:line="240" w:lineRule="auto"/>
              <w:ind w:firstLine="0"/>
            </w:pPr>
            <w:r w:rsidRPr="00FC119B">
              <w:t>150</w:t>
            </w:r>
          </w:p>
        </w:tc>
        <w:tc>
          <w:tcPr>
            <w:tcW w:w="1275" w:type="dxa"/>
            <w:vAlign w:val="center"/>
          </w:tcPr>
          <w:p w14:paraId="7DDAE98F" w14:textId="1936C123" w:rsidR="00FF0B23" w:rsidRDefault="00FF0B23" w:rsidP="00FF0B23">
            <w:pPr>
              <w:spacing w:line="240" w:lineRule="auto"/>
              <w:ind w:firstLine="0"/>
            </w:pPr>
            <w:r w:rsidRPr="00FC119B">
              <w:t>50</w:t>
            </w:r>
          </w:p>
        </w:tc>
        <w:tc>
          <w:tcPr>
            <w:tcW w:w="1701" w:type="dxa"/>
            <w:vAlign w:val="center"/>
          </w:tcPr>
          <w:p w14:paraId="523F12DA" w14:textId="649C1735" w:rsidR="00FF0B23" w:rsidRDefault="00FF0B23" w:rsidP="00FF0B23">
            <w:pPr>
              <w:spacing w:line="240" w:lineRule="auto"/>
              <w:ind w:firstLine="0"/>
            </w:pPr>
            <w:r w:rsidRPr="00FC119B">
              <w:t>26.6</w:t>
            </w:r>
          </w:p>
        </w:tc>
        <w:tc>
          <w:tcPr>
            <w:tcW w:w="1701" w:type="dxa"/>
            <w:vAlign w:val="center"/>
          </w:tcPr>
          <w:p w14:paraId="58C3116E" w14:textId="53332EA2" w:rsidR="00FF0B23" w:rsidRDefault="00FF0B23" w:rsidP="00FF0B23">
            <w:pPr>
              <w:spacing w:line="240" w:lineRule="auto"/>
              <w:ind w:firstLine="0"/>
            </w:pPr>
            <w:r w:rsidRPr="00FC119B">
              <w:t>25.5</w:t>
            </w:r>
          </w:p>
        </w:tc>
        <w:tc>
          <w:tcPr>
            <w:tcW w:w="1503" w:type="dxa"/>
            <w:vAlign w:val="center"/>
          </w:tcPr>
          <w:p w14:paraId="4E8099CD" w14:textId="6D90E9A5" w:rsidR="00FF0B23" w:rsidRDefault="00FF0B23" w:rsidP="00FF0B23">
            <w:pPr>
              <w:spacing w:line="240" w:lineRule="auto"/>
              <w:ind w:firstLine="0"/>
            </w:pPr>
            <w:r w:rsidRPr="00FC119B">
              <w:t>64.0</w:t>
            </w:r>
          </w:p>
        </w:tc>
      </w:tr>
      <w:tr w:rsidR="00FF0B23" w14:paraId="2EAD20BA" w14:textId="77777777" w:rsidTr="003C7EBE">
        <w:tc>
          <w:tcPr>
            <w:tcW w:w="988" w:type="dxa"/>
            <w:vAlign w:val="center"/>
          </w:tcPr>
          <w:p w14:paraId="6A183A1A" w14:textId="229CACD6" w:rsidR="00FF0B23" w:rsidRDefault="00C96EB7" w:rsidP="00FF0B23">
            <w:pPr>
              <w:spacing w:line="240" w:lineRule="auto"/>
              <w:ind w:firstLine="0"/>
            </w:pPr>
            <w:r>
              <w:t>MG2</w:t>
            </w:r>
          </w:p>
        </w:tc>
        <w:tc>
          <w:tcPr>
            <w:tcW w:w="993" w:type="dxa"/>
            <w:vAlign w:val="center"/>
          </w:tcPr>
          <w:p w14:paraId="245B1FDB" w14:textId="6B605540" w:rsidR="00FF0B23" w:rsidRDefault="00FF0B23" w:rsidP="00FF0B23">
            <w:pPr>
              <w:spacing w:line="240" w:lineRule="auto"/>
              <w:ind w:firstLine="0"/>
            </w:pPr>
            <w:r w:rsidRPr="00FC119B">
              <w:t>147</w:t>
            </w:r>
          </w:p>
        </w:tc>
        <w:tc>
          <w:tcPr>
            <w:tcW w:w="1275" w:type="dxa"/>
            <w:vAlign w:val="center"/>
          </w:tcPr>
          <w:p w14:paraId="56E1D957" w14:textId="69B37142" w:rsidR="00FF0B23" w:rsidRDefault="00FF0B23" w:rsidP="00FF0B23">
            <w:pPr>
              <w:spacing w:line="240" w:lineRule="auto"/>
              <w:ind w:firstLine="0"/>
            </w:pPr>
            <w:r w:rsidRPr="00FC119B">
              <w:t>49</w:t>
            </w:r>
          </w:p>
        </w:tc>
        <w:tc>
          <w:tcPr>
            <w:tcW w:w="1701" w:type="dxa"/>
            <w:vAlign w:val="center"/>
          </w:tcPr>
          <w:p w14:paraId="315BD511" w14:textId="240CD84E" w:rsidR="00FF0B23" w:rsidRDefault="00FF0B23" w:rsidP="00FF0B23">
            <w:pPr>
              <w:spacing w:line="240" w:lineRule="auto"/>
              <w:ind w:firstLine="0"/>
            </w:pPr>
            <w:r w:rsidRPr="00FC119B">
              <w:t>16.5</w:t>
            </w:r>
          </w:p>
        </w:tc>
        <w:tc>
          <w:tcPr>
            <w:tcW w:w="1701" w:type="dxa"/>
            <w:vAlign w:val="center"/>
          </w:tcPr>
          <w:p w14:paraId="2B09CDAF" w14:textId="1BD2EE52" w:rsidR="00FF0B23" w:rsidRDefault="00FF0B23" w:rsidP="00FF0B23">
            <w:pPr>
              <w:spacing w:line="240" w:lineRule="auto"/>
              <w:ind w:firstLine="0"/>
            </w:pPr>
            <w:r w:rsidRPr="00FC119B">
              <w:t>13.6</w:t>
            </w:r>
          </w:p>
        </w:tc>
        <w:tc>
          <w:tcPr>
            <w:tcW w:w="1503" w:type="dxa"/>
            <w:vAlign w:val="center"/>
          </w:tcPr>
          <w:p w14:paraId="32248A9E" w14:textId="060D8C4B" w:rsidR="00FF0B23" w:rsidRDefault="00FF0B23" w:rsidP="00FF0B23">
            <w:pPr>
              <w:spacing w:line="240" w:lineRule="auto"/>
              <w:ind w:firstLine="0"/>
            </w:pPr>
            <w:r w:rsidRPr="00FC119B">
              <w:t>85.7</w:t>
            </w:r>
          </w:p>
        </w:tc>
      </w:tr>
      <w:tr w:rsidR="00FF0B23" w14:paraId="72C8A905" w14:textId="77777777" w:rsidTr="003C7EBE">
        <w:tc>
          <w:tcPr>
            <w:tcW w:w="988" w:type="dxa"/>
            <w:vAlign w:val="center"/>
          </w:tcPr>
          <w:p w14:paraId="0F395FC3" w14:textId="574A888D" w:rsidR="00FF0B23" w:rsidRDefault="00C96EB7" w:rsidP="00FF0B23">
            <w:pPr>
              <w:spacing w:line="240" w:lineRule="auto"/>
              <w:ind w:firstLine="0"/>
            </w:pPr>
            <w:r>
              <w:t>MG3</w:t>
            </w:r>
          </w:p>
        </w:tc>
        <w:tc>
          <w:tcPr>
            <w:tcW w:w="993" w:type="dxa"/>
            <w:vAlign w:val="center"/>
          </w:tcPr>
          <w:p w14:paraId="42CD44CE" w14:textId="50CBDE2E" w:rsidR="00FF0B23" w:rsidRDefault="00FF0B23" w:rsidP="00FF0B23">
            <w:pPr>
              <w:spacing w:line="240" w:lineRule="auto"/>
              <w:ind w:firstLine="0"/>
            </w:pPr>
            <w:r w:rsidRPr="00FC119B">
              <w:t>9</w:t>
            </w:r>
          </w:p>
        </w:tc>
        <w:tc>
          <w:tcPr>
            <w:tcW w:w="1275" w:type="dxa"/>
            <w:vAlign w:val="center"/>
          </w:tcPr>
          <w:p w14:paraId="57D56661" w14:textId="381768BF" w:rsidR="00FF0B23" w:rsidRDefault="00FF0B23" w:rsidP="00FF0B23">
            <w:pPr>
              <w:spacing w:line="240" w:lineRule="auto"/>
              <w:ind w:firstLine="0"/>
            </w:pPr>
            <w:r w:rsidRPr="00FC119B">
              <w:t>3</w:t>
            </w:r>
          </w:p>
        </w:tc>
        <w:tc>
          <w:tcPr>
            <w:tcW w:w="1701" w:type="dxa"/>
            <w:vAlign w:val="center"/>
          </w:tcPr>
          <w:p w14:paraId="30C58562" w14:textId="751A3FA6" w:rsidR="00FF0B23" w:rsidRDefault="00FF0B23" w:rsidP="00FF0B23">
            <w:pPr>
              <w:spacing w:line="240" w:lineRule="auto"/>
              <w:ind w:firstLine="0"/>
            </w:pPr>
            <w:r w:rsidRPr="00FC119B">
              <w:t>15.7</w:t>
            </w:r>
          </w:p>
        </w:tc>
        <w:tc>
          <w:tcPr>
            <w:tcW w:w="1701" w:type="dxa"/>
            <w:vAlign w:val="center"/>
          </w:tcPr>
          <w:p w14:paraId="249ADAE4" w14:textId="0B08C276" w:rsidR="00FF0B23" w:rsidRDefault="00FF0B23" w:rsidP="00FF0B23">
            <w:pPr>
              <w:spacing w:line="240" w:lineRule="auto"/>
              <w:ind w:firstLine="0"/>
            </w:pPr>
            <w:r w:rsidRPr="00FC119B">
              <w:t>15.1</w:t>
            </w:r>
          </w:p>
        </w:tc>
        <w:tc>
          <w:tcPr>
            <w:tcW w:w="1503" w:type="dxa"/>
            <w:vAlign w:val="center"/>
          </w:tcPr>
          <w:p w14:paraId="63CC31F2" w14:textId="6A18E5C8" w:rsidR="00FF0B23" w:rsidRDefault="00FF0B23" w:rsidP="00FF0B23">
            <w:pPr>
              <w:spacing w:line="240" w:lineRule="auto"/>
              <w:ind w:firstLine="0"/>
            </w:pPr>
            <w:r w:rsidRPr="00FC119B">
              <w:t>21.8</w:t>
            </w:r>
          </w:p>
        </w:tc>
      </w:tr>
    </w:tbl>
    <w:p w14:paraId="324D6F32" w14:textId="77777777" w:rsidR="00FF0B23" w:rsidRDefault="00FF0B23" w:rsidP="00FF0B23"/>
    <w:p w14:paraId="62FCCA93" w14:textId="77777777" w:rsidR="004F037A" w:rsidRDefault="004F037A">
      <w:pPr>
        <w:spacing w:after="160" w:line="278" w:lineRule="auto"/>
        <w:ind w:firstLine="0"/>
      </w:pPr>
    </w:p>
    <w:p w14:paraId="35AD1D36" w14:textId="77777777" w:rsidR="004F037A" w:rsidRDefault="004F037A">
      <w:pPr>
        <w:spacing w:after="160" w:line="278" w:lineRule="auto"/>
        <w:ind w:firstLine="0"/>
      </w:pPr>
    </w:p>
    <w:p w14:paraId="22423E49" w14:textId="65D534D8" w:rsidR="004F037A" w:rsidRDefault="004F037A" w:rsidP="00A35C09">
      <w:pPr>
        <w:pStyle w:val="Heading2"/>
      </w:pPr>
      <w:r>
        <w:t xml:space="preserve">Table S2 </w:t>
      </w:r>
      <w:r w:rsidR="00A35C09">
        <w:t>S</w:t>
      </w:r>
      <w:r w:rsidR="00A35C09" w:rsidRPr="00A35C09">
        <w:t>ensitivity analysis of MG</w:t>
      </w:r>
      <w:r w:rsidR="00A35C09">
        <w:t xml:space="preserve"> peaks</w:t>
      </w:r>
    </w:p>
    <w:p w14:paraId="72D9CFCE" w14:textId="437FC10E" w:rsidR="00ED3C71" w:rsidRDefault="00215CB5" w:rsidP="003C7EBE">
      <w:pPr>
        <w:spacing w:line="276" w:lineRule="auto"/>
        <w:ind w:firstLine="0"/>
      </w:pPr>
      <w:r w:rsidRPr="00215CB5">
        <w:rPr>
          <w:b/>
          <w:bCs/>
        </w:rPr>
        <w:t>Table S2.</w:t>
      </w:r>
      <w:r>
        <w:t xml:space="preserve"> </w:t>
      </w:r>
      <w:r w:rsidR="003D5F67" w:rsidRPr="00E74095">
        <w:rPr>
          <w:b/>
          <w:bCs/>
        </w:rPr>
        <w:t xml:space="preserve">Sensitivity analysis testing whether alternative </w:t>
      </w:r>
      <w:r w:rsidR="00034774">
        <w:rPr>
          <w:b/>
          <w:bCs/>
        </w:rPr>
        <w:t xml:space="preserve">pooling </w:t>
      </w:r>
      <w:r w:rsidR="003D5F67" w:rsidRPr="00E74095">
        <w:rPr>
          <w:b/>
          <w:bCs/>
        </w:rPr>
        <w:t>of peaks in the monoacylglycerol retention region changed the interpretation of lipid-class composition</w:t>
      </w:r>
      <w:r w:rsidR="003D5F67" w:rsidRPr="003D5F67">
        <w:t>. Three MG-p</w:t>
      </w:r>
      <w:r w:rsidR="00034774">
        <w:t xml:space="preserve">ooling </w:t>
      </w:r>
      <w:r w:rsidR="003D5F67" w:rsidRPr="003D5F67">
        <w:t>options were compared</w:t>
      </w:r>
      <w:r w:rsidR="00A54119">
        <w:t xml:space="preserve">. </w:t>
      </w:r>
      <w:r w:rsidR="003D5F67" w:rsidRPr="00034774">
        <w:rPr>
          <w:b/>
          <w:bCs/>
        </w:rPr>
        <w:t>Option 1</w:t>
      </w:r>
      <w:r w:rsidR="00A54119">
        <w:rPr>
          <w:b/>
          <w:bCs/>
        </w:rPr>
        <w:t>:</w:t>
      </w:r>
      <w:r w:rsidR="00A0626C">
        <w:t xml:space="preserve"> </w:t>
      </w:r>
      <w:r w:rsidR="003D5F67" w:rsidRPr="003D5F67">
        <w:t>MG1 and MG2 were pooled as a single MG class and MG3 was excluded;</w:t>
      </w:r>
      <w:r w:rsidR="00A54119">
        <w:t xml:space="preserve"> </w:t>
      </w:r>
      <w:r w:rsidR="003D5F67" w:rsidRPr="00A54119">
        <w:rPr>
          <w:b/>
          <w:bCs/>
        </w:rPr>
        <w:t>Option 2</w:t>
      </w:r>
      <w:r w:rsidR="00A54119">
        <w:rPr>
          <w:b/>
          <w:bCs/>
        </w:rPr>
        <w:t xml:space="preserve">: </w:t>
      </w:r>
      <w:r w:rsidR="003D5F67" w:rsidRPr="003D5F67">
        <w:t xml:space="preserve">only MG1 was retained and both MG2 and MG3 were excluded; and </w:t>
      </w:r>
      <w:r w:rsidR="003D5F67" w:rsidRPr="00A54119">
        <w:rPr>
          <w:b/>
          <w:bCs/>
        </w:rPr>
        <w:t>Option 3</w:t>
      </w:r>
      <w:r w:rsidR="00A54119">
        <w:rPr>
          <w:b/>
          <w:bCs/>
        </w:rPr>
        <w:t xml:space="preserve">: </w:t>
      </w:r>
      <w:r w:rsidR="003D5F67" w:rsidRPr="003D5F67">
        <w:t xml:space="preserve">MG1 and MG2 were retained as separate classes, with MG2 treated as an unidentified peak because no corresponding analytical standard was available, and MG3 excluded. MG1 coincided with the MG standard, whereas MG2 occurred consistently across samples but could not be assigned with the same confidence. MG3 was excluded in all options because it occurred rarely. PERMANOVA was based on Bray–Curtis dissimilarities, with flow regime, experimental day, and their interaction as fixed effects. Across all three options, lipid-class composition changed through time, with </w:t>
      </w:r>
      <w:r w:rsidR="008E7631">
        <w:t xml:space="preserve">no significant effect </w:t>
      </w:r>
      <w:r w:rsidR="0084218D">
        <w:t>for</w:t>
      </w:r>
      <w:r w:rsidR="008E7631">
        <w:t xml:space="preserve"> </w:t>
      </w:r>
      <w:r w:rsidR="003D5F67" w:rsidRPr="003D5F67">
        <w:t>flow or flow × time interaction.</w:t>
      </w:r>
    </w:p>
    <w:p w14:paraId="4734AA03" w14:textId="77777777" w:rsidR="003D5F67" w:rsidRPr="00A35C09" w:rsidRDefault="003D5F67" w:rsidP="00ED3C71">
      <w:pPr>
        <w:spacing w:line="276" w:lineRule="auto"/>
        <w:ind w:firstLine="0"/>
      </w:pPr>
    </w:p>
    <w:tbl>
      <w:tblPr>
        <w:tblStyle w:val="TableGrid"/>
        <w:tblW w:w="9492" w:type="dxa"/>
        <w:tblLook w:val="04A0" w:firstRow="1" w:lastRow="0" w:firstColumn="1" w:lastColumn="0" w:noHBand="0" w:noVBand="1"/>
      </w:tblPr>
      <w:tblGrid>
        <w:gridCol w:w="1129"/>
        <w:gridCol w:w="3402"/>
        <w:gridCol w:w="1418"/>
        <w:gridCol w:w="1417"/>
        <w:gridCol w:w="2126"/>
      </w:tblGrid>
      <w:tr w:rsidR="00213C6C" w:rsidRPr="00945C58" w14:paraId="3242D16A" w14:textId="77777777" w:rsidTr="00213C6C">
        <w:tc>
          <w:tcPr>
            <w:tcW w:w="1129" w:type="dxa"/>
          </w:tcPr>
          <w:p w14:paraId="28AEB94B" w14:textId="75D07FEF" w:rsidR="00213C6C" w:rsidRPr="00945C58" w:rsidRDefault="00213C6C" w:rsidP="00945C58">
            <w:pPr>
              <w:spacing w:line="240" w:lineRule="auto"/>
              <w:ind w:firstLine="0"/>
              <w:rPr>
                <w:b/>
                <w:bCs/>
              </w:rPr>
            </w:pPr>
            <w:r>
              <w:rPr>
                <w:b/>
                <w:bCs/>
              </w:rPr>
              <w:t>Option</w:t>
            </w:r>
          </w:p>
        </w:tc>
        <w:tc>
          <w:tcPr>
            <w:tcW w:w="3402" w:type="dxa"/>
          </w:tcPr>
          <w:p w14:paraId="5F76F675" w14:textId="27B36822" w:rsidR="00213C6C" w:rsidRPr="00945C58" w:rsidRDefault="00213C6C" w:rsidP="00945C58">
            <w:pPr>
              <w:spacing w:line="240" w:lineRule="auto"/>
              <w:ind w:firstLine="0"/>
              <w:rPr>
                <w:b/>
                <w:bCs/>
              </w:rPr>
            </w:pPr>
            <w:r w:rsidRPr="00945C58">
              <w:rPr>
                <w:b/>
                <w:bCs/>
              </w:rPr>
              <w:t>MG region treatment</w:t>
            </w:r>
          </w:p>
        </w:tc>
        <w:tc>
          <w:tcPr>
            <w:tcW w:w="1418" w:type="dxa"/>
          </w:tcPr>
          <w:p w14:paraId="71D9DF83" w14:textId="6783F81A" w:rsidR="00213C6C" w:rsidRPr="00945C58" w:rsidRDefault="00213C6C" w:rsidP="00213C6C">
            <w:pPr>
              <w:spacing w:line="240" w:lineRule="auto"/>
              <w:ind w:right="-105" w:firstLine="0"/>
              <w:rPr>
                <w:b/>
                <w:bCs/>
              </w:rPr>
            </w:pPr>
            <w:r w:rsidRPr="00945C58">
              <w:rPr>
                <w:b/>
                <w:bCs/>
              </w:rPr>
              <w:t>Flow p-value</w:t>
            </w:r>
          </w:p>
        </w:tc>
        <w:tc>
          <w:tcPr>
            <w:tcW w:w="1417" w:type="dxa"/>
          </w:tcPr>
          <w:p w14:paraId="4E608BD7" w14:textId="0936533D" w:rsidR="00213C6C" w:rsidRPr="00945C58" w:rsidRDefault="00213C6C" w:rsidP="00213C6C">
            <w:pPr>
              <w:spacing w:line="240" w:lineRule="auto"/>
              <w:ind w:right="-109" w:firstLine="0"/>
              <w:rPr>
                <w:b/>
                <w:bCs/>
              </w:rPr>
            </w:pPr>
            <w:r w:rsidRPr="00945C58">
              <w:rPr>
                <w:b/>
                <w:bCs/>
              </w:rPr>
              <w:t>Time p-value</w:t>
            </w:r>
          </w:p>
        </w:tc>
        <w:tc>
          <w:tcPr>
            <w:tcW w:w="2126" w:type="dxa"/>
          </w:tcPr>
          <w:p w14:paraId="68E19CA2" w14:textId="62611741" w:rsidR="00213C6C" w:rsidRPr="00945C58" w:rsidRDefault="00213C6C" w:rsidP="00213C6C">
            <w:pPr>
              <w:spacing w:line="240" w:lineRule="auto"/>
              <w:ind w:right="-111" w:firstLine="0"/>
              <w:rPr>
                <w:b/>
                <w:bCs/>
              </w:rPr>
            </w:pPr>
            <w:r w:rsidRPr="00945C58">
              <w:rPr>
                <w:b/>
                <w:bCs/>
              </w:rPr>
              <w:t xml:space="preserve">Flow </w:t>
            </w:r>
            <w:r w:rsidRPr="00215CB5">
              <w:t>×</w:t>
            </w:r>
            <w:r w:rsidRPr="00945C58">
              <w:rPr>
                <w:b/>
                <w:bCs/>
              </w:rPr>
              <w:t xml:space="preserve"> time p-value</w:t>
            </w:r>
          </w:p>
        </w:tc>
      </w:tr>
      <w:tr w:rsidR="00213C6C" w14:paraId="5600C7D8" w14:textId="77777777" w:rsidTr="00213C6C">
        <w:tc>
          <w:tcPr>
            <w:tcW w:w="1129" w:type="dxa"/>
          </w:tcPr>
          <w:p w14:paraId="4AF9EF46" w14:textId="361F9635" w:rsidR="00213C6C" w:rsidRDefault="00213C6C" w:rsidP="00945C58">
            <w:pPr>
              <w:spacing w:line="240" w:lineRule="auto"/>
              <w:ind w:firstLine="0"/>
            </w:pPr>
            <w:r>
              <w:t>Option 1</w:t>
            </w:r>
          </w:p>
        </w:tc>
        <w:tc>
          <w:tcPr>
            <w:tcW w:w="3402" w:type="dxa"/>
          </w:tcPr>
          <w:p w14:paraId="7EEF7BA3" w14:textId="77777777" w:rsidR="00213C6C" w:rsidRDefault="00213C6C" w:rsidP="00945C58">
            <w:pPr>
              <w:spacing w:line="240" w:lineRule="auto"/>
              <w:ind w:firstLine="0"/>
            </w:pPr>
            <w:r>
              <w:t>MG1 and MG2</w:t>
            </w:r>
            <w:r w:rsidRPr="00327735">
              <w:t xml:space="preserve"> pooled</w:t>
            </w:r>
            <w:r>
              <w:t xml:space="preserve">, </w:t>
            </w:r>
          </w:p>
          <w:p w14:paraId="48688BD3" w14:textId="25F33971" w:rsidR="00213C6C" w:rsidRDefault="00213C6C" w:rsidP="00945C58">
            <w:pPr>
              <w:spacing w:line="240" w:lineRule="auto"/>
              <w:ind w:firstLine="0"/>
            </w:pPr>
            <w:r>
              <w:t xml:space="preserve">MG3 </w:t>
            </w:r>
            <w:r w:rsidRPr="00327735">
              <w:t>excluded</w:t>
            </w:r>
          </w:p>
        </w:tc>
        <w:tc>
          <w:tcPr>
            <w:tcW w:w="1418" w:type="dxa"/>
          </w:tcPr>
          <w:p w14:paraId="6DC8FFF5" w14:textId="2DF13D3B" w:rsidR="00213C6C" w:rsidRDefault="00213C6C" w:rsidP="00213C6C">
            <w:pPr>
              <w:spacing w:line="240" w:lineRule="auto"/>
              <w:ind w:right="-105" w:firstLine="0"/>
            </w:pPr>
            <w:r>
              <w:t>0.315</w:t>
            </w:r>
          </w:p>
        </w:tc>
        <w:tc>
          <w:tcPr>
            <w:tcW w:w="1417" w:type="dxa"/>
          </w:tcPr>
          <w:p w14:paraId="53103FD5" w14:textId="5C3B52A1" w:rsidR="00213C6C" w:rsidRDefault="00213C6C" w:rsidP="00213C6C">
            <w:pPr>
              <w:spacing w:line="240" w:lineRule="auto"/>
              <w:ind w:right="-109" w:firstLine="0"/>
            </w:pPr>
            <w:r>
              <w:t>0.001</w:t>
            </w:r>
          </w:p>
        </w:tc>
        <w:tc>
          <w:tcPr>
            <w:tcW w:w="2126" w:type="dxa"/>
          </w:tcPr>
          <w:p w14:paraId="316DA286" w14:textId="58341A92" w:rsidR="00213C6C" w:rsidRDefault="00213C6C" w:rsidP="00213C6C">
            <w:pPr>
              <w:spacing w:line="240" w:lineRule="auto"/>
              <w:ind w:right="-111" w:firstLine="0"/>
            </w:pPr>
            <w:r>
              <w:t>0.440</w:t>
            </w:r>
          </w:p>
        </w:tc>
      </w:tr>
      <w:tr w:rsidR="00213C6C" w14:paraId="1324E9FB" w14:textId="77777777" w:rsidTr="00213C6C">
        <w:tc>
          <w:tcPr>
            <w:tcW w:w="1129" w:type="dxa"/>
          </w:tcPr>
          <w:p w14:paraId="76B84F89" w14:textId="3CEF73EA" w:rsidR="00213C6C" w:rsidRDefault="00213C6C" w:rsidP="00945C58">
            <w:pPr>
              <w:spacing w:line="240" w:lineRule="auto"/>
              <w:ind w:firstLine="0"/>
            </w:pPr>
            <w:r>
              <w:t>Option 2</w:t>
            </w:r>
          </w:p>
        </w:tc>
        <w:tc>
          <w:tcPr>
            <w:tcW w:w="3402" w:type="dxa"/>
          </w:tcPr>
          <w:p w14:paraId="1B9A9F8B" w14:textId="77777777" w:rsidR="00213C6C" w:rsidRDefault="00213C6C" w:rsidP="00945C58">
            <w:pPr>
              <w:spacing w:line="240" w:lineRule="auto"/>
              <w:ind w:firstLine="0"/>
            </w:pPr>
            <w:r>
              <w:t>MG1 retained</w:t>
            </w:r>
            <w:r w:rsidRPr="00327735">
              <w:t xml:space="preserve">; </w:t>
            </w:r>
          </w:p>
          <w:p w14:paraId="76FF8926" w14:textId="716DC7E5" w:rsidR="00213C6C" w:rsidRDefault="00213C6C" w:rsidP="00945C58">
            <w:pPr>
              <w:spacing w:line="240" w:lineRule="auto"/>
              <w:ind w:firstLine="0"/>
            </w:pPr>
            <w:r>
              <w:t xml:space="preserve">MG2 and MG3 </w:t>
            </w:r>
            <w:r w:rsidRPr="00327735">
              <w:t>excluded</w:t>
            </w:r>
          </w:p>
        </w:tc>
        <w:tc>
          <w:tcPr>
            <w:tcW w:w="1418" w:type="dxa"/>
          </w:tcPr>
          <w:p w14:paraId="443D7549" w14:textId="158D5AE9" w:rsidR="00213C6C" w:rsidRDefault="00213C6C" w:rsidP="00213C6C">
            <w:pPr>
              <w:spacing w:line="240" w:lineRule="auto"/>
              <w:ind w:right="-105" w:firstLine="0"/>
            </w:pPr>
            <w:r>
              <w:t>0.655</w:t>
            </w:r>
          </w:p>
        </w:tc>
        <w:tc>
          <w:tcPr>
            <w:tcW w:w="1417" w:type="dxa"/>
          </w:tcPr>
          <w:p w14:paraId="04C93C60" w14:textId="63F98D32" w:rsidR="00213C6C" w:rsidRDefault="00213C6C" w:rsidP="00213C6C">
            <w:pPr>
              <w:spacing w:line="240" w:lineRule="auto"/>
              <w:ind w:right="-109" w:firstLine="0"/>
            </w:pPr>
            <w:r>
              <w:t>0.001</w:t>
            </w:r>
          </w:p>
        </w:tc>
        <w:tc>
          <w:tcPr>
            <w:tcW w:w="2126" w:type="dxa"/>
          </w:tcPr>
          <w:p w14:paraId="371DF3F6" w14:textId="08AE553F" w:rsidR="00213C6C" w:rsidRDefault="00213C6C" w:rsidP="00213C6C">
            <w:pPr>
              <w:spacing w:line="240" w:lineRule="auto"/>
              <w:ind w:right="-111" w:firstLine="0"/>
            </w:pPr>
            <w:r>
              <w:t>0.715</w:t>
            </w:r>
          </w:p>
        </w:tc>
      </w:tr>
      <w:tr w:rsidR="00213C6C" w14:paraId="2275A756" w14:textId="77777777" w:rsidTr="00213C6C">
        <w:tc>
          <w:tcPr>
            <w:tcW w:w="1129" w:type="dxa"/>
          </w:tcPr>
          <w:p w14:paraId="686EA88E" w14:textId="2F9B4781" w:rsidR="00213C6C" w:rsidRPr="00327735" w:rsidRDefault="00213C6C" w:rsidP="00945C58">
            <w:pPr>
              <w:spacing w:line="240" w:lineRule="auto"/>
              <w:ind w:firstLine="0"/>
            </w:pPr>
            <w:r>
              <w:t>Option 3</w:t>
            </w:r>
          </w:p>
        </w:tc>
        <w:tc>
          <w:tcPr>
            <w:tcW w:w="3402" w:type="dxa"/>
          </w:tcPr>
          <w:p w14:paraId="0A30EBD9" w14:textId="153D36DE" w:rsidR="00213C6C" w:rsidRDefault="00213C6C" w:rsidP="00945C58">
            <w:pPr>
              <w:spacing w:line="240" w:lineRule="auto"/>
              <w:ind w:firstLine="0"/>
            </w:pPr>
            <w:r w:rsidRPr="00327735">
              <w:t>MG</w:t>
            </w:r>
            <w:r>
              <w:t xml:space="preserve">1 and MG2 </w:t>
            </w:r>
            <w:r w:rsidRPr="00327735">
              <w:t xml:space="preserve">retained separately; </w:t>
            </w:r>
            <w:r>
              <w:t xml:space="preserve">MG3 </w:t>
            </w:r>
            <w:r w:rsidRPr="00327735">
              <w:t>excluded</w:t>
            </w:r>
          </w:p>
        </w:tc>
        <w:tc>
          <w:tcPr>
            <w:tcW w:w="1418" w:type="dxa"/>
          </w:tcPr>
          <w:p w14:paraId="11D49703" w14:textId="6FDB2FAF" w:rsidR="00213C6C" w:rsidRDefault="00213C6C" w:rsidP="00213C6C">
            <w:pPr>
              <w:spacing w:line="240" w:lineRule="auto"/>
              <w:ind w:right="-105" w:firstLine="0"/>
            </w:pPr>
            <w:r>
              <w:t>0.643</w:t>
            </w:r>
          </w:p>
        </w:tc>
        <w:tc>
          <w:tcPr>
            <w:tcW w:w="1417" w:type="dxa"/>
          </w:tcPr>
          <w:p w14:paraId="23B203E4" w14:textId="5B1C56F5" w:rsidR="00213C6C" w:rsidRDefault="00213C6C" w:rsidP="00213C6C">
            <w:pPr>
              <w:spacing w:line="240" w:lineRule="auto"/>
              <w:ind w:right="-109" w:firstLine="0"/>
            </w:pPr>
            <w:r>
              <w:t>0.001</w:t>
            </w:r>
          </w:p>
        </w:tc>
        <w:tc>
          <w:tcPr>
            <w:tcW w:w="2126" w:type="dxa"/>
          </w:tcPr>
          <w:p w14:paraId="7F4C0556" w14:textId="093B19E3" w:rsidR="00213C6C" w:rsidRDefault="00213C6C" w:rsidP="00213C6C">
            <w:pPr>
              <w:spacing w:line="240" w:lineRule="auto"/>
              <w:ind w:right="-111" w:firstLine="0"/>
            </w:pPr>
            <w:r>
              <w:t>0.708</w:t>
            </w:r>
          </w:p>
        </w:tc>
      </w:tr>
    </w:tbl>
    <w:p w14:paraId="5ABC3C0E" w14:textId="77777777" w:rsidR="00A35C09" w:rsidRPr="00A35C09" w:rsidRDefault="00A35C09" w:rsidP="00A35C09"/>
    <w:p w14:paraId="5FBD0363" w14:textId="4D466FF7" w:rsidR="00FF0B23" w:rsidRDefault="00FF0B23">
      <w:pPr>
        <w:spacing w:after="160" w:line="278" w:lineRule="auto"/>
        <w:ind w:firstLine="0"/>
      </w:pPr>
      <w:r>
        <w:br w:type="page"/>
      </w:r>
    </w:p>
    <w:p w14:paraId="4A324010" w14:textId="03A808F7" w:rsidR="006B08FE" w:rsidRDefault="006B08FE" w:rsidP="00660BF4">
      <w:pPr>
        <w:pStyle w:val="Heading2"/>
      </w:pPr>
      <w:r w:rsidRPr="00660BF4">
        <w:lastRenderedPageBreak/>
        <w:t>Table</w:t>
      </w:r>
      <w:r>
        <w:t xml:space="preserve"> S</w:t>
      </w:r>
      <w:r w:rsidR="00E74095">
        <w:t>3</w:t>
      </w:r>
      <w:r w:rsidR="00660BF4">
        <w:t xml:space="preserve"> </w:t>
      </w:r>
      <w:r w:rsidR="00DF57BD">
        <w:t xml:space="preserve">Pigmentation score analysis: </w:t>
      </w:r>
      <w:r>
        <w:t xml:space="preserve">Cumulative </w:t>
      </w:r>
      <w:r w:rsidR="00E74C05">
        <w:t>L</w:t>
      </w:r>
      <w:r>
        <w:t xml:space="preserve">ink </w:t>
      </w:r>
      <w:r w:rsidR="00E74C05">
        <w:t>M</w:t>
      </w:r>
      <w:r>
        <w:t xml:space="preserve">ixed </w:t>
      </w:r>
      <w:r w:rsidR="00E74C05">
        <w:t>M</w:t>
      </w:r>
      <w:r>
        <w:t xml:space="preserve">odel </w:t>
      </w:r>
    </w:p>
    <w:p w14:paraId="396DFAE5" w14:textId="3F64459C" w:rsidR="000310F1" w:rsidRPr="004B1A2A" w:rsidRDefault="00147313" w:rsidP="004B1A2A">
      <w:pPr>
        <w:spacing w:line="276" w:lineRule="auto"/>
        <w:ind w:firstLine="0"/>
      </w:pPr>
      <w:r w:rsidRPr="00147313">
        <w:rPr>
          <w:b/>
          <w:bCs/>
        </w:rPr>
        <w:t>Table S</w:t>
      </w:r>
      <w:r w:rsidR="00E74095">
        <w:rPr>
          <w:b/>
          <w:bCs/>
        </w:rPr>
        <w:t>3</w:t>
      </w:r>
      <w:r w:rsidRPr="00147313">
        <w:rPr>
          <w:b/>
          <w:bCs/>
        </w:rPr>
        <w:t xml:space="preserve">. </w:t>
      </w:r>
      <w:r w:rsidR="004B1A2A" w:rsidRPr="004B1A2A">
        <w:rPr>
          <w:b/>
          <w:bCs/>
        </w:rPr>
        <w:t xml:space="preserve">Output from the cumulative link mixed model testing the effects of flow regime, experimental day, and their interaction on spat pigmentation score. </w:t>
      </w:r>
      <w:r w:rsidR="004B1A2A" w:rsidRPr="004B1A2A">
        <w:t>The model included random intercepts for raceway nested within flow regime and tab nested within raceway. Experimental day was scaled by dividing by 10; therefore, time coefficients represent change per 10 days. Estimates are shown on the latent logit scale.</w:t>
      </w:r>
    </w:p>
    <w:p w14:paraId="3B058F40" w14:textId="77777777" w:rsidR="004B1A2A" w:rsidRPr="000310F1" w:rsidRDefault="004B1A2A" w:rsidP="004B1A2A">
      <w:pPr>
        <w:spacing w:line="276" w:lineRule="auto"/>
        <w:ind w:firstLine="0"/>
      </w:pPr>
    </w:p>
    <w:tbl>
      <w:tblPr>
        <w:tblStyle w:val="TableGrid"/>
        <w:tblW w:w="8926" w:type="dxa"/>
        <w:tblLook w:val="04A0" w:firstRow="1" w:lastRow="0" w:firstColumn="1" w:lastColumn="0" w:noHBand="0" w:noVBand="1"/>
      </w:tblPr>
      <w:tblGrid>
        <w:gridCol w:w="3114"/>
        <w:gridCol w:w="1079"/>
        <w:gridCol w:w="1331"/>
        <w:gridCol w:w="1541"/>
        <w:gridCol w:w="1861"/>
      </w:tblGrid>
      <w:tr w:rsidR="00AB1588" w:rsidRPr="001572B7" w14:paraId="41BA84C7" w14:textId="77777777" w:rsidTr="00383915">
        <w:tc>
          <w:tcPr>
            <w:tcW w:w="3114" w:type="dxa"/>
          </w:tcPr>
          <w:p w14:paraId="7D4F196C" w14:textId="22A8E27D" w:rsidR="00AB1588" w:rsidRPr="001572B7" w:rsidRDefault="004F27F5" w:rsidP="00E4327E">
            <w:pPr>
              <w:ind w:firstLine="0"/>
              <w:rPr>
                <w:b/>
                <w:bCs/>
              </w:rPr>
            </w:pPr>
            <w:r>
              <w:rPr>
                <w:b/>
                <w:bCs/>
              </w:rPr>
              <w:t>Fixed effects</w:t>
            </w:r>
          </w:p>
        </w:tc>
        <w:tc>
          <w:tcPr>
            <w:tcW w:w="1079" w:type="dxa"/>
          </w:tcPr>
          <w:p w14:paraId="5E8F4F13" w14:textId="79C121DA" w:rsidR="00AB1588" w:rsidRPr="001572B7" w:rsidRDefault="00AB1588" w:rsidP="001572B7">
            <w:pPr>
              <w:ind w:firstLine="0"/>
              <w:rPr>
                <w:b/>
                <w:bCs/>
              </w:rPr>
            </w:pPr>
            <w:r w:rsidRPr="00730A6B">
              <w:rPr>
                <w:b/>
                <w:bCs/>
              </w:rPr>
              <w:t xml:space="preserve">Estimate </w:t>
            </w:r>
          </w:p>
        </w:tc>
        <w:tc>
          <w:tcPr>
            <w:tcW w:w="1331" w:type="dxa"/>
          </w:tcPr>
          <w:p w14:paraId="3AD97C12" w14:textId="7835947A" w:rsidR="00AB1588" w:rsidRPr="001572B7" w:rsidRDefault="00A07C46" w:rsidP="000310F1">
            <w:pPr>
              <w:ind w:firstLine="0"/>
              <w:rPr>
                <w:b/>
                <w:bCs/>
              </w:rPr>
            </w:pPr>
            <w:r>
              <w:rPr>
                <w:b/>
                <w:bCs/>
              </w:rPr>
              <w:t>SE</w:t>
            </w:r>
          </w:p>
        </w:tc>
        <w:tc>
          <w:tcPr>
            <w:tcW w:w="1541" w:type="dxa"/>
          </w:tcPr>
          <w:p w14:paraId="44799528" w14:textId="540371D8" w:rsidR="00AB1588" w:rsidRPr="001572B7" w:rsidRDefault="00AB1588" w:rsidP="000310F1">
            <w:pPr>
              <w:ind w:firstLine="0"/>
              <w:rPr>
                <w:b/>
                <w:bCs/>
              </w:rPr>
            </w:pPr>
            <w:r w:rsidRPr="000310F1">
              <w:rPr>
                <w:b/>
                <w:bCs/>
              </w:rPr>
              <w:t>z value</w:t>
            </w:r>
          </w:p>
        </w:tc>
        <w:tc>
          <w:tcPr>
            <w:tcW w:w="1861" w:type="dxa"/>
          </w:tcPr>
          <w:p w14:paraId="075BF87A" w14:textId="1261E327" w:rsidR="00AB1588" w:rsidRPr="001572B7" w:rsidRDefault="00AB1588" w:rsidP="000310F1">
            <w:pPr>
              <w:ind w:firstLine="0"/>
              <w:rPr>
                <w:b/>
                <w:bCs/>
              </w:rPr>
            </w:pPr>
            <w:r w:rsidRPr="001572B7">
              <w:rPr>
                <w:b/>
                <w:bCs/>
              </w:rPr>
              <w:t>p</w:t>
            </w:r>
            <w:r w:rsidRPr="000310F1">
              <w:rPr>
                <w:b/>
                <w:bCs/>
              </w:rPr>
              <w:t xml:space="preserve">  </w:t>
            </w:r>
          </w:p>
        </w:tc>
      </w:tr>
      <w:tr w:rsidR="00A07C46" w14:paraId="1433AA84" w14:textId="77777777" w:rsidTr="006B2458">
        <w:tc>
          <w:tcPr>
            <w:tcW w:w="3114" w:type="dxa"/>
          </w:tcPr>
          <w:p w14:paraId="2B849019" w14:textId="7BB1251D" w:rsidR="00A07C46" w:rsidRDefault="00A07C46" w:rsidP="00A07C46">
            <w:pPr>
              <w:ind w:firstLine="0"/>
            </w:pPr>
            <w:r>
              <w:t>M</w:t>
            </w:r>
            <w:r w:rsidRPr="000310F1">
              <w:t>oderate</w:t>
            </w:r>
            <w:r>
              <w:t xml:space="preserve"> flow</w:t>
            </w:r>
            <w:r w:rsidRPr="000310F1">
              <w:t xml:space="preserve">    </w:t>
            </w:r>
          </w:p>
        </w:tc>
        <w:tc>
          <w:tcPr>
            <w:tcW w:w="1079" w:type="dxa"/>
          </w:tcPr>
          <w:p w14:paraId="1798E5B4" w14:textId="65745FCF" w:rsidR="00A07C46" w:rsidRDefault="00A07C46" w:rsidP="00A07C46">
            <w:pPr>
              <w:ind w:firstLine="0"/>
            </w:pPr>
            <w:r w:rsidRPr="000310F1">
              <w:t>-</w:t>
            </w:r>
            <w:r w:rsidR="009C2676">
              <w:t>2</w:t>
            </w:r>
            <w:r w:rsidRPr="000310F1">
              <w:t>.</w:t>
            </w:r>
            <w:r w:rsidR="009C2676">
              <w:t>413</w:t>
            </w:r>
          </w:p>
        </w:tc>
        <w:tc>
          <w:tcPr>
            <w:tcW w:w="1331" w:type="dxa"/>
          </w:tcPr>
          <w:p w14:paraId="5FB0DCF7" w14:textId="7D14CC9C" w:rsidR="00A07C46" w:rsidRDefault="008C4C81" w:rsidP="00A07C46">
            <w:pPr>
              <w:ind w:firstLine="0"/>
            </w:pPr>
            <w:r w:rsidRPr="008C4C81">
              <w:t>0.28</w:t>
            </w:r>
            <w:r>
              <w:t>2</w:t>
            </w:r>
          </w:p>
        </w:tc>
        <w:tc>
          <w:tcPr>
            <w:tcW w:w="1541" w:type="dxa"/>
          </w:tcPr>
          <w:p w14:paraId="1F19E0E0" w14:textId="540EF606" w:rsidR="00A07C46" w:rsidRDefault="00A07C46" w:rsidP="00A07C46">
            <w:pPr>
              <w:ind w:firstLine="0"/>
            </w:pPr>
            <w:r w:rsidRPr="000310F1">
              <w:t>-</w:t>
            </w:r>
            <w:r w:rsidR="00D54DD8">
              <w:t>8.566</w:t>
            </w:r>
          </w:p>
        </w:tc>
        <w:tc>
          <w:tcPr>
            <w:tcW w:w="1861" w:type="dxa"/>
            <w:vAlign w:val="center"/>
          </w:tcPr>
          <w:p w14:paraId="3ED4AF7E" w14:textId="05B382B9" w:rsidR="00A07C46" w:rsidRDefault="00A07C46" w:rsidP="00A07C46">
            <w:pPr>
              <w:ind w:firstLine="0"/>
            </w:pPr>
            <w:r w:rsidRPr="009F370F">
              <w:t>&lt;0.001</w:t>
            </w:r>
          </w:p>
        </w:tc>
      </w:tr>
      <w:tr w:rsidR="00A07C46" w14:paraId="7ABD05E9" w14:textId="77777777" w:rsidTr="00CA7F5F">
        <w:tc>
          <w:tcPr>
            <w:tcW w:w="3114" w:type="dxa"/>
          </w:tcPr>
          <w:p w14:paraId="03373745" w14:textId="57E026DD" w:rsidR="00A07C46" w:rsidRPr="000310F1" w:rsidRDefault="00A07C46" w:rsidP="00A07C46">
            <w:pPr>
              <w:ind w:firstLine="0"/>
            </w:pPr>
            <w:r>
              <w:t xml:space="preserve">High flow </w:t>
            </w:r>
          </w:p>
        </w:tc>
        <w:tc>
          <w:tcPr>
            <w:tcW w:w="1079" w:type="dxa"/>
          </w:tcPr>
          <w:p w14:paraId="78500E88" w14:textId="4F8A37FF" w:rsidR="00A07C46" w:rsidRDefault="009C2676" w:rsidP="00A07C46">
            <w:pPr>
              <w:ind w:firstLine="0"/>
            </w:pPr>
            <w:r w:rsidRPr="009C2676">
              <w:t>-3.281</w:t>
            </w:r>
          </w:p>
        </w:tc>
        <w:tc>
          <w:tcPr>
            <w:tcW w:w="1331" w:type="dxa"/>
          </w:tcPr>
          <w:p w14:paraId="324A67A7" w14:textId="37885974" w:rsidR="00A07C46" w:rsidRPr="00401113" w:rsidRDefault="00401113" w:rsidP="00A07C46">
            <w:pPr>
              <w:ind w:firstLine="0"/>
            </w:pPr>
            <w:r w:rsidRPr="00401113">
              <w:t>0.362</w:t>
            </w:r>
          </w:p>
        </w:tc>
        <w:tc>
          <w:tcPr>
            <w:tcW w:w="1541" w:type="dxa"/>
          </w:tcPr>
          <w:p w14:paraId="6B773FF7" w14:textId="7C4A7FDE" w:rsidR="00A07C46" w:rsidRDefault="00A07C46" w:rsidP="00A07C46">
            <w:pPr>
              <w:ind w:firstLine="0"/>
            </w:pPr>
            <w:r w:rsidRPr="000310F1">
              <w:t>-</w:t>
            </w:r>
            <w:r w:rsidR="00D54DD8">
              <w:t>9.053</w:t>
            </w:r>
          </w:p>
        </w:tc>
        <w:tc>
          <w:tcPr>
            <w:tcW w:w="1861" w:type="dxa"/>
            <w:vAlign w:val="center"/>
          </w:tcPr>
          <w:p w14:paraId="58DDDFD0" w14:textId="107CE263" w:rsidR="00A07C46" w:rsidRDefault="00A07C46" w:rsidP="00A07C46">
            <w:pPr>
              <w:ind w:firstLine="0"/>
            </w:pPr>
            <w:r w:rsidRPr="009F370F">
              <w:t>&lt;0.001</w:t>
            </w:r>
          </w:p>
        </w:tc>
      </w:tr>
      <w:tr w:rsidR="00A07C46" w14:paraId="5BB6C99C" w14:textId="77777777" w:rsidTr="00291C99">
        <w:tc>
          <w:tcPr>
            <w:tcW w:w="3114" w:type="dxa"/>
          </w:tcPr>
          <w:p w14:paraId="23F0611F" w14:textId="7D4FEDE9" w:rsidR="00A07C46" w:rsidRPr="000310F1" w:rsidRDefault="00224ECF" w:rsidP="00A07C46">
            <w:pPr>
              <w:ind w:firstLine="0"/>
            </w:pPr>
            <w:r>
              <w:t>Experimental day</w:t>
            </w:r>
            <w:r w:rsidR="00A07C46" w:rsidRPr="000310F1">
              <w:t xml:space="preserve">   </w:t>
            </w:r>
          </w:p>
        </w:tc>
        <w:tc>
          <w:tcPr>
            <w:tcW w:w="1079" w:type="dxa"/>
          </w:tcPr>
          <w:p w14:paraId="57CA986F" w14:textId="0962395F" w:rsidR="00A07C46" w:rsidRDefault="00A34A7B" w:rsidP="00A07C46">
            <w:pPr>
              <w:ind w:firstLine="0"/>
            </w:pPr>
            <w:r w:rsidRPr="00A34A7B">
              <w:t>0.91</w:t>
            </w:r>
            <w:r>
              <w:t>5</w:t>
            </w:r>
          </w:p>
        </w:tc>
        <w:tc>
          <w:tcPr>
            <w:tcW w:w="1331" w:type="dxa"/>
          </w:tcPr>
          <w:p w14:paraId="1246C0AE" w14:textId="5E566E9C" w:rsidR="00A07C46" w:rsidRDefault="00A07C46" w:rsidP="00A07C46">
            <w:pPr>
              <w:ind w:firstLine="0"/>
            </w:pPr>
            <w:r w:rsidRPr="000310F1">
              <w:t>0.</w:t>
            </w:r>
            <w:r w:rsidR="008C4C81">
              <w:t>031</w:t>
            </w:r>
          </w:p>
        </w:tc>
        <w:tc>
          <w:tcPr>
            <w:tcW w:w="1541" w:type="dxa"/>
          </w:tcPr>
          <w:p w14:paraId="3F5A8B55" w14:textId="635542CF" w:rsidR="00A07C46" w:rsidRDefault="00D54DD8" w:rsidP="00A07C46">
            <w:pPr>
              <w:ind w:firstLine="0"/>
            </w:pPr>
            <w:r>
              <w:t>29.514</w:t>
            </w:r>
            <w:r w:rsidR="00A07C46" w:rsidRPr="000310F1">
              <w:t xml:space="preserve"> </w:t>
            </w:r>
          </w:p>
        </w:tc>
        <w:tc>
          <w:tcPr>
            <w:tcW w:w="1861" w:type="dxa"/>
            <w:vAlign w:val="center"/>
          </w:tcPr>
          <w:p w14:paraId="0FA01798" w14:textId="15B7258B" w:rsidR="00A07C46" w:rsidRDefault="00A07C46" w:rsidP="00A07C46">
            <w:pPr>
              <w:ind w:firstLine="0"/>
            </w:pPr>
            <w:r w:rsidRPr="009F370F">
              <w:t>&lt;0.001</w:t>
            </w:r>
          </w:p>
        </w:tc>
      </w:tr>
      <w:tr w:rsidR="00AB1588" w14:paraId="54E175F8" w14:textId="77777777" w:rsidTr="00383915">
        <w:tc>
          <w:tcPr>
            <w:tcW w:w="3114" w:type="dxa"/>
          </w:tcPr>
          <w:p w14:paraId="6BE7FE20" w14:textId="6F500200" w:rsidR="00AB1588" w:rsidRPr="000310F1" w:rsidRDefault="00137F9B" w:rsidP="00137F9B">
            <w:pPr>
              <w:ind w:firstLine="0"/>
            </w:pPr>
            <w:r w:rsidRPr="00137F9B">
              <w:t xml:space="preserve">Moderate flow × </w:t>
            </w:r>
            <w:r w:rsidR="00224ECF">
              <w:t>Exp. day</w:t>
            </w:r>
          </w:p>
        </w:tc>
        <w:tc>
          <w:tcPr>
            <w:tcW w:w="1079" w:type="dxa"/>
          </w:tcPr>
          <w:p w14:paraId="3E0CF13C" w14:textId="1012E460" w:rsidR="00AB1588" w:rsidRDefault="00A34A7B" w:rsidP="00137F9B">
            <w:pPr>
              <w:ind w:firstLine="0"/>
            </w:pPr>
            <w:r w:rsidRPr="00A34A7B">
              <w:t>-0.06</w:t>
            </w:r>
            <w:r>
              <w:t>0</w:t>
            </w:r>
          </w:p>
        </w:tc>
        <w:tc>
          <w:tcPr>
            <w:tcW w:w="1331" w:type="dxa"/>
          </w:tcPr>
          <w:p w14:paraId="118F5BF3" w14:textId="146F08CA" w:rsidR="00AB1588" w:rsidRDefault="00137F9B" w:rsidP="00137F9B">
            <w:pPr>
              <w:ind w:firstLine="0"/>
            </w:pPr>
            <w:r w:rsidRPr="000310F1">
              <w:t>0.</w:t>
            </w:r>
            <w:r w:rsidR="00D54DD8">
              <w:t>045</w:t>
            </w:r>
            <w:r w:rsidRPr="000310F1">
              <w:t xml:space="preserve">   </w:t>
            </w:r>
          </w:p>
        </w:tc>
        <w:tc>
          <w:tcPr>
            <w:tcW w:w="1541" w:type="dxa"/>
          </w:tcPr>
          <w:p w14:paraId="43C721E3" w14:textId="787CC55E" w:rsidR="00AB1588" w:rsidRDefault="00D54DD8" w:rsidP="00137F9B">
            <w:pPr>
              <w:ind w:firstLine="0"/>
            </w:pPr>
            <w:r>
              <w:t>-1.3</w:t>
            </w:r>
            <w:r w:rsidR="004530C3">
              <w:t>32</w:t>
            </w:r>
          </w:p>
        </w:tc>
        <w:tc>
          <w:tcPr>
            <w:tcW w:w="1861" w:type="dxa"/>
          </w:tcPr>
          <w:p w14:paraId="496BEC8A" w14:textId="23034232" w:rsidR="00AB1588" w:rsidRDefault="004530C3" w:rsidP="000310F1">
            <w:pPr>
              <w:ind w:firstLine="0"/>
            </w:pPr>
            <w:r w:rsidRPr="004530C3">
              <w:t>0.18</w:t>
            </w:r>
            <w:r>
              <w:t>3</w:t>
            </w:r>
          </w:p>
        </w:tc>
      </w:tr>
      <w:tr w:rsidR="00AB1588" w14:paraId="183B3FCA" w14:textId="77777777" w:rsidTr="00383915">
        <w:tc>
          <w:tcPr>
            <w:tcW w:w="3114" w:type="dxa"/>
          </w:tcPr>
          <w:p w14:paraId="7C98D8FE" w14:textId="13D899DF" w:rsidR="00AB1588" w:rsidRPr="000310F1" w:rsidRDefault="00FD1DC2" w:rsidP="00FD1DC2">
            <w:pPr>
              <w:ind w:firstLine="0"/>
            </w:pPr>
            <w:r w:rsidRPr="00FD1DC2">
              <w:t xml:space="preserve">High flow × </w:t>
            </w:r>
            <w:r w:rsidR="00224ECF">
              <w:t>Exp. day</w:t>
            </w:r>
          </w:p>
        </w:tc>
        <w:tc>
          <w:tcPr>
            <w:tcW w:w="1079" w:type="dxa"/>
          </w:tcPr>
          <w:p w14:paraId="0EC98F73" w14:textId="5B971131" w:rsidR="00AB1588" w:rsidRDefault="008C4C81" w:rsidP="00FD1DC2">
            <w:pPr>
              <w:ind w:firstLine="0"/>
            </w:pPr>
            <w:r w:rsidRPr="008C4C81">
              <w:t>-0.</w:t>
            </w:r>
            <w:r>
              <w:t>200</w:t>
            </w:r>
          </w:p>
        </w:tc>
        <w:tc>
          <w:tcPr>
            <w:tcW w:w="1331" w:type="dxa"/>
          </w:tcPr>
          <w:p w14:paraId="6590D5F6" w14:textId="6BF6D286" w:rsidR="00AB1588" w:rsidRDefault="00D54DD8" w:rsidP="00FD1DC2">
            <w:pPr>
              <w:ind w:firstLine="0"/>
            </w:pPr>
            <w:r>
              <w:t>0.05</w:t>
            </w:r>
            <w:r w:rsidR="00401113">
              <w:t>8</w:t>
            </w:r>
            <w:r w:rsidR="00FD1DC2" w:rsidRPr="000310F1">
              <w:t xml:space="preserve">  </w:t>
            </w:r>
          </w:p>
        </w:tc>
        <w:tc>
          <w:tcPr>
            <w:tcW w:w="1541" w:type="dxa"/>
          </w:tcPr>
          <w:p w14:paraId="006D3E80" w14:textId="4E5B55E2" w:rsidR="00AB1588" w:rsidRDefault="004530C3" w:rsidP="00FD1DC2">
            <w:pPr>
              <w:ind w:firstLine="0"/>
            </w:pPr>
            <w:r>
              <w:t>-3.472</w:t>
            </w:r>
            <w:r w:rsidR="00FD1DC2" w:rsidRPr="000310F1">
              <w:t xml:space="preserve"> </w:t>
            </w:r>
          </w:p>
        </w:tc>
        <w:tc>
          <w:tcPr>
            <w:tcW w:w="1861" w:type="dxa"/>
          </w:tcPr>
          <w:p w14:paraId="7A0358D6" w14:textId="57CA25EC" w:rsidR="00AB1588" w:rsidRDefault="000B7EF1" w:rsidP="000310F1">
            <w:pPr>
              <w:ind w:firstLine="0"/>
            </w:pPr>
            <w:r w:rsidRPr="009F370F">
              <w:t>&lt;0.001</w:t>
            </w:r>
          </w:p>
        </w:tc>
      </w:tr>
      <w:tr w:rsidR="004F27F5" w14:paraId="51206B05" w14:textId="77777777" w:rsidTr="00383915">
        <w:tc>
          <w:tcPr>
            <w:tcW w:w="3114" w:type="dxa"/>
          </w:tcPr>
          <w:p w14:paraId="3B5D25B6" w14:textId="77777777" w:rsidR="004F27F5" w:rsidRPr="001572B7" w:rsidRDefault="004F27F5" w:rsidP="001572B7">
            <w:pPr>
              <w:ind w:firstLine="0"/>
            </w:pPr>
          </w:p>
        </w:tc>
        <w:tc>
          <w:tcPr>
            <w:tcW w:w="1079" w:type="dxa"/>
          </w:tcPr>
          <w:p w14:paraId="7F7C96B9" w14:textId="77777777" w:rsidR="004F27F5" w:rsidRPr="000310F1" w:rsidRDefault="004F27F5" w:rsidP="001572B7">
            <w:pPr>
              <w:ind w:firstLine="0"/>
            </w:pPr>
          </w:p>
        </w:tc>
        <w:tc>
          <w:tcPr>
            <w:tcW w:w="1331" w:type="dxa"/>
          </w:tcPr>
          <w:p w14:paraId="69AF2EB7" w14:textId="77777777" w:rsidR="004F27F5" w:rsidRPr="000310F1" w:rsidRDefault="004F27F5" w:rsidP="001572B7">
            <w:pPr>
              <w:ind w:firstLine="0"/>
            </w:pPr>
          </w:p>
        </w:tc>
        <w:tc>
          <w:tcPr>
            <w:tcW w:w="1541" w:type="dxa"/>
          </w:tcPr>
          <w:p w14:paraId="00A017E6" w14:textId="77777777" w:rsidR="004F27F5" w:rsidRPr="000310F1" w:rsidRDefault="004F27F5" w:rsidP="001572B7">
            <w:pPr>
              <w:ind w:firstLine="0"/>
            </w:pPr>
          </w:p>
        </w:tc>
        <w:tc>
          <w:tcPr>
            <w:tcW w:w="1861" w:type="dxa"/>
          </w:tcPr>
          <w:p w14:paraId="18C177DF" w14:textId="77777777" w:rsidR="004F27F5" w:rsidRPr="000310F1" w:rsidRDefault="004F27F5" w:rsidP="000310F1">
            <w:pPr>
              <w:ind w:firstLine="0"/>
            </w:pPr>
          </w:p>
        </w:tc>
      </w:tr>
      <w:tr w:rsidR="004F27F5" w:rsidRPr="004F27F5" w14:paraId="4FE3F5CF" w14:textId="77777777" w:rsidTr="00383915">
        <w:tc>
          <w:tcPr>
            <w:tcW w:w="3114" w:type="dxa"/>
          </w:tcPr>
          <w:p w14:paraId="63B68F52" w14:textId="710A6E78" w:rsidR="004F27F5" w:rsidRPr="004F27F5" w:rsidRDefault="004F27F5" w:rsidP="004F27F5">
            <w:pPr>
              <w:ind w:firstLine="0"/>
              <w:rPr>
                <w:b/>
                <w:bCs/>
              </w:rPr>
            </w:pPr>
            <w:r w:rsidRPr="004F27F5">
              <w:rPr>
                <w:b/>
                <w:bCs/>
              </w:rPr>
              <w:t>Random effects</w:t>
            </w:r>
          </w:p>
        </w:tc>
        <w:tc>
          <w:tcPr>
            <w:tcW w:w="1079" w:type="dxa"/>
          </w:tcPr>
          <w:p w14:paraId="6DA51F8B" w14:textId="692A44A5" w:rsidR="004F27F5" w:rsidRPr="004F27F5" w:rsidRDefault="004F27F5" w:rsidP="004F27F5">
            <w:pPr>
              <w:ind w:firstLine="0"/>
              <w:rPr>
                <w:b/>
                <w:bCs/>
              </w:rPr>
            </w:pPr>
            <w:r w:rsidRPr="007B65DB">
              <w:rPr>
                <w:b/>
                <w:bCs/>
              </w:rPr>
              <w:t xml:space="preserve">Name </w:t>
            </w:r>
          </w:p>
        </w:tc>
        <w:tc>
          <w:tcPr>
            <w:tcW w:w="1331" w:type="dxa"/>
          </w:tcPr>
          <w:p w14:paraId="72B800C5" w14:textId="482F4C8F" w:rsidR="004F27F5" w:rsidRPr="004F27F5" w:rsidRDefault="004F27F5" w:rsidP="004F27F5">
            <w:pPr>
              <w:ind w:firstLine="0"/>
              <w:rPr>
                <w:b/>
                <w:bCs/>
              </w:rPr>
            </w:pPr>
            <w:r w:rsidRPr="007B65DB">
              <w:rPr>
                <w:b/>
                <w:bCs/>
              </w:rPr>
              <w:t xml:space="preserve">Variance </w:t>
            </w:r>
          </w:p>
        </w:tc>
        <w:tc>
          <w:tcPr>
            <w:tcW w:w="1541" w:type="dxa"/>
          </w:tcPr>
          <w:p w14:paraId="1802675A" w14:textId="6F1DAC8F" w:rsidR="004F27F5" w:rsidRPr="004F27F5" w:rsidRDefault="004F27F5" w:rsidP="004F27F5">
            <w:pPr>
              <w:ind w:firstLine="0"/>
              <w:rPr>
                <w:b/>
                <w:bCs/>
              </w:rPr>
            </w:pPr>
            <w:r w:rsidRPr="007B65DB">
              <w:rPr>
                <w:b/>
                <w:bCs/>
              </w:rPr>
              <w:t>Std.</w:t>
            </w:r>
            <w:r>
              <w:rPr>
                <w:b/>
                <w:bCs/>
              </w:rPr>
              <w:t xml:space="preserve"> </w:t>
            </w:r>
            <w:r w:rsidRPr="007B65DB">
              <w:rPr>
                <w:b/>
                <w:bCs/>
              </w:rPr>
              <w:t>Dev.</w:t>
            </w:r>
          </w:p>
        </w:tc>
        <w:tc>
          <w:tcPr>
            <w:tcW w:w="1861" w:type="dxa"/>
          </w:tcPr>
          <w:p w14:paraId="2F439CD2" w14:textId="5545BAD7" w:rsidR="004F27F5" w:rsidRPr="004F27F5" w:rsidRDefault="004F27F5" w:rsidP="004F27F5">
            <w:pPr>
              <w:ind w:firstLine="0"/>
              <w:rPr>
                <w:b/>
                <w:bCs/>
              </w:rPr>
            </w:pPr>
            <w:r>
              <w:rPr>
                <w:b/>
                <w:bCs/>
              </w:rPr>
              <w:t xml:space="preserve">N </w:t>
            </w:r>
            <w:r w:rsidRPr="000310F1">
              <w:rPr>
                <w:b/>
                <w:bCs/>
              </w:rPr>
              <w:t>of groups</w:t>
            </w:r>
          </w:p>
        </w:tc>
      </w:tr>
      <w:tr w:rsidR="00C43655" w14:paraId="61B82904" w14:textId="77777777" w:rsidTr="00383915">
        <w:tc>
          <w:tcPr>
            <w:tcW w:w="3114" w:type="dxa"/>
          </w:tcPr>
          <w:p w14:paraId="2606FD14" w14:textId="57D8D58D" w:rsidR="00C43655" w:rsidRDefault="00C43655" w:rsidP="00C43655">
            <w:pPr>
              <w:ind w:firstLine="0"/>
            </w:pPr>
            <w:r>
              <w:t>R</w:t>
            </w:r>
            <w:r w:rsidRPr="000310F1">
              <w:t>aceway</w:t>
            </w:r>
            <w:r>
              <w:t xml:space="preserve"> nested within flow</w:t>
            </w:r>
          </w:p>
        </w:tc>
        <w:tc>
          <w:tcPr>
            <w:tcW w:w="1079" w:type="dxa"/>
          </w:tcPr>
          <w:p w14:paraId="7527A93A" w14:textId="77777777" w:rsidR="00C43655" w:rsidRDefault="00C43655" w:rsidP="00C43655">
            <w:pPr>
              <w:ind w:firstLine="0"/>
            </w:pPr>
            <w:r w:rsidRPr="000310F1">
              <w:t>Intercept</w:t>
            </w:r>
          </w:p>
        </w:tc>
        <w:tc>
          <w:tcPr>
            <w:tcW w:w="1331" w:type="dxa"/>
          </w:tcPr>
          <w:p w14:paraId="0D94026C" w14:textId="5DE8C799" w:rsidR="00C43655" w:rsidRDefault="00C43655" w:rsidP="00C43655">
            <w:pPr>
              <w:ind w:firstLine="0"/>
            </w:pPr>
            <w:r>
              <w:t>&lt;0.001</w:t>
            </w:r>
            <w:r w:rsidRPr="000310F1">
              <w:t xml:space="preserve">  </w:t>
            </w:r>
          </w:p>
        </w:tc>
        <w:tc>
          <w:tcPr>
            <w:tcW w:w="1541" w:type="dxa"/>
          </w:tcPr>
          <w:p w14:paraId="022D8F87" w14:textId="03751686" w:rsidR="00C43655" w:rsidRDefault="00C43655" w:rsidP="00C43655">
            <w:pPr>
              <w:ind w:firstLine="0"/>
            </w:pPr>
            <w:r>
              <w:t>&lt;0.001</w:t>
            </w:r>
            <w:r w:rsidRPr="000310F1">
              <w:t xml:space="preserve">  </w:t>
            </w:r>
          </w:p>
        </w:tc>
        <w:tc>
          <w:tcPr>
            <w:tcW w:w="1861" w:type="dxa"/>
          </w:tcPr>
          <w:p w14:paraId="28E7DA8D" w14:textId="232F74CB" w:rsidR="00C43655" w:rsidRDefault="00C43655" w:rsidP="00C43655">
            <w:pPr>
              <w:ind w:firstLine="0"/>
            </w:pPr>
            <w:r>
              <w:t>15</w:t>
            </w:r>
          </w:p>
        </w:tc>
      </w:tr>
      <w:tr w:rsidR="004F27F5" w14:paraId="0BACC661" w14:textId="77777777" w:rsidTr="00383915">
        <w:tc>
          <w:tcPr>
            <w:tcW w:w="3114" w:type="dxa"/>
          </w:tcPr>
          <w:p w14:paraId="388656CC" w14:textId="10401E3B" w:rsidR="004F27F5" w:rsidRDefault="00CD4821" w:rsidP="007621D3">
            <w:pPr>
              <w:ind w:firstLine="0"/>
            </w:pPr>
            <w:r>
              <w:t>Tab nested within raceway</w:t>
            </w:r>
          </w:p>
        </w:tc>
        <w:tc>
          <w:tcPr>
            <w:tcW w:w="1079" w:type="dxa"/>
          </w:tcPr>
          <w:p w14:paraId="14BCA010" w14:textId="77777777" w:rsidR="004F27F5" w:rsidRDefault="004F27F5" w:rsidP="007621D3">
            <w:pPr>
              <w:ind w:firstLine="0"/>
            </w:pPr>
            <w:r>
              <w:t>I</w:t>
            </w:r>
            <w:r w:rsidRPr="000310F1">
              <w:t>ntercept</w:t>
            </w:r>
          </w:p>
        </w:tc>
        <w:tc>
          <w:tcPr>
            <w:tcW w:w="1331" w:type="dxa"/>
          </w:tcPr>
          <w:p w14:paraId="23553206" w14:textId="4EA95481" w:rsidR="004F27F5" w:rsidRDefault="001C3D40" w:rsidP="007621D3">
            <w:pPr>
              <w:ind w:firstLine="0"/>
            </w:pPr>
            <w:r w:rsidRPr="001C3D40">
              <w:t>1.116</w:t>
            </w:r>
          </w:p>
        </w:tc>
        <w:tc>
          <w:tcPr>
            <w:tcW w:w="1541" w:type="dxa"/>
          </w:tcPr>
          <w:p w14:paraId="166CCA1A" w14:textId="76EF8E0C" w:rsidR="004F27F5" w:rsidRDefault="003A2EF5" w:rsidP="007621D3">
            <w:pPr>
              <w:ind w:firstLine="0"/>
            </w:pPr>
            <w:r w:rsidRPr="003A2EF5">
              <w:t>1.056</w:t>
            </w:r>
          </w:p>
        </w:tc>
        <w:tc>
          <w:tcPr>
            <w:tcW w:w="1861" w:type="dxa"/>
          </w:tcPr>
          <w:p w14:paraId="66920A94" w14:textId="3E6E7EE0" w:rsidR="004F27F5" w:rsidRDefault="003A2EF5" w:rsidP="007621D3">
            <w:pPr>
              <w:ind w:firstLine="0"/>
            </w:pPr>
            <w:r>
              <w:t>225</w:t>
            </w:r>
          </w:p>
        </w:tc>
      </w:tr>
    </w:tbl>
    <w:p w14:paraId="1928C05B" w14:textId="16E0DC3D" w:rsidR="001105F0" w:rsidRDefault="001105F0">
      <w:pPr>
        <w:spacing w:after="160" w:line="278" w:lineRule="auto"/>
        <w:ind w:firstLine="0"/>
        <w:rPr>
          <w:rFonts w:asciiTheme="majorHAnsi" w:eastAsiaTheme="majorEastAsia" w:hAnsiTheme="majorHAnsi" w:cstheme="majorBidi"/>
          <w:sz w:val="32"/>
          <w:szCs w:val="32"/>
        </w:rPr>
      </w:pPr>
    </w:p>
    <w:p w14:paraId="6A6D3E77" w14:textId="2153FDF6" w:rsidR="001572B7" w:rsidRDefault="00660BF4" w:rsidP="00660BF4">
      <w:pPr>
        <w:pStyle w:val="Heading2"/>
      </w:pPr>
      <w:r>
        <w:t>Table S</w:t>
      </w:r>
      <w:r w:rsidR="00E74095">
        <w:t>4</w:t>
      </w:r>
      <w:r w:rsidR="00C67D35">
        <w:t xml:space="preserve"> </w:t>
      </w:r>
      <w:r w:rsidR="00DF57BD">
        <w:t>Pigmentation score analysis: C</w:t>
      </w:r>
      <w:r w:rsidR="00C67D35">
        <w:t>ontrasts</w:t>
      </w:r>
    </w:p>
    <w:p w14:paraId="6BAAD15E" w14:textId="47FE3CFE" w:rsidR="009F370F" w:rsidRDefault="00147313" w:rsidP="0095125B">
      <w:pPr>
        <w:spacing w:line="276" w:lineRule="auto"/>
        <w:ind w:firstLine="0"/>
      </w:pPr>
      <w:r w:rsidRPr="00147313">
        <w:rPr>
          <w:b/>
          <w:bCs/>
        </w:rPr>
        <w:t>Table S</w:t>
      </w:r>
      <w:r w:rsidR="00E74095">
        <w:rPr>
          <w:b/>
          <w:bCs/>
        </w:rPr>
        <w:t>4</w:t>
      </w:r>
      <w:r w:rsidRPr="00147313">
        <w:rPr>
          <w:b/>
          <w:bCs/>
        </w:rPr>
        <w:t>.</w:t>
      </w:r>
      <w:r>
        <w:t xml:space="preserve"> </w:t>
      </w:r>
      <w:r w:rsidR="00E43FD3" w:rsidRPr="00E43FD3">
        <w:t>Tukey-adjusted pairwise comparisons of spat pigmentation score among flow regimes at selected experimental days. Comparisons were estimated from the cumulative link mixed model including flow regime, experimental day, and their interaction. Experimental day was scaled by dividing by 10 in the model, but contrasts are presented for the original experimental days. Estimates are shown on the latent logit scale.</w:t>
      </w:r>
    </w:p>
    <w:p w14:paraId="7FB99EDD" w14:textId="77777777" w:rsidR="0095125B" w:rsidRDefault="0095125B" w:rsidP="0095125B">
      <w:pPr>
        <w:spacing w:line="276" w:lineRule="auto"/>
        <w:ind w:firstLine="0"/>
        <w:rPr>
          <w:b/>
          <w:bCs/>
        </w:rPr>
      </w:pPr>
    </w:p>
    <w:tbl>
      <w:tblPr>
        <w:tblStyle w:val="TableGrid"/>
        <w:tblW w:w="8535" w:type="dxa"/>
        <w:tblLook w:val="04A0" w:firstRow="1" w:lastRow="0" w:firstColumn="1" w:lastColumn="0" w:noHBand="0" w:noVBand="1"/>
      </w:tblPr>
      <w:tblGrid>
        <w:gridCol w:w="2122"/>
        <w:gridCol w:w="1803"/>
        <w:gridCol w:w="1209"/>
        <w:gridCol w:w="1107"/>
        <w:gridCol w:w="1019"/>
        <w:gridCol w:w="1275"/>
      </w:tblGrid>
      <w:tr w:rsidR="001105F0" w14:paraId="0229C8A0" w14:textId="77777777" w:rsidTr="00DB38D3">
        <w:trPr>
          <w:trHeight w:val="340"/>
        </w:trPr>
        <w:tc>
          <w:tcPr>
            <w:tcW w:w="2122" w:type="dxa"/>
            <w:tcBorders>
              <w:left w:val="single" w:sz="4" w:space="0" w:color="auto"/>
              <w:bottom w:val="single" w:sz="4" w:space="0" w:color="auto"/>
            </w:tcBorders>
            <w:vAlign w:val="center"/>
          </w:tcPr>
          <w:p w14:paraId="7E5E59F9" w14:textId="7682D1E2" w:rsidR="001105F0" w:rsidRDefault="00DB38D3" w:rsidP="007621D3">
            <w:pPr>
              <w:ind w:firstLine="0"/>
              <w:rPr>
                <w:b/>
                <w:bCs/>
              </w:rPr>
            </w:pPr>
            <w:r>
              <w:rPr>
                <w:b/>
                <w:bCs/>
              </w:rPr>
              <w:t>Experimental day</w:t>
            </w:r>
          </w:p>
        </w:tc>
        <w:tc>
          <w:tcPr>
            <w:tcW w:w="1803" w:type="dxa"/>
            <w:vAlign w:val="center"/>
          </w:tcPr>
          <w:p w14:paraId="04AEA656" w14:textId="77777777" w:rsidR="001105F0" w:rsidRDefault="001105F0" w:rsidP="007621D3">
            <w:pPr>
              <w:ind w:firstLine="0"/>
              <w:rPr>
                <w:b/>
                <w:bCs/>
              </w:rPr>
            </w:pPr>
            <w:r w:rsidRPr="009F370F">
              <w:rPr>
                <w:b/>
                <w:bCs/>
              </w:rPr>
              <w:t>Contrast</w:t>
            </w:r>
          </w:p>
        </w:tc>
        <w:tc>
          <w:tcPr>
            <w:tcW w:w="1209" w:type="dxa"/>
            <w:vAlign w:val="center"/>
          </w:tcPr>
          <w:p w14:paraId="3B2FF4E7" w14:textId="77777777" w:rsidR="001105F0" w:rsidRDefault="001105F0" w:rsidP="007621D3">
            <w:pPr>
              <w:ind w:firstLine="0"/>
              <w:rPr>
                <w:b/>
                <w:bCs/>
              </w:rPr>
            </w:pPr>
            <w:r w:rsidRPr="009F370F">
              <w:rPr>
                <w:b/>
                <w:bCs/>
              </w:rPr>
              <w:t>Estimate</w:t>
            </w:r>
          </w:p>
        </w:tc>
        <w:tc>
          <w:tcPr>
            <w:tcW w:w="1107" w:type="dxa"/>
            <w:vAlign w:val="center"/>
          </w:tcPr>
          <w:p w14:paraId="39D31C95" w14:textId="77777777" w:rsidR="001105F0" w:rsidRDefault="001105F0" w:rsidP="007621D3">
            <w:pPr>
              <w:ind w:firstLine="0"/>
              <w:rPr>
                <w:b/>
                <w:bCs/>
              </w:rPr>
            </w:pPr>
            <w:r w:rsidRPr="009F370F">
              <w:rPr>
                <w:b/>
                <w:bCs/>
              </w:rPr>
              <w:t>SE</w:t>
            </w:r>
          </w:p>
        </w:tc>
        <w:tc>
          <w:tcPr>
            <w:tcW w:w="1019" w:type="dxa"/>
            <w:vAlign w:val="center"/>
          </w:tcPr>
          <w:p w14:paraId="72FC51B9" w14:textId="481ACA74" w:rsidR="001105F0" w:rsidRDefault="00A07C46" w:rsidP="007621D3">
            <w:pPr>
              <w:ind w:firstLine="0"/>
              <w:rPr>
                <w:b/>
                <w:bCs/>
              </w:rPr>
            </w:pPr>
            <w:r w:rsidRPr="000310F1">
              <w:rPr>
                <w:b/>
                <w:bCs/>
              </w:rPr>
              <w:t>z value</w:t>
            </w:r>
          </w:p>
        </w:tc>
        <w:tc>
          <w:tcPr>
            <w:tcW w:w="1275" w:type="dxa"/>
            <w:tcBorders>
              <w:right w:val="single" w:sz="4" w:space="0" w:color="auto"/>
            </w:tcBorders>
          </w:tcPr>
          <w:p w14:paraId="54D81EFE" w14:textId="77777777" w:rsidR="001105F0" w:rsidRPr="009F370F" w:rsidRDefault="001105F0" w:rsidP="007621D3">
            <w:pPr>
              <w:spacing w:after="160" w:line="278" w:lineRule="auto"/>
              <w:ind w:firstLine="0"/>
              <w:rPr>
                <w:b/>
                <w:bCs/>
              </w:rPr>
            </w:pPr>
            <w:r>
              <w:rPr>
                <w:b/>
                <w:bCs/>
              </w:rPr>
              <w:t>p</w:t>
            </w:r>
          </w:p>
        </w:tc>
      </w:tr>
      <w:tr w:rsidR="009F370F" w14:paraId="63ADD029" w14:textId="712C0127" w:rsidTr="00DB38D3">
        <w:tc>
          <w:tcPr>
            <w:tcW w:w="2122" w:type="dxa"/>
            <w:tcBorders>
              <w:left w:val="single" w:sz="4" w:space="0" w:color="auto"/>
              <w:bottom w:val="nil"/>
            </w:tcBorders>
            <w:vAlign w:val="center"/>
          </w:tcPr>
          <w:p w14:paraId="2602E43D" w14:textId="5FE42EC3" w:rsidR="009F370F" w:rsidRDefault="00DB38D3" w:rsidP="009F370F">
            <w:pPr>
              <w:ind w:firstLine="0"/>
              <w:rPr>
                <w:b/>
                <w:bCs/>
              </w:rPr>
            </w:pPr>
            <w:r>
              <w:t>19</w:t>
            </w:r>
          </w:p>
        </w:tc>
        <w:tc>
          <w:tcPr>
            <w:tcW w:w="1803" w:type="dxa"/>
            <w:vAlign w:val="center"/>
          </w:tcPr>
          <w:p w14:paraId="57FAC2DD" w14:textId="36835A96" w:rsidR="009F370F" w:rsidRDefault="009F370F" w:rsidP="009F370F">
            <w:pPr>
              <w:ind w:firstLine="0"/>
              <w:rPr>
                <w:b/>
                <w:bCs/>
              </w:rPr>
            </w:pPr>
            <w:r w:rsidRPr="009F370F">
              <w:t>Low – Moderate</w:t>
            </w:r>
          </w:p>
        </w:tc>
        <w:tc>
          <w:tcPr>
            <w:tcW w:w="1209" w:type="dxa"/>
            <w:vAlign w:val="center"/>
          </w:tcPr>
          <w:p w14:paraId="4A1275CC" w14:textId="159C2453" w:rsidR="009F370F" w:rsidRPr="00670BBD" w:rsidRDefault="00CC20A0" w:rsidP="009F370F">
            <w:pPr>
              <w:ind w:firstLine="0"/>
            </w:pPr>
            <w:r w:rsidRPr="00670BBD">
              <w:t>2.53</w:t>
            </w:r>
          </w:p>
        </w:tc>
        <w:tc>
          <w:tcPr>
            <w:tcW w:w="1107" w:type="dxa"/>
            <w:vAlign w:val="center"/>
          </w:tcPr>
          <w:p w14:paraId="413DE0F6" w14:textId="3D3E55D3" w:rsidR="009F370F" w:rsidRPr="00670BBD" w:rsidRDefault="00670BBD" w:rsidP="009F370F">
            <w:pPr>
              <w:ind w:firstLine="0"/>
            </w:pPr>
            <w:r w:rsidRPr="00670BBD">
              <w:t>0.243</w:t>
            </w:r>
          </w:p>
        </w:tc>
        <w:tc>
          <w:tcPr>
            <w:tcW w:w="1019" w:type="dxa"/>
            <w:vAlign w:val="center"/>
          </w:tcPr>
          <w:p w14:paraId="7DEC0CA3" w14:textId="0D674BA3" w:rsidR="009F370F" w:rsidRPr="00670BBD" w:rsidRDefault="00670BBD" w:rsidP="009F370F">
            <w:pPr>
              <w:ind w:firstLine="0"/>
            </w:pPr>
            <w:r w:rsidRPr="00670BBD">
              <w:t>10.39</w:t>
            </w:r>
          </w:p>
        </w:tc>
        <w:tc>
          <w:tcPr>
            <w:tcW w:w="1275" w:type="dxa"/>
            <w:tcBorders>
              <w:right w:val="single" w:sz="4" w:space="0" w:color="auto"/>
            </w:tcBorders>
            <w:vAlign w:val="center"/>
          </w:tcPr>
          <w:p w14:paraId="40352BD1" w14:textId="75DF41A3" w:rsidR="009F370F" w:rsidRDefault="009F370F" w:rsidP="009F370F">
            <w:pPr>
              <w:ind w:firstLine="0"/>
              <w:rPr>
                <w:b/>
                <w:bCs/>
              </w:rPr>
            </w:pPr>
            <w:r w:rsidRPr="009F370F">
              <w:t>&lt;0.001</w:t>
            </w:r>
          </w:p>
        </w:tc>
      </w:tr>
      <w:tr w:rsidR="009F370F" w14:paraId="11BB7481" w14:textId="6CD7C18C" w:rsidTr="00DB38D3">
        <w:tc>
          <w:tcPr>
            <w:tcW w:w="2122" w:type="dxa"/>
            <w:tcBorders>
              <w:top w:val="nil"/>
              <w:left w:val="single" w:sz="4" w:space="0" w:color="auto"/>
              <w:bottom w:val="nil"/>
            </w:tcBorders>
            <w:vAlign w:val="center"/>
          </w:tcPr>
          <w:p w14:paraId="1E1793FB" w14:textId="67DB091F" w:rsidR="009F370F" w:rsidRDefault="009F370F" w:rsidP="009F370F">
            <w:pPr>
              <w:ind w:firstLine="0"/>
              <w:rPr>
                <w:b/>
                <w:bCs/>
              </w:rPr>
            </w:pPr>
          </w:p>
        </w:tc>
        <w:tc>
          <w:tcPr>
            <w:tcW w:w="1803" w:type="dxa"/>
            <w:vAlign w:val="center"/>
          </w:tcPr>
          <w:p w14:paraId="0994CAEB" w14:textId="45EE2ED2" w:rsidR="009F370F" w:rsidRDefault="009F370F" w:rsidP="009F370F">
            <w:pPr>
              <w:ind w:firstLine="0"/>
              <w:rPr>
                <w:b/>
                <w:bCs/>
              </w:rPr>
            </w:pPr>
            <w:r w:rsidRPr="009F370F">
              <w:t>Low – High</w:t>
            </w:r>
          </w:p>
        </w:tc>
        <w:tc>
          <w:tcPr>
            <w:tcW w:w="1209" w:type="dxa"/>
            <w:vAlign w:val="center"/>
          </w:tcPr>
          <w:p w14:paraId="2C395ED5" w14:textId="69CC9458" w:rsidR="009F370F" w:rsidRPr="00670BBD" w:rsidRDefault="00CC20A0" w:rsidP="009F370F">
            <w:pPr>
              <w:ind w:firstLine="0"/>
            </w:pPr>
            <w:r w:rsidRPr="00670BBD">
              <w:t>3.66</w:t>
            </w:r>
          </w:p>
        </w:tc>
        <w:tc>
          <w:tcPr>
            <w:tcW w:w="1107" w:type="dxa"/>
            <w:vAlign w:val="center"/>
          </w:tcPr>
          <w:p w14:paraId="2FF7D378" w14:textId="69576D8C" w:rsidR="009F370F" w:rsidRPr="00670BBD" w:rsidRDefault="00670BBD" w:rsidP="009F370F">
            <w:pPr>
              <w:ind w:firstLine="0"/>
            </w:pPr>
            <w:r w:rsidRPr="00670BBD">
              <w:t>0.296</w:t>
            </w:r>
          </w:p>
        </w:tc>
        <w:tc>
          <w:tcPr>
            <w:tcW w:w="1019" w:type="dxa"/>
            <w:vAlign w:val="center"/>
          </w:tcPr>
          <w:p w14:paraId="51785E03" w14:textId="01820B7A" w:rsidR="009F370F" w:rsidRPr="00670BBD" w:rsidRDefault="00670BBD" w:rsidP="009F370F">
            <w:pPr>
              <w:ind w:firstLine="0"/>
            </w:pPr>
            <w:r w:rsidRPr="00670BBD">
              <w:t>12.37</w:t>
            </w:r>
          </w:p>
        </w:tc>
        <w:tc>
          <w:tcPr>
            <w:tcW w:w="1275" w:type="dxa"/>
            <w:tcBorders>
              <w:right w:val="single" w:sz="4" w:space="0" w:color="auto"/>
            </w:tcBorders>
            <w:vAlign w:val="center"/>
          </w:tcPr>
          <w:p w14:paraId="2C28FED0" w14:textId="54FEF382" w:rsidR="009F370F" w:rsidRDefault="009F370F" w:rsidP="009F370F">
            <w:pPr>
              <w:ind w:firstLine="0"/>
              <w:rPr>
                <w:b/>
                <w:bCs/>
              </w:rPr>
            </w:pPr>
            <w:r w:rsidRPr="009F370F">
              <w:t>&lt;0.001</w:t>
            </w:r>
          </w:p>
        </w:tc>
      </w:tr>
      <w:tr w:rsidR="009F370F" w14:paraId="2ADC64BC" w14:textId="680E735C" w:rsidTr="00DB38D3">
        <w:tc>
          <w:tcPr>
            <w:tcW w:w="2122" w:type="dxa"/>
            <w:tcBorders>
              <w:top w:val="nil"/>
              <w:left w:val="single" w:sz="4" w:space="0" w:color="auto"/>
              <w:bottom w:val="single" w:sz="4" w:space="0" w:color="auto"/>
            </w:tcBorders>
            <w:vAlign w:val="center"/>
          </w:tcPr>
          <w:p w14:paraId="5F71436A" w14:textId="58F9D8B4" w:rsidR="009F370F" w:rsidRDefault="009F370F" w:rsidP="009F370F">
            <w:pPr>
              <w:ind w:firstLine="0"/>
              <w:rPr>
                <w:b/>
                <w:bCs/>
              </w:rPr>
            </w:pPr>
          </w:p>
        </w:tc>
        <w:tc>
          <w:tcPr>
            <w:tcW w:w="1803" w:type="dxa"/>
            <w:vAlign w:val="center"/>
          </w:tcPr>
          <w:p w14:paraId="17342F73" w14:textId="0408D4F9" w:rsidR="009F370F" w:rsidRDefault="009F370F" w:rsidP="009F370F">
            <w:pPr>
              <w:ind w:firstLine="0"/>
              <w:rPr>
                <w:b/>
                <w:bCs/>
              </w:rPr>
            </w:pPr>
            <w:r w:rsidRPr="009F370F">
              <w:t>Moderate – High</w:t>
            </w:r>
          </w:p>
        </w:tc>
        <w:tc>
          <w:tcPr>
            <w:tcW w:w="1209" w:type="dxa"/>
            <w:vAlign w:val="center"/>
          </w:tcPr>
          <w:p w14:paraId="480CFE82" w14:textId="0DD59D33" w:rsidR="009F370F" w:rsidRPr="00670BBD" w:rsidRDefault="00CC20A0" w:rsidP="009F370F">
            <w:pPr>
              <w:ind w:firstLine="0"/>
            </w:pPr>
            <w:r w:rsidRPr="00670BBD">
              <w:t>1.13</w:t>
            </w:r>
          </w:p>
        </w:tc>
        <w:tc>
          <w:tcPr>
            <w:tcW w:w="1107" w:type="dxa"/>
            <w:vAlign w:val="center"/>
          </w:tcPr>
          <w:p w14:paraId="358C8FC1" w14:textId="256B3C92" w:rsidR="009F370F" w:rsidRPr="00670BBD" w:rsidRDefault="00670BBD" w:rsidP="009F370F">
            <w:pPr>
              <w:ind w:firstLine="0"/>
            </w:pPr>
            <w:r w:rsidRPr="00670BBD">
              <w:t>0.322</w:t>
            </w:r>
          </w:p>
        </w:tc>
        <w:tc>
          <w:tcPr>
            <w:tcW w:w="1019" w:type="dxa"/>
            <w:vAlign w:val="center"/>
          </w:tcPr>
          <w:p w14:paraId="6C73A060" w14:textId="45614122" w:rsidR="009F370F" w:rsidRPr="00670BBD" w:rsidRDefault="00670BBD" w:rsidP="009F370F">
            <w:pPr>
              <w:ind w:firstLine="0"/>
            </w:pPr>
            <w:r w:rsidRPr="00670BBD">
              <w:t>3.52</w:t>
            </w:r>
          </w:p>
        </w:tc>
        <w:tc>
          <w:tcPr>
            <w:tcW w:w="1275" w:type="dxa"/>
            <w:tcBorders>
              <w:right w:val="single" w:sz="4" w:space="0" w:color="auto"/>
            </w:tcBorders>
            <w:vAlign w:val="center"/>
          </w:tcPr>
          <w:p w14:paraId="0D6C80E5" w14:textId="1457D872" w:rsidR="009F370F" w:rsidRDefault="00670BBD" w:rsidP="009F370F">
            <w:pPr>
              <w:ind w:firstLine="0"/>
              <w:rPr>
                <w:b/>
                <w:bCs/>
              </w:rPr>
            </w:pPr>
            <w:r>
              <w:t>0.001</w:t>
            </w:r>
          </w:p>
        </w:tc>
      </w:tr>
      <w:tr w:rsidR="009F370F" w14:paraId="68389C74" w14:textId="698F4424" w:rsidTr="00DB38D3">
        <w:tc>
          <w:tcPr>
            <w:tcW w:w="2122" w:type="dxa"/>
            <w:tcBorders>
              <w:left w:val="single" w:sz="4" w:space="0" w:color="auto"/>
              <w:bottom w:val="nil"/>
            </w:tcBorders>
            <w:vAlign w:val="center"/>
          </w:tcPr>
          <w:p w14:paraId="64113C76" w14:textId="59DB5C56" w:rsidR="009F370F" w:rsidRPr="00CC20A0" w:rsidRDefault="00DB38D3" w:rsidP="009F370F">
            <w:pPr>
              <w:ind w:firstLine="0"/>
            </w:pPr>
            <w:r w:rsidRPr="00CC20A0">
              <w:t>43</w:t>
            </w:r>
          </w:p>
        </w:tc>
        <w:tc>
          <w:tcPr>
            <w:tcW w:w="1803" w:type="dxa"/>
            <w:vAlign w:val="center"/>
          </w:tcPr>
          <w:p w14:paraId="0449759B" w14:textId="2472226A" w:rsidR="009F370F" w:rsidRDefault="009F370F" w:rsidP="009F370F">
            <w:pPr>
              <w:ind w:firstLine="0"/>
              <w:rPr>
                <w:b/>
                <w:bCs/>
              </w:rPr>
            </w:pPr>
            <w:r w:rsidRPr="009F370F">
              <w:t>Low – Moderate</w:t>
            </w:r>
          </w:p>
        </w:tc>
        <w:tc>
          <w:tcPr>
            <w:tcW w:w="1209" w:type="dxa"/>
            <w:vAlign w:val="center"/>
          </w:tcPr>
          <w:p w14:paraId="11315CA8" w14:textId="09AB9D53" w:rsidR="009F370F" w:rsidRPr="00670BBD" w:rsidRDefault="00CC20A0" w:rsidP="009F370F">
            <w:pPr>
              <w:ind w:firstLine="0"/>
            </w:pPr>
            <w:r w:rsidRPr="00670BBD">
              <w:t>2.67</w:t>
            </w:r>
          </w:p>
        </w:tc>
        <w:tc>
          <w:tcPr>
            <w:tcW w:w="1107" w:type="dxa"/>
            <w:vAlign w:val="center"/>
          </w:tcPr>
          <w:p w14:paraId="2DBC45FD" w14:textId="7E0D9DB4" w:rsidR="009F370F" w:rsidRPr="00670BBD" w:rsidRDefault="00670BBD" w:rsidP="009F370F">
            <w:pPr>
              <w:ind w:firstLine="0"/>
            </w:pPr>
            <w:r w:rsidRPr="00670BBD">
              <w:t>0.234</w:t>
            </w:r>
          </w:p>
        </w:tc>
        <w:tc>
          <w:tcPr>
            <w:tcW w:w="1019" w:type="dxa"/>
            <w:vAlign w:val="center"/>
          </w:tcPr>
          <w:p w14:paraId="2AD5D427" w14:textId="6DFAFDE4" w:rsidR="009F370F" w:rsidRPr="00670BBD" w:rsidRDefault="00670BBD" w:rsidP="009F370F">
            <w:pPr>
              <w:ind w:firstLine="0"/>
            </w:pPr>
            <w:r w:rsidRPr="00670BBD">
              <w:t>11.40</w:t>
            </w:r>
          </w:p>
        </w:tc>
        <w:tc>
          <w:tcPr>
            <w:tcW w:w="1275" w:type="dxa"/>
            <w:tcBorders>
              <w:right w:val="single" w:sz="4" w:space="0" w:color="auto"/>
            </w:tcBorders>
            <w:vAlign w:val="center"/>
          </w:tcPr>
          <w:p w14:paraId="383615D6" w14:textId="25D8C399" w:rsidR="009F370F" w:rsidRDefault="009F370F" w:rsidP="009F370F">
            <w:pPr>
              <w:ind w:firstLine="0"/>
              <w:rPr>
                <w:b/>
                <w:bCs/>
              </w:rPr>
            </w:pPr>
            <w:r w:rsidRPr="009F370F">
              <w:t>&lt;0.001</w:t>
            </w:r>
          </w:p>
        </w:tc>
      </w:tr>
      <w:tr w:rsidR="009F370F" w14:paraId="2C19AAB7" w14:textId="77777777" w:rsidTr="00DB38D3">
        <w:tc>
          <w:tcPr>
            <w:tcW w:w="2122" w:type="dxa"/>
            <w:tcBorders>
              <w:top w:val="nil"/>
              <w:left w:val="single" w:sz="4" w:space="0" w:color="auto"/>
              <w:bottom w:val="nil"/>
            </w:tcBorders>
            <w:vAlign w:val="center"/>
          </w:tcPr>
          <w:p w14:paraId="0CCD7B39" w14:textId="03FB678E" w:rsidR="009F370F" w:rsidRPr="009F370F" w:rsidRDefault="009F370F" w:rsidP="009F370F">
            <w:pPr>
              <w:ind w:firstLine="0"/>
            </w:pPr>
          </w:p>
        </w:tc>
        <w:tc>
          <w:tcPr>
            <w:tcW w:w="1803" w:type="dxa"/>
            <w:vAlign w:val="center"/>
          </w:tcPr>
          <w:p w14:paraId="41FCE684" w14:textId="5A3A554E" w:rsidR="009F370F" w:rsidRPr="009F370F" w:rsidRDefault="009F370F" w:rsidP="009F370F">
            <w:pPr>
              <w:ind w:firstLine="0"/>
            </w:pPr>
            <w:r w:rsidRPr="009F370F">
              <w:t>Low – High</w:t>
            </w:r>
          </w:p>
        </w:tc>
        <w:tc>
          <w:tcPr>
            <w:tcW w:w="1209" w:type="dxa"/>
            <w:vAlign w:val="center"/>
          </w:tcPr>
          <w:p w14:paraId="1E242142" w14:textId="40D70548" w:rsidR="009F370F" w:rsidRPr="00670BBD" w:rsidRDefault="00670BBD" w:rsidP="009F370F">
            <w:pPr>
              <w:ind w:firstLine="0"/>
            </w:pPr>
            <w:r w:rsidRPr="00670BBD">
              <w:t>4.14</w:t>
            </w:r>
          </w:p>
        </w:tc>
        <w:tc>
          <w:tcPr>
            <w:tcW w:w="1107" w:type="dxa"/>
            <w:vAlign w:val="center"/>
          </w:tcPr>
          <w:p w14:paraId="6B1CA981" w14:textId="5D24F866" w:rsidR="009F370F" w:rsidRPr="00670BBD" w:rsidRDefault="00670BBD" w:rsidP="009F370F">
            <w:pPr>
              <w:ind w:firstLine="0"/>
            </w:pPr>
            <w:r w:rsidRPr="00670BBD">
              <w:t>0.258</w:t>
            </w:r>
          </w:p>
        </w:tc>
        <w:tc>
          <w:tcPr>
            <w:tcW w:w="1019" w:type="dxa"/>
            <w:vAlign w:val="center"/>
          </w:tcPr>
          <w:p w14:paraId="459FB379" w14:textId="5EA08D80" w:rsidR="009F370F" w:rsidRPr="00670BBD" w:rsidRDefault="00670BBD" w:rsidP="009F370F">
            <w:pPr>
              <w:ind w:firstLine="0"/>
            </w:pPr>
            <w:r w:rsidRPr="00670BBD">
              <w:t>16.06</w:t>
            </w:r>
          </w:p>
        </w:tc>
        <w:tc>
          <w:tcPr>
            <w:tcW w:w="1275" w:type="dxa"/>
            <w:tcBorders>
              <w:right w:val="single" w:sz="4" w:space="0" w:color="auto"/>
            </w:tcBorders>
            <w:vAlign w:val="center"/>
          </w:tcPr>
          <w:p w14:paraId="1AB4FB4E" w14:textId="2686CFE8" w:rsidR="009F370F" w:rsidRPr="009F370F" w:rsidRDefault="009F370F" w:rsidP="009F370F">
            <w:pPr>
              <w:ind w:firstLine="0"/>
            </w:pPr>
            <w:r w:rsidRPr="009F370F">
              <w:t>&lt;0.001</w:t>
            </w:r>
          </w:p>
        </w:tc>
      </w:tr>
      <w:tr w:rsidR="009F370F" w14:paraId="6DCFCEC4" w14:textId="77777777" w:rsidTr="00DB38D3">
        <w:tc>
          <w:tcPr>
            <w:tcW w:w="2122" w:type="dxa"/>
            <w:tcBorders>
              <w:top w:val="nil"/>
              <w:left w:val="single" w:sz="4" w:space="0" w:color="auto"/>
              <w:bottom w:val="single" w:sz="4" w:space="0" w:color="auto"/>
            </w:tcBorders>
            <w:vAlign w:val="center"/>
          </w:tcPr>
          <w:p w14:paraId="4C8246C5" w14:textId="5EC07738" w:rsidR="009F370F" w:rsidRPr="009F370F" w:rsidRDefault="009F370F" w:rsidP="009F370F">
            <w:pPr>
              <w:ind w:firstLine="0"/>
            </w:pPr>
          </w:p>
        </w:tc>
        <w:tc>
          <w:tcPr>
            <w:tcW w:w="1803" w:type="dxa"/>
            <w:vAlign w:val="center"/>
          </w:tcPr>
          <w:p w14:paraId="3CE1E1A3" w14:textId="13FA20A9" w:rsidR="009F370F" w:rsidRPr="009F370F" w:rsidRDefault="009F370F" w:rsidP="009F370F">
            <w:pPr>
              <w:ind w:firstLine="0"/>
            </w:pPr>
            <w:r w:rsidRPr="009F370F">
              <w:t>Moderate – High</w:t>
            </w:r>
          </w:p>
        </w:tc>
        <w:tc>
          <w:tcPr>
            <w:tcW w:w="1209" w:type="dxa"/>
            <w:vAlign w:val="center"/>
          </w:tcPr>
          <w:p w14:paraId="4099FD89" w14:textId="0D0125D6" w:rsidR="009F370F" w:rsidRPr="00670BBD" w:rsidRDefault="00670BBD" w:rsidP="009F370F">
            <w:pPr>
              <w:ind w:firstLine="0"/>
            </w:pPr>
            <w:r w:rsidRPr="00670BBD">
              <w:t>1.47</w:t>
            </w:r>
          </w:p>
        </w:tc>
        <w:tc>
          <w:tcPr>
            <w:tcW w:w="1107" w:type="dxa"/>
            <w:vAlign w:val="center"/>
          </w:tcPr>
          <w:p w14:paraId="6EA04A02" w14:textId="6B4001BC" w:rsidR="009F370F" w:rsidRPr="00670BBD" w:rsidRDefault="00670BBD" w:rsidP="009F370F">
            <w:pPr>
              <w:ind w:firstLine="0"/>
            </w:pPr>
            <w:r w:rsidRPr="00670BBD">
              <w:t>0.268</w:t>
            </w:r>
          </w:p>
        </w:tc>
        <w:tc>
          <w:tcPr>
            <w:tcW w:w="1019" w:type="dxa"/>
            <w:vAlign w:val="center"/>
          </w:tcPr>
          <w:p w14:paraId="16441562" w14:textId="5389E95C" w:rsidR="009F370F" w:rsidRPr="00670BBD" w:rsidRDefault="00670BBD" w:rsidP="009F370F">
            <w:pPr>
              <w:ind w:firstLine="0"/>
            </w:pPr>
            <w:r w:rsidRPr="00670BBD">
              <w:t>5.48</w:t>
            </w:r>
          </w:p>
        </w:tc>
        <w:tc>
          <w:tcPr>
            <w:tcW w:w="1275" w:type="dxa"/>
            <w:tcBorders>
              <w:right w:val="single" w:sz="4" w:space="0" w:color="auto"/>
            </w:tcBorders>
            <w:vAlign w:val="center"/>
          </w:tcPr>
          <w:p w14:paraId="4CF4FE62" w14:textId="42481021" w:rsidR="009F370F" w:rsidRPr="009F370F" w:rsidRDefault="009F370F" w:rsidP="009F370F">
            <w:pPr>
              <w:ind w:firstLine="0"/>
            </w:pPr>
            <w:r w:rsidRPr="009F370F">
              <w:t>&lt;0.001</w:t>
            </w:r>
          </w:p>
        </w:tc>
      </w:tr>
      <w:tr w:rsidR="009F370F" w14:paraId="1747B452" w14:textId="77777777" w:rsidTr="00DB38D3">
        <w:tc>
          <w:tcPr>
            <w:tcW w:w="2122" w:type="dxa"/>
            <w:tcBorders>
              <w:left w:val="single" w:sz="4" w:space="0" w:color="auto"/>
              <w:bottom w:val="nil"/>
            </w:tcBorders>
            <w:vAlign w:val="center"/>
          </w:tcPr>
          <w:p w14:paraId="5C971B71" w14:textId="7FEDEB0B" w:rsidR="009F370F" w:rsidRPr="009F370F" w:rsidRDefault="00DB38D3" w:rsidP="009F370F">
            <w:pPr>
              <w:ind w:firstLine="0"/>
            </w:pPr>
            <w:r>
              <w:t>83</w:t>
            </w:r>
          </w:p>
        </w:tc>
        <w:tc>
          <w:tcPr>
            <w:tcW w:w="1803" w:type="dxa"/>
            <w:vAlign w:val="center"/>
          </w:tcPr>
          <w:p w14:paraId="2C049E1C" w14:textId="2D450FBA" w:rsidR="009F370F" w:rsidRPr="009F370F" w:rsidRDefault="009F370F" w:rsidP="009F370F">
            <w:pPr>
              <w:ind w:firstLine="0"/>
            </w:pPr>
            <w:r w:rsidRPr="009F370F">
              <w:t>Low – Moderate</w:t>
            </w:r>
          </w:p>
        </w:tc>
        <w:tc>
          <w:tcPr>
            <w:tcW w:w="1209" w:type="dxa"/>
            <w:vAlign w:val="center"/>
          </w:tcPr>
          <w:p w14:paraId="48326CC4" w14:textId="017EC422" w:rsidR="009F370F" w:rsidRPr="009F370F" w:rsidRDefault="00670BBD" w:rsidP="009F370F">
            <w:pPr>
              <w:ind w:firstLine="0"/>
            </w:pPr>
            <w:r>
              <w:t>2.91</w:t>
            </w:r>
          </w:p>
        </w:tc>
        <w:tc>
          <w:tcPr>
            <w:tcW w:w="1107" w:type="dxa"/>
            <w:vAlign w:val="center"/>
          </w:tcPr>
          <w:p w14:paraId="518377D0" w14:textId="1F984172" w:rsidR="009F370F" w:rsidRPr="009F370F" w:rsidRDefault="00670BBD" w:rsidP="009F370F">
            <w:pPr>
              <w:ind w:firstLine="0"/>
            </w:pPr>
            <w:r>
              <w:t>0.317</w:t>
            </w:r>
          </w:p>
        </w:tc>
        <w:tc>
          <w:tcPr>
            <w:tcW w:w="1019" w:type="dxa"/>
            <w:vAlign w:val="center"/>
          </w:tcPr>
          <w:p w14:paraId="3B9853E2" w14:textId="3FA25580" w:rsidR="009F370F" w:rsidRPr="009F370F" w:rsidRDefault="00670BBD" w:rsidP="009F370F">
            <w:pPr>
              <w:ind w:firstLine="0"/>
            </w:pPr>
            <w:r>
              <w:t>9.19</w:t>
            </w:r>
          </w:p>
        </w:tc>
        <w:tc>
          <w:tcPr>
            <w:tcW w:w="1275" w:type="dxa"/>
            <w:tcBorders>
              <w:right w:val="single" w:sz="4" w:space="0" w:color="auto"/>
            </w:tcBorders>
            <w:vAlign w:val="center"/>
          </w:tcPr>
          <w:p w14:paraId="5DD6DF77" w14:textId="7A4A90A2" w:rsidR="009F370F" w:rsidRPr="009F370F" w:rsidRDefault="009F370F" w:rsidP="009F370F">
            <w:pPr>
              <w:ind w:firstLine="0"/>
            </w:pPr>
            <w:r w:rsidRPr="009F370F">
              <w:t>&lt;0.001</w:t>
            </w:r>
          </w:p>
        </w:tc>
      </w:tr>
      <w:tr w:rsidR="009F370F" w14:paraId="6E45B6A1" w14:textId="77777777" w:rsidTr="00DB38D3">
        <w:tc>
          <w:tcPr>
            <w:tcW w:w="2122" w:type="dxa"/>
            <w:tcBorders>
              <w:top w:val="nil"/>
              <w:left w:val="single" w:sz="4" w:space="0" w:color="auto"/>
              <w:bottom w:val="nil"/>
            </w:tcBorders>
            <w:vAlign w:val="center"/>
          </w:tcPr>
          <w:p w14:paraId="6EBD18FF" w14:textId="18AA87DF" w:rsidR="009F370F" w:rsidRPr="009F370F" w:rsidRDefault="009F370F" w:rsidP="009F370F">
            <w:pPr>
              <w:ind w:firstLine="0"/>
            </w:pPr>
          </w:p>
        </w:tc>
        <w:tc>
          <w:tcPr>
            <w:tcW w:w="1803" w:type="dxa"/>
            <w:vAlign w:val="center"/>
          </w:tcPr>
          <w:p w14:paraId="6774E10D" w14:textId="28F67326" w:rsidR="009F370F" w:rsidRPr="009F370F" w:rsidRDefault="009F370F" w:rsidP="009F370F">
            <w:pPr>
              <w:ind w:firstLine="0"/>
            </w:pPr>
            <w:r w:rsidRPr="009F370F">
              <w:t>Low – High</w:t>
            </w:r>
          </w:p>
        </w:tc>
        <w:tc>
          <w:tcPr>
            <w:tcW w:w="1209" w:type="dxa"/>
            <w:vAlign w:val="center"/>
          </w:tcPr>
          <w:p w14:paraId="09EA97A7" w14:textId="08B698A2" w:rsidR="009F370F" w:rsidRPr="009F370F" w:rsidRDefault="00670BBD" w:rsidP="009F370F">
            <w:pPr>
              <w:ind w:firstLine="0"/>
            </w:pPr>
            <w:r>
              <w:t>4.94</w:t>
            </w:r>
          </w:p>
        </w:tc>
        <w:tc>
          <w:tcPr>
            <w:tcW w:w="1107" w:type="dxa"/>
            <w:vAlign w:val="center"/>
          </w:tcPr>
          <w:p w14:paraId="07C892AD" w14:textId="04408859" w:rsidR="009F370F" w:rsidRPr="009F370F" w:rsidRDefault="00670BBD" w:rsidP="009F370F">
            <w:pPr>
              <w:ind w:firstLine="0"/>
            </w:pPr>
            <w:r>
              <w:t>0.341</w:t>
            </w:r>
          </w:p>
        </w:tc>
        <w:tc>
          <w:tcPr>
            <w:tcW w:w="1019" w:type="dxa"/>
            <w:vAlign w:val="center"/>
          </w:tcPr>
          <w:p w14:paraId="34AFA262" w14:textId="5537F7E4" w:rsidR="009F370F" w:rsidRPr="009F370F" w:rsidRDefault="00670BBD" w:rsidP="009F370F">
            <w:pPr>
              <w:ind w:firstLine="0"/>
            </w:pPr>
            <w:r>
              <w:t>14.50</w:t>
            </w:r>
          </w:p>
        </w:tc>
        <w:tc>
          <w:tcPr>
            <w:tcW w:w="1275" w:type="dxa"/>
            <w:tcBorders>
              <w:right w:val="single" w:sz="4" w:space="0" w:color="auto"/>
            </w:tcBorders>
            <w:vAlign w:val="center"/>
          </w:tcPr>
          <w:p w14:paraId="50F55188" w14:textId="220D212D" w:rsidR="009F370F" w:rsidRPr="009F370F" w:rsidRDefault="009F370F" w:rsidP="009F370F">
            <w:pPr>
              <w:ind w:firstLine="0"/>
            </w:pPr>
            <w:r w:rsidRPr="009F370F">
              <w:t>&lt;0.001</w:t>
            </w:r>
          </w:p>
        </w:tc>
      </w:tr>
      <w:tr w:rsidR="009F370F" w14:paraId="7A65B037" w14:textId="77777777" w:rsidTr="00DB38D3">
        <w:tc>
          <w:tcPr>
            <w:tcW w:w="2122" w:type="dxa"/>
            <w:tcBorders>
              <w:top w:val="nil"/>
              <w:left w:val="single" w:sz="4" w:space="0" w:color="auto"/>
            </w:tcBorders>
            <w:vAlign w:val="center"/>
          </w:tcPr>
          <w:p w14:paraId="7B131AEB" w14:textId="612B3866" w:rsidR="009F370F" w:rsidRPr="009F370F" w:rsidRDefault="009F370F" w:rsidP="009F370F">
            <w:pPr>
              <w:ind w:firstLine="0"/>
            </w:pPr>
          </w:p>
        </w:tc>
        <w:tc>
          <w:tcPr>
            <w:tcW w:w="1803" w:type="dxa"/>
            <w:vAlign w:val="center"/>
          </w:tcPr>
          <w:p w14:paraId="26FC91FA" w14:textId="61DC38BE" w:rsidR="009F370F" w:rsidRPr="009F370F" w:rsidRDefault="009F370F" w:rsidP="009F370F">
            <w:pPr>
              <w:ind w:firstLine="0"/>
            </w:pPr>
            <w:r w:rsidRPr="009F370F">
              <w:t>Moderate – High</w:t>
            </w:r>
          </w:p>
        </w:tc>
        <w:tc>
          <w:tcPr>
            <w:tcW w:w="1209" w:type="dxa"/>
            <w:vAlign w:val="center"/>
          </w:tcPr>
          <w:p w14:paraId="4278DDE4" w14:textId="7FA08CC4" w:rsidR="009F370F" w:rsidRPr="009F370F" w:rsidRDefault="00670BBD" w:rsidP="009F370F">
            <w:pPr>
              <w:ind w:firstLine="0"/>
            </w:pPr>
            <w:r>
              <w:t>2.03</w:t>
            </w:r>
          </w:p>
        </w:tc>
        <w:tc>
          <w:tcPr>
            <w:tcW w:w="1107" w:type="dxa"/>
            <w:vAlign w:val="center"/>
          </w:tcPr>
          <w:p w14:paraId="31E544E7" w14:textId="3FEFA2D7" w:rsidR="009F370F" w:rsidRPr="009F370F" w:rsidRDefault="00670BBD" w:rsidP="009F370F">
            <w:pPr>
              <w:ind w:firstLine="0"/>
            </w:pPr>
            <w:r>
              <w:t>0.330</w:t>
            </w:r>
          </w:p>
        </w:tc>
        <w:tc>
          <w:tcPr>
            <w:tcW w:w="1019" w:type="dxa"/>
            <w:vAlign w:val="center"/>
          </w:tcPr>
          <w:p w14:paraId="439119ED" w14:textId="09384ACB" w:rsidR="009F370F" w:rsidRPr="009F370F" w:rsidRDefault="00670BBD" w:rsidP="009F370F">
            <w:pPr>
              <w:ind w:firstLine="0"/>
            </w:pPr>
            <w:r>
              <w:t>6.14</w:t>
            </w:r>
          </w:p>
        </w:tc>
        <w:tc>
          <w:tcPr>
            <w:tcW w:w="1275" w:type="dxa"/>
            <w:tcBorders>
              <w:right w:val="single" w:sz="4" w:space="0" w:color="auto"/>
            </w:tcBorders>
            <w:vAlign w:val="center"/>
          </w:tcPr>
          <w:p w14:paraId="309C61EE" w14:textId="7EB343B8" w:rsidR="009F370F" w:rsidRPr="009F370F" w:rsidRDefault="009F370F" w:rsidP="009F370F">
            <w:pPr>
              <w:ind w:firstLine="0"/>
            </w:pPr>
            <w:r w:rsidRPr="009F370F">
              <w:t>&lt;0.001</w:t>
            </w:r>
          </w:p>
        </w:tc>
      </w:tr>
    </w:tbl>
    <w:p w14:paraId="0A19CE0E" w14:textId="77777777" w:rsidR="009F370F" w:rsidRDefault="009F370F" w:rsidP="009F370F">
      <w:pPr>
        <w:ind w:firstLine="0"/>
        <w:rPr>
          <w:b/>
          <w:bCs/>
        </w:rPr>
      </w:pPr>
    </w:p>
    <w:p w14:paraId="4806152E" w14:textId="2BE4E503" w:rsidR="001105F0" w:rsidRDefault="001105F0" w:rsidP="00AE7C56">
      <w:pPr>
        <w:spacing w:after="160" w:line="278" w:lineRule="auto"/>
        <w:ind w:firstLine="0"/>
        <w:rPr>
          <w:b/>
          <w:bCs/>
        </w:rPr>
      </w:pPr>
    </w:p>
    <w:sectPr w:rsidR="001105F0" w:rsidSect="009F370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ly Randall" w:date="2026-05-05T12:22:00Z" w:initials="CR">
    <w:p w14:paraId="5F42DABD" w14:textId="2210FAC1" w:rsidR="00465150" w:rsidRDefault="00465150" w:rsidP="00465150">
      <w:pPr>
        <w:pStyle w:val="CommentText"/>
        <w:ind w:firstLine="0"/>
      </w:pPr>
      <w:r>
        <w:rPr>
          <w:rStyle w:val="CommentReference"/>
        </w:rPr>
        <w:annotationRef/>
      </w:r>
      <w:r>
        <w:t>Suggest changing ‘Recruit’ title to ‘spat’</w:t>
      </w:r>
    </w:p>
  </w:comment>
  <w:comment w:id="1" w:author="Carly Randall" w:date="2026-05-05T12:26:00Z" w:initials="CR">
    <w:p w14:paraId="49F19C7C" w14:textId="77777777" w:rsidR="00A15298" w:rsidRDefault="00A15298" w:rsidP="00A15298">
      <w:pPr>
        <w:pStyle w:val="CommentText"/>
        <w:ind w:firstLine="0"/>
      </w:pPr>
      <w:r>
        <w:rPr>
          <w:rStyle w:val="CommentReference"/>
        </w:rPr>
        <w:annotationRef/>
      </w:r>
      <w:r>
        <w:t>And perhaps the colour of score 3 is better described as ‘dark beige / brown’? I’m not sure these would be considered dark brown?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42DABD" w15:done="1"/>
  <w15:commentEx w15:paraId="49F19C7C" w15:paraIdParent="5F42DA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3B1F44" w16cex:dateUtc="2026-05-05T02:22:00Z">
    <w16cex:extLst>
      <w16:ext w16:uri="{CE6994B0-6A32-4C9F-8C6B-6E91EDA988CE}">
        <cr:reactions xmlns:cr="http://schemas.microsoft.com/office/comments/2020/reactions">
          <cr:reaction reactionType="1">
            <cr:reactionInfo dateUtc="2026-05-15T01:09:43Z">
              <cr:user userId="S::S.Jurriaans@aims.gov.au::11a181b0-3751-4ffb-91e1-85972498aa9e" userProvider="AD" userName="Saskia Jurriaans"/>
            </cr:reactionInfo>
          </cr:reaction>
        </cr:reactions>
      </w16:ext>
    </w16cex:extLst>
  </w16cex:commentExtensible>
  <w16cex:commentExtensible w16cex:durableId="00977362" w16cex:dateUtc="2026-05-05T0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42DABD" w16cid:durableId="433B1F44"/>
  <w16cid:commentId w16cid:paraId="49F19C7C" w16cid:durableId="0097736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y Randall">
    <w15:presenceInfo w15:providerId="AD" w15:userId="S::C.Randall@aims.gov.au::1ce16b73-e6a4-489d-9867-d3559a5f9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32"/>
    <w:rsid w:val="000310F1"/>
    <w:rsid w:val="00032C77"/>
    <w:rsid w:val="00034774"/>
    <w:rsid w:val="00061001"/>
    <w:rsid w:val="00091622"/>
    <w:rsid w:val="000B7EF1"/>
    <w:rsid w:val="000C7386"/>
    <w:rsid w:val="001105F0"/>
    <w:rsid w:val="00137F9B"/>
    <w:rsid w:val="00147313"/>
    <w:rsid w:val="001572B7"/>
    <w:rsid w:val="00161223"/>
    <w:rsid w:val="00167C35"/>
    <w:rsid w:val="00173BB1"/>
    <w:rsid w:val="001C3D40"/>
    <w:rsid w:val="00211FC4"/>
    <w:rsid w:val="00213C6C"/>
    <w:rsid w:val="00215CB5"/>
    <w:rsid w:val="00220914"/>
    <w:rsid w:val="00224ECF"/>
    <w:rsid w:val="00283C30"/>
    <w:rsid w:val="002951EA"/>
    <w:rsid w:val="002A316B"/>
    <w:rsid w:val="002D77C7"/>
    <w:rsid w:val="002F7D32"/>
    <w:rsid w:val="00311EE3"/>
    <w:rsid w:val="003159F8"/>
    <w:rsid w:val="00327735"/>
    <w:rsid w:val="00342B39"/>
    <w:rsid w:val="0036281C"/>
    <w:rsid w:val="00383915"/>
    <w:rsid w:val="00390496"/>
    <w:rsid w:val="00397FF3"/>
    <w:rsid w:val="003A2EF5"/>
    <w:rsid w:val="003C1F0A"/>
    <w:rsid w:val="003C7EBE"/>
    <w:rsid w:val="003D5F67"/>
    <w:rsid w:val="003F7CF7"/>
    <w:rsid w:val="00401113"/>
    <w:rsid w:val="00412EA3"/>
    <w:rsid w:val="0043556A"/>
    <w:rsid w:val="00436AC1"/>
    <w:rsid w:val="00452297"/>
    <w:rsid w:val="004530C3"/>
    <w:rsid w:val="00465150"/>
    <w:rsid w:val="0047636A"/>
    <w:rsid w:val="004766E1"/>
    <w:rsid w:val="004B1A2A"/>
    <w:rsid w:val="004B37F7"/>
    <w:rsid w:val="004F037A"/>
    <w:rsid w:val="004F27F5"/>
    <w:rsid w:val="004F7B5C"/>
    <w:rsid w:val="005010AF"/>
    <w:rsid w:val="00501A3D"/>
    <w:rsid w:val="0052610D"/>
    <w:rsid w:val="00572B03"/>
    <w:rsid w:val="00657322"/>
    <w:rsid w:val="00660BF4"/>
    <w:rsid w:val="00670BBD"/>
    <w:rsid w:val="006B08FE"/>
    <w:rsid w:val="006B233F"/>
    <w:rsid w:val="006E0E4C"/>
    <w:rsid w:val="006F345F"/>
    <w:rsid w:val="006F73FA"/>
    <w:rsid w:val="00730A6B"/>
    <w:rsid w:val="00745356"/>
    <w:rsid w:val="00777B8A"/>
    <w:rsid w:val="007827E3"/>
    <w:rsid w:val="007B0B71"/>
    <w:rsid w:val="007B65DB"/>
    <w:rsid w:val="007C04A3"/>
    <w:rsid w:val="007E4D48"/>
    <w:rsid w:val="007E6A50"/>
    <w:rsid w:val="007E6E66"/>
    <w:rsid w:val="007F5BFE"/>
    <w:rsid w:val="00803F32"/>
    <w:rsid w:val="00840158"/>
    <w:rsid w:val="0084218D"/>
    <w:rsid w:val="008A406C"/>
    <w:rsid w:val="008C4C81"/>
    <w:rsid w:val="008D10A6"/>
    <w:rsid w:val="008D458E"/>
    <w:rsid w:val="008D7D0D"/>
    <w:rsid w:val="008E040C"/>
    <w:rsid w:val="008E7631"/>
    <w:rsid w:val="00922B9E"/>
    <w:rsid w:val="00931AC2"/>
    <w:rsid w:val="00945C58"/>
    <w:rsid w:val="0095125B"/>
    <w:rsid w:val="0096639F"/>
    <w:rsid w:val="009B042D"/>
    <w:rsid w:val="009C2676"/>
    <w:rsid w:val="009D5B0A"/>
    <w:rsid w:val="009F370F"/>
    <w:rsid w:val="009F6FEA"/>
    <w:rsid w:val="00A0626C"/>
    <w:rsid w:val="00A07C46"/>
    <w:rsid w:val="00A15298"/>
    <w:rsid w:val="00A236A9"/>
    <w:rsid w:val="00A254A0"/>
    <w:rsid w:val="00A30EAA"/>
    <w:rsid w:val="00A34A7B"/>
    <w:rsid w:val="00A35C09"/>
    <w:rsid w:val="00A54119"/>
    <w:rsid w:val="00A97F99"/>
    <w:rsid w:val="00AB0F01"/>
    <w:rsid w:val="00AB1588"/>
    <w:rsid w:val="00AC0E02"/>
    <w:rsid w:val="00AE7C56"/>
    <w:rsid w:val="00B15375"/>
    <w:rsid w:val="00B2774A"/>
    <w:rsid w:val="00B631F2"/>
    <w:rsid w:val="00B67140"/>
    <w:rsid w:val="00B76D7A"/>
    <w:rsid w:val="00B84EB2"/>
    <w:rsid w:val="00B87601"/>
    <w:rsid w:val="00BC395D"/>
    <w:rsid w:val="00BD32F4"/>
    <w:rsid w:val="00BF2359"/>
    <w:rsid w:val="00BF6003"/>
    <w:rsid w:val="00C32BED"/>
    <w:rsid w:val="00C43655"/>
    <w:rsid w:val="00C549C1"/>
    <w:rsid w:val="00C67D35"/>
    <w:rsid w:val="00C96EB7"/>
    <w:rsid w:val="00CC20A0"/>
    <w:rsid w:val="00CC5414"/>
    <w:rsid w:val="00CC5D8D"/>
    <w:rsid w:val="00CD4821"/>
    <w:rsid w:val="00D154B0"/>
    <w:rsid w:val="00D23818"/>
    <w:rsid w:val="00D406A2"/>
    <w:rsid w:val="00D50763"/>
    <w:rsid w:val="00D54DD8"/>
    <w:rsid w:val="00DA1B33"/>
    <w:rsid w:val="00DB38D3"/>
    <w:rsid w:val="00DC1C49"/>
    <w:rsid w:val="00DF57BD"/>
    <w:rsid w:val="00DF6D2B"/>
    <w:rsid w:val="00E038AF"/>
    <w:rsid w:val="00E219C3"/>
    <w:rsid w:val="00E4327E"/>
    <w:rsid w:val="00E43FD3"/>
    <w:rsid w:val="00E53084"/>
    <w:rsid w:val="00E74095"/>
    <w:rsid w:val="00E74C05"/>
    <w:rsid w:val="00EA1B83"/>
    <w:rsid w:val="00ED3C71"/>
    <w:rsid w:val="00EF61C3"/>
    <w:rsid w:val="00F92153"/>
    <w:rsid w:val="00FC119B"/>
    <w:rsid w:val="00FD1DC2"/>
    <w:rsid w:val="00FF0B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9156"/>
  <w15:chartTrackingRefBased/>
  <w15:docId w15:val="{BF34F1D5-EA24-4ED2-9DB7-D4EE4CFD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32"/>
    <w:pPr>
      <w:spacing w:after="0" w:line="360" w:lineRule="auto"/>
      <w:ind w:firstLine="720"/>
    </w:pPr>
    <w:rPr>
      <w:rFonts w:ascii="Times New Roman" w:hAnsi="Times New Roman" w:cs="Times New Roman"/>
      <w:sz w:val="22"/>
      <w:szCs w:val="22"/>
    </w:rPr>
  </w:style>
  <w:style w:type="paragraph" w:styleId="Heading1">
    <w:name w:val="heading 1"/>
    <w:basedOn w:val="Normal"/>
    <w:next w:val="Normal"/>
    <w:link w:val="Heading1Char"/>
    <w:uiPriority w:val="9"/>
    <w:qFormat/>
    <w:rsid w:val="00803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0BF4"/>
    <w:pPr>
      <w:keepNext/>
      <w:keepLines/>
      <w:spacing w:before="160" w:after="80"/>
      <w:ind w:firstLine="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803F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F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F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F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F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F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F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F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0BF4"/>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803F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F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F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F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F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F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F32"/>
    <w:rPr>
      <w:rFonts w:eastAsiaTheme="majorEastAsia" w:cstheme="majorBidi"/>
      <w:color w:val="272727" w:themeColor="text1" w:themeTint="D8"/>
    </w:rPr>
  </w:style>
  <w:style w:type="paragraph" w:styleId="Title">
    <w:name w:val="Title"/>
    <w:basedOn w:val="Normal"/>
    <w:next w:val="Normal"/>
    <w:link w:val="TitleChar"/>
    <w:uiPriority w:val="10"/>
    <w:qFormat/>
    <w:rsid w:val="00803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F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F3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F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F32"/>
    <w:pPr>
      <w:spacing w:before="160"/>
      <w:jc w:val="center"/>
    </w:pPr>
    <w:rPr>
      <w:i/>
      <w:iCs/>
      <w:color w:val="404040" w:themeColor="text1" w:themeTint="BF"/>
    </w:rPr>
  </w:style>
  <w:style w:type="character" w:customStyle="1" w:styleId="QuoteChar">
    <w:name w:val="Quote Char"/>
    <w:basedOn w:val="DefaultParagraphFont"/>
    <w:link w:val="Quote"/>
    <w:uiPriority w:val="29"/>
    <w:rsid w:val="00803F32"/>
    <w:rPr>
      <w:i/>
      <w:iCs/>
      <w:color w:val="404040" w:themeColor="text1" w:themeTint="BF"/>
    </w:rPr>
  </w:style>
  <w:style w:type="paragraph" w:styleId="ListParagraph">
    <w:name w:val="List Paragraph"/>
    <w:basedOn w:val="Normal"/>
    <w:uiPriority w:val="34"/>
    <w:qFormat/>
    <w:rsid w:val="00803F32"/>
    <w:pPr>
      <w:ind w:left="720"/>
      <w:contextualSpacing/>
    </w:pPr>
  </w:style>
  <w:style w:type="character" w:styleId="IntenseEmphasis">
    <w:name w:val="Intense Emphasis"/>
    <w:basedOn w:val="DefaultParagraphFont"/>
    <w:uiPriority w:val="21"/>
    <w:qFormat/>
    <w:rsid w:val="00803F32"/>
    <w:rPr>
      <w:i/>
      <w:iCs/>
      <w:color w:val="0F4761" w:themeColor="accent1" w:themeShade="BF"/>
    </w:rPr>
  </w:style>
  <w:style w:type="paragraph" w:styleId="IntenseQuote">
    <w:name w:val="Intense Quote"/>
    <w:basedOn w:val="Normal"/>
    <w:next w:val="Normal"/>
    <w:link w:val="IntenseQuoteChar"/>
    <w:uiPriority w:val="30"/>
    <w:qFormat/>
    <w:rsid w:val="00803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F32"/>
    <w:rPr>
      <w:i/>
      <w:iCs/>
      <w:color w:val="0F4761" w:themeColor="accent1" w:themeShade="BF"/>
    </w:rPr>
  </w:style>
  <w:style w:type="character" w:styleId="IntenseReference">
    <w:name w:val="Intense Reference"/>
    <w:basedOn w:val="DefaultParagraphFont"/>
    <w:uiPriority w:val="32"/>
    <w:qFormat/>
    <w:rsid w:val="00803F32"/>
    <w:rPr>
      <w:b/>
      <w:bCs/>
      <w:smallCaps/>
      <w:color w:val="0F4761" w:themeColor="accent1" w:themeShade="BF"/>
      <w:spacing w:val="5"/>
    </w:rPr>
  </w:style>
  <w:style w:type="character" w:styleId="Hyperlink">
    <w:name w:val="Hyperlink"/>
    <w:basedOn w:val="DefaultParagraphFont"/>
    <w:uiPriority w:val="99"/>
    <w:unhideWhenUsed/>
    <w:rsid w:val="00803F32"/>
    <w:rPr>
      <w:color w:val="467886" w:themeColor="hyperlink"/>
      <w:u w:val="single"/>
    </w:rPr>
  </w:style>
  <w:style w:type="paragraph" w:styleId="Caption">
    <w:name w:val="caption"/>
    <w:basedOn w:val="Normal"/>
    <w:next w:val="Normal"/>
    <w:uiPriority w:val="35"/>
    <w:unhideWhenUsed/>
    <w:qFormat/>
    <w:rsid w:val="00572B03"/>
    <w:pPr>
      <w:spacing w:after="200" w:line="276" w:lineRule="auto"/>
      <w:ind w:firstLine="0"/>
    </w:pPr>
  </w:style>
  <w:style w:type="table" w:styleId="TableGrid">
    <w:name w:val="Table Grid"/>
    <w:basedOn w:val="TableNormal"/>
    <w:uiPriority w:val="39"/>
    <w:rsid w:val="00E7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5BFE"/>
    <w:pPr>
      <w:spacing w:after="0" w:line="240" w:lineRule="auto"/>
    </w:pPr>
    <w:rPr>
      <w:rFonts w:ascii="Times New Roman" w:hAnsi="Times New Roman" w:cs="Times New Roman"/>
      <w:sz w:val="22"/>
      <w:szCs w:val="22"/>
    </w:rPr>
  </w:style>
  <w:style w:type="character" w:styleId="CommentReference">
    <w:name w:val="annotation reference"/>
    <w:basedOn w:val="DefaultParagraphFont"/>
    <w:uiPriority w:val="99"/>
    <w:semiHidden/>
    <w:unhideWhenUsed/>
    <w:rsid w:val="00465150"/>
    <w:rPr>
      <w:sz w:val="16"/>
      <w:szCs w:val="16"/>
    </w:rPr>
  </w:style>
  <w:style w:type="paragraph" w:styleId="CommentText">
    <w:name w:val="annotation text"/>
    <w:basedOn w:val="Normal"/>
    <w:link w:val="CommentTextChar"/>
    <w:uiPriority w:val="99"/>
    <w:unhideWhenUsed/>
    <w:rsid w:val="00465150"/>
    <w:pPr>
      <w:spacing w:line="240" w:lineRule="auto"/>
    </w:pPr>
    <w:rPr>
      <w:sz w:val="20"/>
      <w:szCs w:val="20"/>
    </w:rPr>
  </w:style>
  <w:style w:type="character" w:customStyle="1" w:styleId="CommentTextChar">
    <w:name w:val="Comment Text Char"/>
    <w:basedOn w:val="DefaultParagraphFont"/>
    <w:link w:val="CommentText"/>
    <w:uiPriority w:val="99"/>
    <w:rsid w:val="0046515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5150"/>
    <w:rPr>
      <w:b/>
      <w:bCs/>
    </w:rPr>
  </w:style>
  <w:style w:type="character" w:customStyle="1" w:styleId="CommentSubjectChar">
    <w:name w:val="Comment Subject Char"/>
    <w:basedOn w:val="CommentTextChar"/>
    <w:link w:val="CommentSubject"/>
    <w:uiPriority w:val="99"/>
    <w:semiHidden/>
    <w:rsid w:val="00465150"/>
    <w:rPr>
      <w:rFonts w:ascii="Times New Roman" w:hAnsi="Times New Roman" w:cs="Times New Roman"/>
      <w:b/>
      <w:bCs/>
      <w:sz w:val="20"/>
      <w:szCs w:val="20"/>
    </w:rPr>
  </w:style>
  <w:style w:type="paragraph" w:styleId="Bibliography">
    <w:name w:val="Bibliography"/>
    <w:basedOn w:val="Normal"/>
    <w:next w:val="Normal"/>
    <w:uiPriority w:val="37"/>
    <w:unhideWhenUsed/>
    <w:rsid w:val="008E040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8390">
      <w:bodyDiv w:val="1"/>
      <w:marLeft w:val="0"/>
      <w:marRight w:val="0"/>
      <w:marTop w:val="0"/>
      <w:marBottom w:val="0"/>
      <w:divBdr>
        <w:top w:val="none" w:sz="0" w:space="0" w:color="auto"/>
        <w:left w:val="none" w:sz="0" w:space="0" w:color="auto"/>
        <w:bottom w:val="none" w:sz="0" w:space="0" w:color="auto"/>
        <w:right w:val="none" w:sz="0" w:space="0" w:color="auto"/>
      </w:divBdr>
      <w:divsChild>
        <w:div w:id="2066759277">
          <w:marLeft w:val="0"/>
          <w:marRight w:val="0"/>
          <w:marTop w:val="0"/>
          <w:marBottom w:val="0"/>
          <w:divBdr>
            <w:top w:val="none" w:sz="0" w:space="0" w:color="auto"/>
            <w:left w:val="none" w:sz="0" w:space="0" w:color="auto"/>
            <w:bottom w:val="none" w:sz="0" w:space="0" w:color="auto"/>
            <w:right w:val="none" w:sz="0" w:space="0" w:color="auto"/>
          </w:divBdr>
          <w:divsChild>
            <w:div w:id="159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62390">
      <w:bodyDiv w:val="1"/>
      <w:marLeft w:val="0"/>
      <w:marRight w:val="0"/>
      <w:marTop w:val="0"/>
      <w:marBottom w:val="0"/>
      <w:divBdr>
        <w:top w:val="none" w:sz="0" w:space="0" w:color="auto"/>
        <w:left w:val="none" w:sz="0" w:space="0" w:color="auto"/>
        <w:bottom w:val="none" w:sz="0" w:space="0" w:color="auto"/>
        <w:right w:val="none" w:sz="0" w:space="0" w:color="auto"/>
      </w:divBdr>
      <w:divsChild>
        <w:div w:id="333579722">
          <w:marLeft w:val="0"/>
          <w:marRight w:val="0"/>
          <w:marTop w:val="0"/>
          <w:marBottom w:val="0"/>
          <w:divBdr>
            <w:top w:val="none" w:sz="0" w:space="0" w:color="auto"/>
            <w:left w:val="none" w:sz="0" w:space="0" w:color="auto"/>
            <w:bottom w:val="none" w:sz="0" w:space="0" w:color="auto"/>
            <w:right w:val="none" w:sz="0" w:space="0" w:color="auto"/>
          </w:divBdr>
          <w:divsChild>
            <w:div w:id="14949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245071">
      <w:bodyDiv w:val="1"/>
      <w:marLeft w:val="0"/>
      <w:marRight w:val="0"/>
      <w:marTop w:val="0"/>
      <w:marBottom w:val="0"/>
      <w:divBdr>
        <w:top w:val="none" w:sz="0" w:space="0" w:color="auto"/>
        <w:left w:val="none" w:sz="0" w:space="0" w:color="auto"/>
        <w:bottom w:val="none" w:sz="0" w:space="0" w:color="auto"/>
        <w:right w:val="none" w:sz="0" w:space="0" w:color="auto"/>
      </w:divBdr>
    </w:div>
    <w:div w:id="396317786">
      <w:bodyDiv w:val="1"/>
      <w:marLeft w:val="0"/>
      <w:marRight w:val="0"/>
      <w:marTop w:val="0"/>
      <w:marBottom w:val="0"/>
      <w:divBdr>
        <w:top w:val="none" w:sz="0" w:space="0" w:color="auto"/>
        <w:left w:val="none" w:sz="0" w:space="0" w:color="auto"/>
        <w:bottom w:val="none" w:sz="0" w:space="0" w:color="auto"/>
        <w:right w:val="none" w:sz="0" w:space="0" w:color="auto"/>
      </w:divBdr>
      <w:divsChild>
        <w:div w:id="830029128">
          <w:marLeft w:val="0"/>
          <w:marRight w:val="0"/>
          <w:marTop w:val="0"/>
          <w:marBottom w:val="0"/>
          <w:divBdr>
            <w:top w:val="none" w:sz="0" w:space="0" w:color="auto"/>
            <w:left w:val="none" w:sz="0" w:space="0" w:color="auto"/>
            <w:bottom w:val="none" w:sz="0" w:space="0" w:color="auto"/>
            <w:right w:val="none" w:sz="0" w:space="0" w:color="auto"/>
          </w:divBdr>
          <w:divsChild>
            <w:div w:id="11827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42774">
      <w:bodyDiv w:val="1"/>
      <w:marLeft w:val="0"/>
      <w:marRight w:val="0"/>
      <w:marTop w:val="0"/>
      <w:marBottom w:val="0"/>
      <w:divBdr>
        <w:top w:val="none" w:sz="0" w:space="0" w:color="auto"/>
        <w:left w:val="none" w:sz="0" w:space="0" w:color="auto"/>
        <w:bottom w:val="none" w:sz="0" w:space="0" w:color="auto"/>
        <w:right w:val="none" w:sz="0" w:space="0" w:color="auto"/>
      </w:divBdr>
    </w:div>
    <w:div w:id="604196980">
      <w:bodyDiv w:val="1"/>
      <w:marLeft w:val="0"/>
      <w:marRight w:val="0"/>
      <w:marTop w:val="0"/>
      <w:marBottom w:val="0"/>
      <w:divBdr>
        <w:top w:val="none" w:sz="0" w:space="0" w:color="auto"/>
        <w:left w:val="none" w:sz="0" w:space="0" w:color="auto"/>
        <w:bottom w:val="none" w:sz="0" w:space="0" w:color="auto"/>
        <w:right w:val="none" w:sz="0" w:space="0" w:color="auto"/>
      </w:divBdr>
    </w:div>
    <w:div w:id="682166891">
      <w:bodyDiv w:val="1"/>
      <w:marLeft w:val="0"/>
      <w:marRight w:val="0"/>
      <w:marTop w:val="0"/>
      <w:marBottom w:val="0"/>
      <w:divBdr>
        <w:top w:val="none" w:sz="0" w:space="0" w:color="auto"/>
        <w:left w:val="none" w:sz="0" w:space="0" w:color="auto"/>
        <w:bottom w:val="none" w:sz="0" w:space="0" w:color="auto"/>
        <w:right w:val="none" w:sz="0" w:space="0" w:color="auto"/>
      </w:divBdr>
      <w:divsChild>
        <w:div w:id="1977949153">
          <w:marLeft w:val="0"/>
          <w:marRight w:val="0"/>
          <w:marTop w:val="0"/>
          <w:marBottom w:val="0"/>
          <w:divBdr>
            <w:top w:val="none" w:sz="0" w:space="0" w:color="auto"/>
            <w:left w:val="none" w:sz="0" w:space="0" w:color="auto"/>
            <w:bottom w:val="none" w:sz="0" w:space="0" w:color="auto"/>
            <w:right w:val="none" w:sz="0" w:space="0" w:color="auto"/>
          </w:divBdr>
          <w:divsChild>
            <w:div w:id="1321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04902">
      <w:bodyDiv w:val="1"/>
      <w:marLeft w:val="0"/>
      <w:marRight w:val="0"/>
      <w:marTop w:val="0"/>
      <w:marBottom w:val="0"/>
      <w:divBdr>
        <w:top w:val="none" w:sz="0" w:space="0" w:color="auto"/>
        <w:left w:val="none" w:sz="0" w:space="0" w:color="auto"/>
        <w:bottom w:val="none" w:sz="0" w:space="0" w:color="auto"/>
        <w:right w:val="none" w:sz="0" w:space="0" w:color="auto"/>
      </w:divBdr>
    </w:div>
    <w:div w:id="810947730">
      <w:bodyDiv w:val="1"/>
      <w:marLeft w:val="0"/>
      <w:marRight w:val="0"/>
      <w:marTop w:val="0"/>
      <w:marBottom w:val="0"/>
      <w:divBdr>
        <w:top w:val="none" w:sz="0" w:space="0" w:color="auto"/>
        <w:left w:val="none" w:sz="0" w:space="0" w:color="auto"/>
        <w:bottom w:val="none" w:sz="0" w:space="0" w:color="auto"/>
        <w:right w:val="none" w:sz="0" w:space="0" w:color="auto"/>
      </w:divBdr>
    </w:div>
    <w:div w:id="824249738">
      <w:bodyDiv w:val="1"/>
      <w:marLeft w:val="0"/>
      <w:marRight w:val="0"/>
      <w:marTop w:val="0"/>
      <w:marBottom w:val="0"/>
      <w:divBdr>
        <w:top w:val="none" w:sz="0" w:space="0" w:color="auto"/>
        <w:left w:val="none" w:sz="0" w:space="0" w:color="auto"/>
        <w:bottom w:val="none" w:sz="0" w:space="0" w:color="auto"/>
        <w:right w:val="none" w:sz="0" w:space="0" w:color="auto"/>
      </w:divBdr>
    </w:div>
    <w:div w:id="936982571">
      <w:bodyDiv w:val="1"/>
      <w:marLeft w:val="0"/>
      <w:marRight w:val="0"/>
      <w:marTop w:val="0"/>
      <w:marBottom w:val="0"/>
      <w:divBdr>
        <w:top w:val="none" w:sz="0" w:space="0" w:color="auto"/>
        <w:left w:val="none" w:sz="0" w:space="0" w:color="auto"/>
        <w:bottom w:val="none" w:sz="0" w:space="0" w:color="auto"/>
        <w:right w:val="none" w:sz="0" w:space="0" w:color="auto"/>
      </w:divBdr>
      <w:divsChild>
        <w:div w:id="346756986">
          <w:marLeft w:val="0"/>
          <w:marRight w:val="0"/>
          <w:marTop w:val="0"/>
          <w:marBottom w:val="0"/>
          <w:divBdr>
            <w:top w:val="none" w:sz="0" w:space="0" w:color="auto"/>
            <w:left w:val="none" w:sz="0" w:space="0" w:color="auto"/>
            <w:bottom w:val="none" w:sz="0" w:space="0" w:color="auto"/>
            <w:right w:val="none" w:sz="0" w:space="0" w:color="auto"/>
          </w:divBdr>
          <w:divsChild>
            <w:div w:id="539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4986">
      <w:bodyDiv w:val="1"/>
      <w:marLeft w:val="0"/>
      <w:marRight w:val="0"/>
      <w:marTop w:val="0"/>
      <w:marBottom w:val="0"/>
      <w:divBdr>
        <w:top w:val="none" w:sz="0" w:space="0" w:color="auto"/>
        <w:left w:val="none" w:sz="0" w:space="0" w:color="auto"/>
        <w:bottom w:val="none" w:sz="0" w:space="0" w:color="auto"/>
        <w:right w:val="none" w:sz="0" w:space="0" w:color="auto"/>
      </w:divBdr>
    </w:div>
    <w:div w:id="1166163236">
      <w:bodyDiv w:val="1"/>
      <w:marLeft w:val="0"/>
      <w:marRight w:val="0"/>
      <w:marTop w:val="0"/>
      <w:marBottom w:val="0"/>
      <w:divBdr>
        <w:top w:val="none" w:sz="0" w:space="0" w:color="auto"/>
        <w:left w:val="none" w:sz="0" w:space="0" w:color="auto"/>
        <w:bottom w:val="none" w:sz="0" w:space="0" w:color="auto"/>
        <w:right w:val="none" w:sz="0" w:space="0" w:color="auto"/>
      </w:divBdr>
    </w:div>
    <w:div w:id="1209343080">
      <w:bodyDiv w:val="1"/>
      <w:marLeft w:val="0"/>
      <w:marRight w:val="0"/>
      <w:marTop w:val="0"/>
      <w:marBottom w:val="0"/>
      <w:divBdr>
        <w:top w:val="none" w:sz="0" w:space="0" w:color="auto"/>
        <w:left w:val="none" w:sz="0" w:space="0" w:color="auto"/>
        <w:bottom w:val="none" w:sz="0" w:space="0" w:color="auto"/>
        <w:right w:val="none" w:sz="0" w:space="0" w:color="auto"/>
      </w:divBdr>
      <w:divsChild>
        <w:div w:id="532808843">
          <w:marLeft w:val="0"/>
          <w:marRight w:val="0"/>
          <w:marTop w:val="0"/>
          <w:marBottom w:val="0"/>
          <w:divBdr>
            <w:top w:val="none" w:sz="0" w:space="0" w:color="auto"/>
            <w:left w:val="none" w:sz="0" w:space="0" w:color="auto"/>
            <w:bottom w:val="none" w:sz="0" w:space="0" w:color="auto"/>
            <w:right w:val="none" w:sz="0" w:space="0" w:color="auto"/>
          </w:divBdr>
          <w:divsChild>
            <w:div w:id="5781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6989">
      <w:bodyDiv w:val="1"/>
      <w:marLeft w:val="0"/>
      <w:marRight w:val="0"/>
      <w:marTop w:val="0"/>
      <w:marBottom w:val="0"/>
      <w:divBdr>
        <w:top w:val="none" w:sz="0" w:space="0" w:color="auto"/>
        <w:left w:val="none" w:sz="0" w:space="0" w:color="auto"/>
        <w:bottom w:val="none" w:sz="0" w:space="0" w:color="auto"/>
        <w:right w:val="none" w:sz="0" w:space="0" w:color="auto"/>
      </w:divBdr>
    </w:div>
    <w:div w:id="1303342876">
      <w:bodyDiv w:val="1"/>
      <w:marLeft w:val="0"/>
      <w:marRight w:val="0"/>
      <w:marTop w:val="0"/>
      <w:marBottom w:val="0"/>
      <w:divBdr>
        <w:top w:val="none" w:sz="0" w:space="0" w:color="auto"/>
        <w:left w:val="none" w:sz="0" w:space="0" w:color="auto"/>
        <w:bottom w:val="none" w:sz="0" w:space="0" w:color="auto"/>
        <w:right w:val="none" w:sz="0" w:space="0" w:color="auto"/>
      </w:divBdr>
    </w:div>
    <w:div w:id="1507018937">
      <w:bodyDiv w:val="1"/>
      <w:marLeft w:val="0"/>
      <w:marRight w:val="0"/>
      <w:marTop w:val="0"/>
      <w:marBottom w:val="0"/>
      <w:divBdr>
        <w:top w:val="none" w:sz="0" w:space="0" w:color="auto"/>
        <w:left w:val="none" w:sz="0" w:space="0" w:color="auto"/>
        <w:bottom w:val="none" w:sz="0" w:space="0" w:color="auto"/>
        <w:right w:val="none" w:sz="0" w:space="0" w:color="auto"/>
      </w:divBdr>
      <w:divsChild>
        <w:div w:id="1104694390">
          <w:marLeft w:val="0"/>
          <w:marRight w:val="0"/>
          <w:marTop w:val="0"/>
          <w:marBottom w:val="0"/>
          <w:divBdr>
            <w:top w:val="none" w:sz="0" w:space="0" w:color="auto"/>
            <w:left w:val="none" w:sz="0" w:space="0" w:color="auto"/>
            <w:bottom w:val="none" w:sz="0" w:space="0" w:color="auto"/>
            <w:right w:val="none" w:sz="0" w:space="0" w:color="auto"/>
          </w:divBdr>
          <w:divsChild>
            <w:div w:id="4466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59993">
      <w:bodyDiv w:val="1"/>
      <w:marLeft w:val="0"/>
      <w:marRight w:val="0"/>
      <w:marTop w:val="0"/>
      <w:marBottom w:val="0"/>
      <w:divBdr>
        <w:top w:val="none" w:sz="0" w:space="0" w:color="auto"/>
        <w:left w:val="none" w:sz="0" w:space="0" w:color="auto"/>
        <w:bottom w:val="none" w:sz="0" w:space="0" w:color="auto"/>
        <w:right w:val="none" w:sz="0" w:space="0" w:color="auto"/>
      </w:divBdr>
    </w:div>
    <w:div w:id="1976788902">
      <w:bodyDiv w:val="1"/>
      <w:marLeft w:val="0"/>
      <w:marRight w:val="0"/>
      <w:marTop w:val="0"/>
      <w:marBottom w:val="0"/>
      <w:divBdr>
        <w:top w:val="none" w:sz="0" w:space="0" w:color="auto"/>
        <w:left w:val="none" w:sz="0" w:space="0" w:color="auto"/>
        <w:bottom w:val="none" w:sz="0" w:space="0" w:color="auto"/>
        <w:right w:val="none" w:sz="0" w:space="0" w:color="auto"/>
      </w:divBdr>
    </w:div>
    <w:div w:id="1984657961">
      <w:bodyDiv w:val="1"/>
      <w:marLeft w:val="0"/>
      <w:marRight w:val="0"/>
      <w:marTop w:val="0"/>
      <w:marBottom w:val="0"/>
      <w:divBdr>
        <w:top w:val="none" w:sz="0" w:space="0" w:color="auto"/>
        <w:left w:val="none" w:sz="0" w:space="0" w:color="auto"/>
        <w:bottom w:val="none" w:sz="0" w:space="0" w:color="auto"/>
        <w:right w:val="none" w:sz="0" w:space="0" w:color="auto"/>
      </w:divBdr>
      <w:divsChild>
        <w:div w:id="1315986154">
          <w:marLeft w:val="0"/>
          <w:marRight w:val="0"/>
          <w:marTop w:val="0"/>
          <w:marBottom w:val="0"/>
          <w:divBdr>
            <w:top w:val="none" w:sz="0" w:space="0" w:color="auto"/>
            <w:left w:val="none" w:sz="0" w:space="0" w:color="auto"/>
            <w:bottom w:val="none" w:sz="0" w:space="0" w:color="auto"/>
            <w:right w:val="none" w:sz="0" w:space="0" w:color="auto"/>
          </w:divBdr>
          <w:divsChild>
            <w:div w:id="9328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96689">
      <w:bodyDiv w:val="1"/>
      <w:marLeft w:val="0"/>
      <w:marRight w:val="0"/>
      <w:marTop w:val="0"/>
      <w:marBottom w:val="0"/>
      <w:divBdr>
        <w:top w:val="none" w:sz="0" w:space="0" w:color="auto"/>
        <w:left w:val="none" w:sz="0" w:space="0" w:color="auto"/>
        <w:bottom w:val="none" w:sz="0" w:space="0" w:color="auto"/>
        <w:right w:val="none" w:sz="0" w:space="0" w:color="auto"/>
      </w:divBdr>
    </w:div>
    <w:div w:id="211670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s.jurriaans@aims.gov.au" TargetMode="Externa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Jurriaans</dc:creator>
  <cp:keywords/>
  <dc:description/>
  <cp:lastModifiedBy>Saskia Jurriaans</cp:lastModifiedBy>
  <cp:revision>130</cp:revision>
  <dcterms:created xsi:type="dcterms:W3CDTF">2025-10-30T04:04:00Z</dcterms:created>
  <dcterms:modified xsi:type="dcterms:W3CDTF">2026-06-08T02:55:00Z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id="0GHpGcpk"/&gt;&lt;style id="http://www.zotero.org/styles/coral-reefs" hasBibliography="1" bibliographyStyleHasBeenSet="1"/&gt;&lt;prefs&gt;&lt;pref name="fieldType" value="Field"/&gt;&lt;/prefs&gt;&lt;/data&gt;</vt:lpwstr>
  </property>
</Properties>
</file>