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AF7" w:rsidRPr="00CE4480" w:rsidRDefault="00D87AF7" w:rsidP="005B567D">
      <w:pPr>
        <w:pStyle w:val="TableTitle"/>
        <w:rPr>
          <w:sz w:val="22"/>
          <w:szCs w:val="22"/>
        </w:rPr>
      </w:pPr>
      <w:bookmarkStart w:id="0" w:name="_GoBack"/>
      <w:bookmarkEnd w:id="0"/>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94"/>
        <w:gridCol w:w="708"/>
        <w:gridCol w:w="6428"/>
        <w:gridCol w:w="627"/>
      </w:tblGrid>
      <w:tr w:rsidR="00F968F7" w:rsidRPr="0022554A" w:rsidTr="00F968F7">
        <w:tc>
          <w:tcPr>
            <w:tcW w:w="0" w:type="auto"/>
          </w:tcPr>
          <w:p w:rsidR="00F968F7" w:rsidRPr="0022554A" w:rsidRDefault="00F968F7" w:rsidP="0022554A">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rsidTr="00F968F7">
        <w:tc>
          <w:tcPr>
            <w:tcW w:w="0" w:type="auto"/>
            <w:vMerge w:val="restart"/>
          </w:tcPr>
          <w:p w:rsidR="00F968F7" w:rsidRPr="002602FB" w:rsidRDefault="00F968F7" w:rsidP="0022554A">
            <w:pPr>
              <w:tabs>
                <w:tab w:val="left" w:pos="5400"/>
              </w:tabs>
              <w:rPr>
                <w:b/>
                <w:bCs/>
                <w:sz w:val="20"/>
              </w:rPr>
            </w:pPr>
            <w:bookmarkStart w:id="10" w:name="bold5"/>
            <w:bookmarkStart w:id="11" w:name="italic6"/>
            <w:bookmarkEnd w:id="1"/>
            <w:bookmarkEnd w:id="2"/>
            <w:bookmarkEnd w:id="3"/>
            <w:bookmarkEnd w:id="4"/>
            <w:bookmarkEnd w:id="5"/>
            <w:bookmarkEnd w:id="6"/>
            <w:bookmarkEnd w:id="7"/>
            <w:bookmarkEnd w:id="8"/>
            <w:bookmarkEnd w:id="9"/>
            <w:r w:rsidRPr="002602FB">
              <w:rPr>
                <w:b/>
                <w:sz w:val="20"/>
              </w:rPr>
              <w:t>Title and abstract</w:t>
            </w:r>
            <w:bookmarkEnd w:id="10"/>
            <w:bookmarkEnd w:id="11"/>
          </w:p>
        </w:tc>
        <w:tc>
          <w:tcPr>
            <w:tcW w:w="0" w:type="auto"/>
            <w:vMerge w:val="restart"/>
          </w:tcPr>
          <w:p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r>
              <w:rPr>
                <w:sz w:val="20"/>
              </w:rPr>
              <w:t xml:space="preserve">p.1, lines 1–8 (Title)</w:t>
            </w:r>
          </w:p>
        </w:tc>
      </w:tr>
      <w:tr w:rsidR="00F968F7" w:rsidRPr="0022554A" w:rsidTr="00F968F7">
        <w:tc>
          <w:tcPr>
            <w:tcW w:w="0" w:type="auto"/>
            <w:vMerge/>
          </w:tcPr>
          <w:p w:rsidR="00F968F7" w:rsidRPr="0022554A" w:rsidRDefault="00F968F7" w:rsidP="0022554A">
            <w:pPr>
              <w:tabs>
                <w:tab w:val="left" w:pos="5400"/>
              </w:tabs>
              <w:rPr>
                <w:bCs/>
                <w:sz w:val="20"/>
              </w:rPr>
            </w:pPr>
            <w:bookmarkStart w:id="12" w:name="bold6" w:colFirst="0" w:colLast="0"/>
            <w:bookmarkStart w:id="13" w:name="italic7"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r>
              <w:rPr>
                <w:sz w:val="20"/>
              </w:rPr>
              <w:t xml:space="preserve">p.2–3, lines 17–51 (Abstract)</w:t>
            </w:r>
          </w:p>
        </w:tc>
      </w:tr>
      <w:tr w:rsidR="00F968F7" w:rsidRPr="0022554A" w:rsidTr="00666F94">
        <w:tc>
          <w:tcPr>
            <w:tcW w:w="0" w:type="auto"/>
            <w:gridSpan w:val="4"/>
          </w:tcPr>
          <w:p w:rsidR="00F968F7" w:rsidRPr="0022554A" w:rsidRDefault="00F968F7" w:rsidP="0022554A">
            <w:pPr>
              <w:pStyle w:val="TableSubHead"/>
              <w:tabs>
                <w:tab w:val="left" w:pos="5400"/>
              </w:tabs>
              <w:rPr>
                <w:sz w:val="20"/>
              </w:rPr>
            </w:pPr>
            <w:bookmarkStart w:id="14" w:name="bold7"/>
            <w:bookmarkStart w:id="15" w:name="italic8"/>
            <w:bookmarkEnd w:id="12"/>
            <w:bookmarkEnd w:id="13"/>
            <w:r w:rsidRPr="0022554A">
              <w:rPr>
                <w:sz w:val="20"/>
              </w:rPr>
              <w:t>Introduction</w:t>
            </w:r>
            <w:bookmarkEnd w:id="14"/>
            <w:bookmarkEnd w:id="15"/>
          </w:p>
        </w:tc>
      </w:tr>
      <w:tr w:rsidR="00F968F7" w:rsidRPr="0022554A" w:rsidTr="00F968F7">
        <w:tc>
          <w:tcPr>
            <w:tcW w:w="0" w:type="auto"/>
          </w:tcPr>
          <w:p w:rsidR="00F968F7" w:rsidRPr="0022554A" w:rsidRDefault="00F968F7" w:rsidP="0022554A">
            <w:pPr>
              <w:tabs>
                <w:tab w:val="left" w:pos="5400"/>
              </w:tabs>
              <w:rPr>
                <w:bCs/>
                <w:sz w:val="20"/>
              </w:rPr>
            </w:pPr>
            <w:bookmarkStart w:id="16" w:name="bold8"/>
            <w:bookmarkStart w:id="17" w:name="italic9"/>
            <w:r w:rsidRPr="0022554A">
              <w:rPr>
                <w:bCs/>
                <w:sz w:val="20"/>
              </w:rPr>
              <w:t>Background/</w:t>
            </w:r>
            <w:bookmarkStart w:id="18" w:name="bold9"/>
            <w:bookmarkStart w:id="19" w:name="italic10"/>
            <w:bookmarkEnd w:id="16"/>
            <w:bookmarkEnd w:id="17"/>
            <w:r w:rsidRPr="0022554A">
              <w:rPr>
                <w:bCs/>
                <w:sz w:val="20"/>
              </w:rPr>
              <w:t>rationale</w:t>
            </w:r>
            <w:bookmarkEnd w:id="18"/>
            <w:bookmarkEnd w:id="19"/>
          </w:p>
        </w:tc>
        <w:tc>
          <w:tcPr>
            <w:tcW w:w="0" w:type="auto"/>
          </w:tcPr>
          <w:p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r>
              <w:rPr>
                <w:sz w:val="20"/>
              </w:rPr>
              <w:t xml:space="preserve">p.4–5, lines 54–100 (Introduction ¶1–3)</w:t>
            </w:r>
          </w:p>
        </w:tc>
      </w:tr>
      <w:tr w:rsidR="00F968F7" w:rsidRPr="0022554A" w:rsidTr="00F968F7">
        <w:tc>
          <w:tcPr>
            <w:tcW w:w="0" w:type="auto"/>
          </w:tcPr>
          <w:p w:rsidR="00F968F7" w:rsidRPr="0022554A" w:rsidRDefault="00F968F7" w:rsidP="0022554A">
            <w:pPr>
              <w:tabs>
                <w:tab w:val="left" w:pos="5400"/>
              </w:tabs>
              <w:rPr>
                <w:bCs/>
                <w:sz w:val="20"/>
              </w:rPr>
            </w:pPr>
            <w:bookmarkStart w:id="20" w:name="bold10" w:colFirst="0" w:colLast="0"/>
            <w:bookmarkStart w:id="21" w:name="italic11" w:colFirst="0" w:colLast="0"/>
            <w:r w:rsidRPr="0022554A">
              <w:rPr>
                <w:bCs/>
                <w:sz w:val="20"/>
              </w:rPr>
              <w:t>Objectives</w:t>
            </w:r>
          </w:p>
        </w:tc>
        <w:tc>
          <w:tcPr>
            <w:tcW w:w="0" w:type="auto"/>
          </w:tcPr>
          <w:p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r>
              <w:rPr>
                <w:sz w:val="20"/>
              </w:rPr>
              <w:t xml:space="preserve">p.5, lines 98–100 (Introduction, last sentence)</w:t>
            </w:r>
          </w:p>
        </w:tc>
      </w:tr>
      <w:tr w:rsidR="00F968F7" w:rsidRPr="0022554A" w:rsidTr="0075581F">
        <w:tc>
          <w:tcPr>
            <w:tcW w:w="0" w:type="auto"/>
            <w:gridSpan w:val="4"/>
          </w:tcPr>
          <w:p w:rsidR="00F968F7" w:rsidRPr="0022554A" w:rsidRDefault="00F968F7" w:rsidP="0022554A">
            <w:pPr>
              <w:pStyle w:val="TableSubHead"/>
              <w:tabs>
                <w:tab w:val="left" w:pos="5400"/>
              </w:tabs>
              <w:rPr>
                <w:sz w:val="20"/>
              </w:rPr>
            </w:pPr>
            <w:bookmarkStart w:id="22" w:name="bold11"/>
            <w:bookmarkStart w:id="23" w:name="italic12"/>
            <w:bookmarkEnd w:id="20"/>
            <w:bookmarkEnd w:id="21"/>
            <w:r w:rsidRPr="0022554A">
              <w:rPr>
                <w:sz w:val="20"/>
              </w:rPr>
              <w:t>Methods</w:t>
            </w:r>
            <w:bookmarkEnd w:id="22"/>
            <w:bookmarkEnd w:id="23"/>
          </w:p>
        </w:tc>
      </w:tr>
      <w:tr w:rsidR="00F968F7" w:rsidRPr="0022554A" w:rsidTr="00F968F7">
        <w:tc>
          <w:tcPr>
            <w:tcW w:w="0" w:type="auto"/>
          </w:tcPr>
          <w:p w:rsidR="00F968F7" w:rsidRPr="0022554A" w:rsidRDefault="00F968F7" w:rsidP="0022554A">
            <w:pPr>
              <w:tabs>
                <w:tab w:val="left" w:pos="5400"/>
              </w:tabs>
              <w:rPr>
                <w:bCs/>
                <w:sz w:val="20"/>
              </w:rPr>
            </w:pPr>
            <w:bookmarkStart w:id="24" w:name="bold12" w:colFirst="0" w:colLast="0"/>
            <w:bookmarkStart w:id="25" w:name="italic13" w:colFirst="0" w:colLast="0"/>
            <w:r w:rsidRPr="0022554A">
              <w:rPr>
                <w:bCs/>
                <w:sz w:val="20"/>
              </w:rPr>
              <w:t>Study design</w:t>
            </w:r>
          </w:p>
        </w:tc>
        <w:tc>
          <w:tcPr>
            <w:tcW w:w="0" w:type="auto"/>
          </w:tcPr>
          <w:p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r>
              <w:rPr>
                <w:sz w:val="20"/>
              </w:rPr>
              <w:t xml:space="preserve">p.6, lines 103–109 (Subjects §1; ethics, registration, design)</w:t>
            </w:r>
          </w:p>
        </w:tc>
      </w:tr>
      <w:tr w:rsidR="00F968F7" w:rsidRPr="0022554A" w:rsidTr="00F968F7">
        <w:tc>
          <w:tcPr>
            <w:tcW w:w="0" w:type="auto"/>
          </w:tcPr>
          <w:p w:rsidR="00F968F7" w:rsidRPr="0022554A" w:rsidRDefault="00F968F7" w:rsidP="0022554A">
            <w:pPr>
              <w:tabs>
                <w:tab w:val="left" w:pos="5400"/>
              </w:tabs>
              <w:rPr>
                <w:bCs/>
                <w:sz w:val="20"/>
              </w:rPr>
            </w:pPr>
            <w:bookmarkStart w:id="26" w:name="bold13" w:colFirst="0" w:colLast="0"/>
            <w:bookmarkStart w:id="27" w:name="italic14" w:colFirst="0" w:colLast="0"/>
            <w:bookmarkEnd w:id="24"/>
            <w:bookmarkEnd w:id="25"/>
            <w:r w:rsidRPr="0022554A">
              <w:rPr>
                <w:bCs/>
                <w:sz w:val="20"/>
              </w:rPr>
              <w:t>Setting</w:t>
            </w:r>
          </w:p>
        </w:tc>
        <w:tc>
          <w:tcPr>
            <w:tcW w:w="0" w:type="auto"/>
          </w:tcPr>
          <w:p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r>
              <w:rPr>
                <w:sz w:val="20"/>
              </w:rPr>
              <w:t xml:space="preserve">p.6–7, lines 103–109; 134–143 (Subjects §1; MRS Data Acquisition)</w:t>
            </w:r>
          </w:p>
        </w:tc>
      </w:tr>
      <w:bookmarkEnd w:id="26"/>
      <w:bookmarkEnd w:id="27"/>
      <w:tr w:rsidR="00F968F7" w:rsidRPr="0022554A" w:rsidTr="00F968F7">
        <w:tc>
          <w:tcPr>
            <w:tcW w:w="0" w:type="auto"/>
          </w:tcPr>
          <w:p w:rsidR="00F968F7" w:rsidRPr="0022554A" w:rsidRDefault="00F968F7" w:rsidP="0022554A">
            <w:pPr>
              <w:tabs>
                <w:tab w:val="left" w:pos="5400"/>
              </w:tabs>
              <w:rPr>
                <w:bCs/>
                <w:sz w:val="20"/>
              </w:rPr>
            </w:pPr>
            <w:r w:rsidRPr="0022554A">
              <w:rPr>
                <w:bCs/>
                <w:sz w:val="20"/>
              </w:rPr>
              <w:t>Participants</w:t>
            </w:r>
          </w:p>
        </w:tc>
        <w:tc>
          <w:tcPr>
            <w:tcW w:w="0" w:type="auto"/>
          </w:tcPr>
          <w:p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r>
              <w:rPr>
                <w:sz w:val="20"/>
              </w:rPr>
              <w:t xml:space="preserve">p.6, lines 110–125 (Subjects §2; inclusion/exclusion criteria)</w:t>
            </w:r>
          </w:p>
        </w:tc>
      </w:tr>
      <w:tr w:rsidR="00F968F7" w:rsidRPr="0022554A" w:rsidTr="00F968F7">
        <w:tc>
          <w:tcPr>
            <w:tcW w:w="0" w:type="auto"/>
          </w:tcPr>
          <w:p w:rsidR="00F968F7" w:rsidRPr="0022554A" w:rsidRDefault="00F968F7" w:rsidP="0022554A">
            <w:pPr>
              <w:tabs>
                <w:tab w:val="left" w:pos="5400"/>
              </w:tabs>
              <w:rPr>
                <w:bCs/>
                <w:sz w:val="20"/>
              </w:rPr>
            </w:pPr>
            <w:bookmarkStart w:id="28" w:name="bold16" w:colFirst="0" w:colLast="0"/>
            <w:bookmarkStart w:id="29" w:name="italic17" w:colFirst="0" w:colLast="0"/>
            <w:r w:rsidRPr="0022554A">
              <w:rPr>
                <w:bCs/>
                <w:sz w:val="20"/>
              </w:rPr>
              <w:t>Variables</w:t>
            </w:r>
          </w:p>
        </w:tc>
        <w:tc>
          <w:tcPr>
            <w:tcW w:w="0" w:type="auto"/>
          </w:tcPr>
          <w:p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r>
              <w:rPr>
                <w:sz w:val="20"/>
              </w:rPr>
              <w:t xml:space="preserve">p.7, lines 134–143 (MRS §2); p.6, lines 118–120 (ASIA, outcomes)</w:t>
            </w:r>
          </w:p>
        </w:tc>
      </w:tr>
      <w:tr w:rsidR="00F968F7" w:rsidRPr="0022554A" w:rsidTr="00F968F7">
        <w:trPr>
          <w:trHeight w:val="294"/>
        </w:trPr>
        <w:tc>
          <w:tcPr>
            <w:tcW w:w="0" w:type="auto"/>
          </w:tcPr>
          <w:p w:rsidR="00F968F7" w:rsidRPr="0022554A" w:rsidRDefault="00F968F7" w:rsidP="0022554A">
            <w:pPr>
              <w:tabs>
                <w:tab w:val="left" w:pos="5400"/>
              </w:tabs>
              <w:rPr>
                <w:bCs/>
                <w:sz w:val="20"/>
              </w:rPr>
            </w:pPr>
            <w:bookmarkStart w:id="30" w:name="bold17"/>
            <w:bookmarkStart w:id="31" w:name="italic18"/>
            <w:bookmarkEnd w:id="28"/>
            <w:bookmarkEnd w:id="29"/>
            <w:r w:rsidRPr="0022554A">
              <w:rPr>
                <w:bCs/>
                <w:sz w:val="20"/>
              </w:rPr>
              <w:t>Data sources/</w:t>
            </w:r>
            <w:bookmarkStart w:id="32" w:name="bold18"/>
            <w:bookmarkStart w:id="33" w:name="italic19"/>
            <w:bookmarkEnd w:id="30"/>
            <w:bookmarkEnd w:id="31"/>
            <w:r>
              <w:rPr>
                <w:bCs/>
                <w:sz w:val="20"/>
              </w:rPr>
              <w:t xml:space="preserve"> </w:t>
            </w:r>
            <w:r w:rsidRPr="0022554A">
              <w:rPr>
                <w:bCs/>
                <w:sz w:val="20"/>
              </w:rPr>
              <w:t>measurement</w:t>
            </w:r>
            <w:bookmarkEnd w:id="32"/>
            <w:bookmarkEnd w:id="33"/>
          </w:p>
        </w:tc>
        <w:tc>
          <w:tcPr>
            <w:tcW w:w="0" w:type="auto"/>
          </w:tcPr>
          <w:p w:rsidR="00F968F7" w:rsidRPr="0022554A" w:rsidRDefault="00F968F7" w:rsidP="0022554A">
            <w:pPr>
              <w:tabs>
                <w:tab w:val="left" w:pos="5400"/>
              </w:tabs>
              <w:jc w:val="center"/>
              <w:rPr>
                <w:sz w:val="20"/>
              </w:rPr>
            </w:pPr>
            <w:r w:rsidRPr="0022554A">
              <w:rPr>
                <w:sz w:val="20"/>
              </w:rPr>
              <w:t>8</w:t>
            </w:r>
            <w:bookmarkStart w:id="34" w:name="bold19"/>
            <w:r w:rsidRPr="0022554A">
              <w:rPr>
                <w:bCs/>
                <w:sz w:val="20"/>
              </w:rPr>
              <w:t>*</w:t>
            </w:r>
            <w:bookmarkEnd w:id="34"/>
          </w:p>
        </w:tc>
        <w:tc>
          <w:tcPr>
            <w:tcW w:w="0" w:type="auto"/>
            <w:tcBorders>
              <w:right w:val="single" w:sz="4" w:space="0" w:color="auto"/>
            </w:tcBorders>
          </w:tcPr>
          <w:p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i/>
                <w:sz w:val="20"/>
              </w:rPr>
            </w:pPr>
            <w:r>
              <w:rPr>
                <w:sz w:val="20"/>
              </w:rPr>
              <w:t xml:space="preserve">p.7, lines 134–143 (MRS Data Acquisition; Philips Ingenia 3T, TR/TE, voxel, blinding line 143)</w:t>
            </w:r>
          </w:p>
        </w:tc>
      </w:tr>
      <w:tr w:rsidR="00F968F7" w:rsidRPr="0022554A" w:rsidTr="00F968F7">
        <w:tc>
          <w:tcPr>
            <w:tcW w:w="0" w:type="auto"/>
          </w:tcPr>
          <w:p w:rsidR="00F968F7" w:rsidRPr="0022554A" w:rsidRDefault="00F968F7" w:rsidP="0022554A">
            <w:pPr>
              <w:tabs>
                <w:tab w:val="left" w:pos="5400"/>
              </w:tabs>
              <w:rPr>
                <w:bCs/>
                <w:color w:val="000000"/>
                <w:sz w:val="20"/>
              </w:rPr>
            </w:pPr>
            <w:bookmarkStart w:id="35" w:name="bold20" w:colFirst="0" w:colLast="0"/>
            <w:bookmarkStart w:id="36" w:name="italic20" w:colFirst="0" w:colLast="0"/>
            <w:r w:rsidRPr="0022554A">
              <w:rPr>
                <w:bCs/>
                <w:color w:val="000000"/>
                <w:sz w:val="20"/>
              </w:rPr>
              <w:t>Bias</w:t>
            </w:r>
          </w:p>
        </w:tc>
        <w:tc>
          <w:tcPr>
            <w:tcW w:w="0" w:type="auto"/>
          </w:tcPr>
          <w:p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color w:val="000000"/>
                <w:sz w:val="20"/>
              </w:rPr>
            </w:pPr>
            <w:r>
              <w:rPr>
                <w:sz w:val="20"/>
              </w:rPr>
              <w:t xml:space="preserve">p.6, lines 103–109 (ethics/registration); p.7, line 143 (blinding statement)</w:t>
            </w:r>
          </w:p>
        </w:tc>
      </w:tr>
      <w:tr w:rsidR="00F968F7" w:rsidRPr="0022554A" w:rsidTr="00F968F7">
        <w:tc>
          <w:tcPr>
            <w:tcW w:w="0" w:type="auto"/>
          </w:tcPr>
          <w:p w:rsidR="00F968F7" w:rsidRPr="0022554A" w:rsidRDefault="00F968F7" w:rsidP="0022554A">
            <w:pPr>
              <w:tabs>
                <w:tab w:val="left" w:pos="5400"/>
              </w:tabs>
              <w:rPr>
                <w:bCs/>
                <w:sz w:val="20"/>
              </w:rPr>
            </w:pPr>
            <w:bookmarkStart w:id="37" w:name="bold21" w:colFirst="0" w:colLast="0"/>
            <w:bookmarkStart w:id="38" w:name="italic21" w:colFirst="0" w:colLast="0"/>
            <w:bookmarkEnd w:id="35"/>
            <w:bookmarkEnd w:id="36"/>
            <w:r w:rsidRPr="0022554A">
              <w:rPr>
                <w:bCs/>
                <w:sz w:val="20"/>
              </w:rPr>
              <w:t>Study size</w:t>
            </w:r>
          </w:p>
        </w:tc>
        <w:tc>
          <w:tcPr>
            <w:tcW w:w="0" w:type="auto"/>
          </w:tcPr>
          <w:p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r>
              <w:rPr>
                <w:sz w:val="20"/>
              </w:rPr>
              <w:t xml:space="preserve">p.6, lines 110–111 (n=29); p.7, lines 146–155 (Statistical Analysis) — no formal calculation; exploratory study</w:t>
            </w:r>
          </w:p>
        </w:tc>
      </w:tr>
      <w:tr w:rsidR="00F968F7" w:rsidRPr="0022554A" w:rsidTr="00F968F7">
        <w:tc>
          <w:tcPr>
            <w:tcW w:w="0" w:type="auto"/>
          </w:tcPr>
          <w:p w:rsidR="00F968F7" w:rsidRPr="0022554A" w:rsidRDefault="00F968F7" w:rsidP="0022554A">
            <w:pPr>
              <w:tabs>
                <w:tab w:val="left" w:pos="5400"/>
              </w:tabs>
              <w:rPr>
                <w:bCs/>
                <w:sz w:val="20"/>
              </w:rPr>
            </w:pPr>
            <w:bookmarkStart w:id="39" w:name="bold22"/>
            <w:bookmarkStart w:id="40" w:name="italic22"/>
            <w:bookmarkEnd w:id="37"/>
            <w:bookmarkEnd w:id="38"/>
            <w:r w:rsidRPr="0022554A">
              <w:rPr>
                <w:bCs/>
                <w:sz w:val="20"/>
              </w:rPr>
              <w:t>Quantitative</w:t>
            </w:r>
            <w:bookmarkStart w:id="41" w:name="bold23"/>
            <w:bookmarkStart w:id="42" w:name="italic23"/>
            <w:bookmarkEnd w:id="39"/>
            <w:bookmarkEnd w:id="40"/>
            <w:r w:rsidRPr="0022554A">
              <w:rPr>
                <w:bCs/>
                <w:sz w:val="20"/>
              </w:rPr>
              <w:t xml:space="preserve"> variables</w:t>
            </w:r>
            <w:bookmarkEnd w:id="41"/>
            <w:bookmarkEnd w:id="42"/>
          </w:p>
        </w:tc>
        <w:tc>
          <w:tcPr>
            <w:tcW w:w="0" w:type="auto"/>
          </w:tcPr>
          <w:p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r>
              <w:rPr>
                <w:sz w:val="20"/>
              </w:rPr>
              <w:t xml:space="preserve">p.7, lines 146–155 (Statistical Analysis)</w:t>
            </w:r>
          </w:p>
        </w:tc>
      </w:tr>
      <w:tr w:rsidR="00F968F7" w:rsidRPr="0022554A" w:rsidTr="00F968F7">
        <w:tc>
          <w:tcPr>
            <w:tcW w:w="0" w:type="auto"/>
            <w:vMerge w:val="restart"/>
          </w:tcPr>
          <w:p w:rsidR="00F968F7" w:rsidRPr="0022554A" w:rsidRDefault="00F968F7" w:rsidP="0022554A">
            <w:pPr>
              <w:tabs>
                <w:tab w:val="left" w:pos="5400"/>
              </w:tabs>
              <w:rPr>
                <w:sz w:val="20"/>
              </w:rPr>
            </w:pPr>
            <w:bookmarkStart w:id="43" w:name="italic24"/>
            <w:r w:rsidRPr="0022554A">
              <w:rPr>
                <w:sz w:val="20"/>
              </w:rPr>
              <w:t>Statistical</w:t>
            </w:r>
            <w:bookmarkStart w:id="44" w:name="italic25"/>
            <w:bookmarkEnd w:id="43"/>
            <w:r w:rsidRPr="0022554A">
              <w:rPr>
                <w:sz w:val="20"/>
              </w:rPr>
              <w:t xml:space="preserve"> methods</w:t>
            </w:r>
            <w:bookmarkEnd w:id="44"/>
          </w:p>
        </w:tc>
        <w:tc>
          <w:tcPr>
            <w:tcW w:w="0" w:type="auto"/>
            <w:vMerge w:val="restart"/>
          </w:tcPr>
          <w:p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r>
              <w:rPr>
                <w:sz w:val="20"/>
              </w:rPr>
              <w:t xml:space="preserve">p.7, lines 146–155 (Statistical Analysis — SPSS v22.0, t-test/Mann–Whitney U, Pearson/Spearman)</w:t>
            </w:r>
          </w:p>
        </w:tc>
      </w:tr>
      <w:tr w:rsidR="00F968F7" w:rsidRPr="0022554A" w:rsidTr="00F968F7">
        <w:tc>
          <w:tcPr>
            <w:tcW w:w="0" w:type="auto"/>
            <w:vMerge/>
          </w:tcPr>
          <w:p w:rsidR="00F968F7" w:rsidRPr="0022554A" w:rsidRDefault="00F968F7" w:rsidP="0022554A">
            <w:pPr>
              <w:tabs>
                <w:tab w:val="left" w:pos="5400"/>
              </w:tabs>
              <w:rPr>
                <w:bCs/>
                <w:sz w:val="20"/>
              </w:rPr>
            </w:pPr>
            <w:bookmarkStart w:id="45" w:name="bold24" w:colFirst="0" w:colLast="0"/>
            <w:bookmarkStart w:id="46" w:name="italic2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r>
              <w:rPr>
                <w:sz w:val="20"/>
              </w:rPr>
              <w:t xml:space="preserve">p.7–8, lines 151–153 (subgroup correlation analyses: ASIA motor/sensory/grade)</w:t>
            </w:r>
          </w:p>
        </w:tc>
      </w:tr>
      <w:tr w:rsidR="00F968F7" w:rsidRPr="0022554A" w:rsidTr="00F968F7">
        <w:tc>
          <w:tcPr>
            <w:tcW w:w="0" w:type="auto"/>
            <w:vMerge/>
          </w:tcPr>
          <w:p w:rsidR="00F968F7" w:rsidRPr="0022554A" w:rsidRDefault="00F968F7" w:rsidP="0022554A">
            <w:pPr>
              <w:tabs>
                <w:tab w:val="left" w:pos="5400"/>
              </w:tabs>
              <w:rPr>
                <w:bCs/>
                <w:sz w:val="20"/>
              </w:rPr>
            </w:pPr>
            <w:bookmarkStart w:id="47" w:name="bold25" w:colFirst="0" w:colLast="0"/>
            <w:bookmarkStart w:id="48" w:name="italic27" w:colFirst="0" w:colLast="0"/>
            <w:bookmarkEnd w:id="45"/>
            <w:bookmarkEnd w:id="46"/>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r>
              <w:rPr>
                <w:sz w:val="20"/>
              </w:rPr>
              <w:t xml:space="preserve">N/A — no missing data (all 29 successfully acquired, p.8 line 157)</w:t>
            </w:r>
          </w:p>
        </w:tc>
      </w:tr>
      <w:tr w:rsidR="00F968F7" w:rsidRPr="0022554A" w:rsidTr="00F968F7">
        <w:tc>
          <w:tcPr>
            <w:tcW w:w="0" w:type="auto"/>
            <w:vMerge/>
          </w:tcPr>
          <w:p w:rsidR="00F968F7" w:rsidRPr="0022554A" w:rsidRDefault="00F968F7" w:rsidP="0022554A">
            <w:pPr>
              <w:tabs>
                <w:tab w:val="left" w:pos="5400"/>
              </w:tabs>
              <w:rPr>
                <w:bCs/>
                <w:sz w:val="20"/>
              </w:rPr>
            </w:pPr>
            <w:bookmarkStart w:id="49" w:name="bold26" w:colFirst="0" w:colLast="0"/>
            <w:bookmarkStart w:id="50" w:name="italic28" w:colFirst="0" w:colLast="0"/>
            <w:bookmarkEnd w:id="47"/>
            <w:bookmarkEnd w:id="48"/>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r>
              <w:rPr>
                <w:sz w:val="20"/>
              </w:rPr>
              <w:t xml:space="preserve">N/A — not applicable (single-centre; no sampling strategy)</w:t>
            </w:r>
          </w:p>
        </w:tc>
      </w:tr>
      <w:tr w:rsidR="00F968F7" w:rsidRPr="0022554A" w:rsidTr="00F968F7">
        <w:tc>
          <w:tcPr>
            <w:tcW w:w="0" w:type="auto"/>
            <w:vMerge/>
          </w:tcPr>
          <w:p w:rsidR="00F968F7" w:rsidRPr="0022554A" w:rsidRDefault="00F968F7" w:rsidP="0022554A">
            <w:pPr>
              <w:tabs>
                <w:tab w:val="left" w:pos="5400"/>
              </w:tabs>
              <w:rPr>
                <w:bCs/>
                <w:sz w:val="20"/>
              </w:rPr>
            </w:pPr>
            <w:bookmarkStart w:id="51" w:name="bold27" w:colFirst="0" w:colLast="0"/>
            <w:bookmarkStart w:id="52" w:name="italic29" w:colFirst="0" w:colLast="0"/>
            <w:bookmarkEnd w:id="49"/>
            <w:bookmarkEnd w:id="5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r>
              <w:rPr>
                <w:sz w:val="20"/>
              </w:rPr>
              <w:t xml:space="preserve">N/A — no sensitivity analyses performed</w:t>
            </w:r>
          </w:p>
        </w:tc>
      </w:tr>
      <w:tr w:rsidR="00F968F7" w:rsidRPr="0022554A" w:rsidTr="00423FBD">
        <w:tc>
          <w:tcPr>
            <w:tcW w:w="0" w:type="auto"/>
            <w:gridSpan w:val="4"/>
          </w:tcPr>
          <w:p w:rsidR="00F968F7" w:rsidRPr="0022554A" w:rsidRDefault="00F968F7" w:rsidP="0022554A">
            <w:pPr>
              <w:pStyle w:val="TableSubHead"/>
              <w:tabs>
                <w:tab w:val="left" w:pos="5400"/>
              </w:tabs>
              <w:rPr>
                <w:sz w:val="20"/>
              </w:rPr>
            </w:pPr>
            <w:bookmarkStart w:id="53" w:name="bold28"/>
            <w:bookmarkStart w:id="54" w:name="italic30"/>
            <w:bookmarkEnd w:id="51"/>
            <w:bookmarkEnd w:id="52"/>
            <w:r w:rsidRPr="0022554A">
              <w:rPr>
                <w:sz w:val="20"/>
              </w:rPr>
              <w:t>Results</w:t>
            </w:r>
            <w:bookmarkEnd w:id="53"/>
            <w:bookmarkEnd w:id="54"/>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55" w:name="bold29"/>
            <w:bookmarkStart w:id="56" w:name="italic31"/>
            <w:r w:rsidRPr="0022554A">
              <w:rPr>
                <w:bCs/>
                <w:sz w:val="20"/>
              </w:rPr>
              <w:t>Participants</w:t>
            </w:r>
            <w:bookmarkEnd w:id="55"/>
            <w:bookmarkEnd w:id="56"/>
          </w:p>
        </w:tc>
        <w:tc>
          <w:tcPr>
            <w:tcW w:w="0" w:type="auto"/>
            <w:vMerge w:val="restart"/>
          </w:tcPr>
          <w:p w:rsidR="00F968F7" w:rsidRPr="0022554A" w:rsidRDefault="00F968F7" w:rsidP="0022554A">
            <w:pPr>
              <w:tabs>
                <w:tab w:val="left" w:pos="5400"/>
              </w:tabs>
              <w:jc w:val="center"/>
              <w:rPr>
                <w:sz w:val="20"/>
              </w:rPr>
            </w:pPr>
            <w:r w:rsidRPr="0022554A">
              <w:rPr>
                <w:sz w:val="20"/>
              </w:rPr>
              <w:t>13</w:t>
            </w:r>
            <w:bookmarkStart w:id="57" w:name="bold30"/>
            <w:r w:rsidRPr="0022554A">
              <w:rPr>
                <w:bCs/>
                <w:sz w:val="20"/>
              </w:rPr>
              <w:t>*</w:t>
            </w:r>
            <w:bookmarkEnd w:id="57"/>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rsidR="00F968F7" w:rsidRDefault="00F968F7" w:rsidP="0022554A">
            <w:pPr>
              <w:tabs>
                <w:tab w:val="left" w:pos="5400"/>
              </w:tabs>
              <w:rPr>
                <w:sz w:val="20"/>
              </w:rPr>
            </w:pPr>
            <w:r>
              <w:rPr>
                <w:sz w:val="20"/>
              </w:rPr>
              <w:t xml:space="preserve">p.6, lines 110–111 (n=17 SCI + 12 HC enrolled); p.8, line 157 (all successfully acquired); no dropouts reported</w:t>
            </w:r>
          </w:p>
        </w:tc>
      </w:tr>
      <w:tr w:rsidR="00F968F7" w:rsidRPr="0022554A" w:rsidTr="00F968F7">
        <w:tc>
          <w:tcPr>
            <w:tcW w:w="0" w:type="auto"/>
            <w:vMerge/>
          </w:tcPr>
          <w:p w:rsidR="00F968F7" w:rsidRPr="0022554A" w:rsidRDefault="00F968F7" w:rsidP="0022554A">
            <w:pPr>
              <w:tabs>
                <w:tab w:val="left" w:pos="5400"/>
              </w:tabs>
              <w:rPr>
                <w:bCs/>
                <w:sz w:val="20"/>
              </w:rPr>
            </w:pPr>
            <w:bookmarkStart w:id="58" w:name="bold31" w:colFirst="0" w:colLast="0"/>
            <w:bookmarkStart w:id="59" w:name="italic32"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rsidR="00F968F7" w:rsidRDefault="00F968F7" w:rsidP="0022554A">
            <w:pPr>
              <w:tabs>
                <w:tab w:val="left" w:pos="5400"/>
              </w:tabs>
              <w:rPr>
                <w:sz w:val="20"/>
              </w:rPr>
            </w:pPr>
            <w:r>
              <w:rPr>
                <w:sz w:val="20"/>
              </w:rPr>
              <w:t xml:space="preserve">p.6, lines 110–111; p.8, line 157 — no flow diagram included</w:t>
            </w:r>
          </w:p>
        </w:tc>
      </w:tr>
      <w:tr w:rsidR="00F968F7" w:rsidRPr="0022554A" w:rsidTr="00F968F7">
        <w:tc>
          <w:tcPr>
            <w:tcW w:w="0" w:type="auto"/>
            <w:vMerge/>
          </w:tcPr>
          <w:p w:rsidR="00F968F7" w:rsidRPr="0022554A" w:rsidRDefault="00F968F7" w:rsidP="0022554A">
            <w:pPr>
              <w:tabs>
                <w:tab w:val="left" w:pos="5400"/>
              </w:tabs>
              <w:rPr>
                <w:bCs/>
                <w:sz w:val="20"/>
              </w:rPr>
            </w:pPr>
            <w:bookmarkStart w:id="60" w:name="bold32" w:colFirst="0" w:colLast="0"/>
            <w:bookmarkStart w:id="61" w:name="italic33" w:colFirst="0" w:colLast="0"/>
            <w:bookmarkEnd w:id="58"/>
            <w:bookmarkEnd w:id="59"/>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bookmarkStart w:id="62" w:name="OLE_LINK4"/>
            <w:r>
              <w:rPr>
                <w:sz w:val="20"/>
              </w:rPr>
              <w:t xml:space="preserve">(c) </w:t>
            </w:r>
            <w:r w:rsidRPr="0022554A">
              <w:rPr>
                <w:sz w:val="20"/>
              </w:rPr>
              <w:t>Consider use of a flow diagram</w:t>
            </w:r>
            <w:bookmarkEnd w:id="62"/>
          </w:p>
        </w:tc>
        <w:tc>
          <w:tcPr>
            <w:tcW w:w="0" w:type="auto"/>
            <w:tcBorders>
              <w:top w:val="single" w:sz="4" w:space="0" w:color="auto"/>
              <w:left w:val="single" w:sz="4" w:space="0" w:color="auto"/>
              <w:bottom w:val="single" w:sz="4" w:space="0" w:color="auto"/>
            </w:tcBorders>
          </w:tcPr>
          <w:p w:rsidR="00F968F7" w:rsidRDefault="00F968F7" w:rsidP="0022554A">
            <w:pPr>
              <w:tabs>
                <w:tab w:val="left" w:pos="5400"/>
              </w:tabs>
              <w:rPr>
                <w:sz w:val="20"/>
              </w:rPr>
            </w:pPr>
            <w:r>
              <w:rPr>
                <w:sz w:val="20"/>
              </w:rPr>
              <w:t xml:space="preserve">Not included — consider adding participant flow diagram</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63" w:name="bold33"/>
            <w:bookmarkStart w:id="64" w:name="italic34"/>
            <w:bookmarkEnd w:id="60"/>
            <w:bookmarkEnd w:id="61"/>
            <w:r w:rsidRPr="0022554A">
              <w:rPr>
                <w:bCs/>
                <w:sz w:val="20"/>
              </w:rPr>
              <w:t xml:space="preserve">Descriptive </w:t>
            </w:r>
            <w:bookmarkStart w:id="65" w:name="bold34"/>
            <w:bookmarkStart w:id="66" w:name="italic35"/>
            <w:bookmarkEnd w:id="63"/>
            <w:bookmarkEnd w:id="64"/>
            <w:r w:rsidRPr="0022554A">
              <w:rPr>
                <w:bCs/>
                <w:sz w:val="20"/>
              </w:rPr>
              <w:t>data</w:t>
            </w:r>
            <w:bookmarkEnd w:id="65"/>
            <w:bookmarkEnd w:id="66"/>
          </w:p>
        </w:tc>
        <w:tc>
          <w:tcPr>
            <w:tcW w:w="0" w:type="auto"/>
            <w:vMerge w:val="restart"/>
          </w:tcPr>
          <w:p w:rsidR="00F968F7" w:rsidRPr="0022554A" w:rsidRDefault="00F968F7" w:rsidP="0022554A">
            <w:pPr>
              <w:tabs>
                <w:tab w:val="left" w:pos="5400"/>
              </w:tabs>
              <w:jc w:val="center"/>
              <w:rPr>
                <w:sz w:val="20"/>
              </w:rPr>
            </w:pPr>
            <w:r w:rsidRPr="0022554A">
              <w:rPr>
                <w:sz w:val="20"/>
              </w:rPr>
              <w:t>14</w:t>
            </w:r>
            <w:bookmarkStart w:id="67" w:name="bold35"/>
            <w:r w:rsidRPr="0022554A">
              <w:rPr>
                <w:bCs/>
                <w:sz w:val="20"/>
              </w:rPr>
              <w:t>*</w:t>
            </w:r>
            <w:bookmarkEnd w:id="67"/>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rsidR="00F968F7" w:rsidRDefault="00F968F7" w:rsidP="0022554A">
            <w:pPr>
              <w:tabs>
                <w:tab w:val="left" w:pos="5400"/>
              </w:tabs>
              <w:rPr>
                <w:sz w:val="20"/>
              </w:rPr>
            </w:pPr>
            <w:r>
              <w:rPr>
                <w:sz w:val="20"/>
              </w:rPr>
              <w:t xml:space="preserve">p.6, lines 110–125; Table 1 (p.6, lines 127–128) — demographics, injury levels, age, gender</w:t>
            </w:r>
          </w:p>
        </w:tc>
      </w:tr>
      <w:tr w:rsidR="00F968F7" w:rsidRPr="0022554A" w:rsidTr="00F968F7">
        <w:tc>
          <w:tcPr>
            <w:tcW w:w="0" w:type="auto"/>
            <w:vMerge/>
          </w:tcPr>
          <w:p w:rsidR="00F968F7" w:rsidRPr="0022554A" w:rsidRDefault="00F968F7" w:rsidP="0022554A">
            <w:pPr>
              <w:tabs>
                <w:tab w:val="left" w:pos="5400"/>
              </w:tabs>
              <w:rPr>
                <w:bCs/>
                <w:sz w:val="20"/>
              </w:rPr>
            </w:pPr>
            <w:bookmarkStart w:id="68" w:name="bold36" w:colFirst="0" w:colLast="0"/>
            <w:bookmarkStart w:id="69" w:name="italic3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rsidR="00F968F7" w:rsidRDefault="00F968F7" w:rsidP="0022554A">
            <w:pPr>
              <w:tabs>
                <w:tab w:val="left" w:pos="5400"/>
              </w:tabs>
              <w:rPr>
                <w:sz w:val="20"/>
              </w:rPr>
            </w:pPr>
            <w:r>
              <w:rPr>
                <w:sz w:val="20"/>
              </w:rPr>
              <w:t xml:space="preserve">p.8, line 157 — all 29 acquired; no missing data reported</w:t>
            </w:r>
          </w:p>
        </w:tc>
      </w:tr>
      <w:tr w:rsidR="00F968F7" w:rsidRPr="0022554A" w:rsidTr="00F968F7">
        <w:trPr>
          <w:trHeight w:val="295"/>
        </w:trPr>
        <w:tc>
          <w:tcPr>
            <w:tcW w:w="0" w:type="auto"/>
          </w:tcPr>
          <w:p w:rsidR="00F968F7" w:rsidRPr="0022554A" w:rsidRDefault="00F968F7" w:rsidP="0022554A">
            <w:pPr>
              <w:tabs>
                <w:tab w:val="left" w:pos="5400"/>
              </w:tabs>
              <w:rPr>
                <w:bCs/>
                <w:sz w:val="20"/>
              </w:rPr>
            </w:pPr>
            <w:bookmarkStart w:id="70" w:name="bold38" w:colFirst="0" w:colLast="0"/>
            <w:bookmarkStart w:id="71" w:name="italic38" w:colFirst="0" w:colLast="0"/>
            <w:bookmarkEnd w:id="68"/>
            <w:bookmarkEnd w:id="69"/>
            <w:r w:rsidRPr="0022554A">
              <w:rPr>
                <w:bCs/>
                <w:sz w:val="20"/>
              </w:rPr>
              <w:t>Outcome data</w:t>
            </w:r>
          </w:p>
        </w:tc>
        <w:tc>
          <w:tcPr>
            <w:tcW w:w="0" w:type="auto"/>
          </w:tcPr>
          <w:p w:rsidR="00F968F7" w:rsidRPr="0022554A" w:rsidRDefault="00F968F7" w:rsidP="0022554A">
            <w:pPr>
              <w:tabs>
                <w:tab w:val="left" w:pos="5400"/>
              </w:tabs>
              <w:jc w:val="center"/>
              <w:rPr>
                <w:sz w:val="20"/>
              </w:rPr>
            </w:pPr>
            <w:r w:rsidRPr="0022554A">
              <w:rPr>
                <w:sz w:val="20"/>
              </w:rPr>
              <w:t>15</w:t>
            </w:r>
            <w:bookmarkStart w:id="72" w:name="bold39"/>
            <w:r w:rsidRPr="0022554A">
              <w:rPr>
                <w:bCs/>
                <w:sz w:val="20"/>
              </w:rPr>
              <w:t>*</w:t>
            </w:r>
            <w:bookmarkEnd w:id="72"/>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r>
              <w:rPr>
                <w:sz w:val="20"/>
              </w:rPr>
              <w:t xml:space="preserve">p.8, lines 157–170; Table 2 (p.8, lines 172–176) — MI concentrations per group (mean ± SD)</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73" w:name="italic40" w:colFirst="0" w:colLast="0"/>
            <w:bookmarkStart w:id="74" w:name="bold41" w:colFirst="0" w:colLast="0"/>
            <w:bookmarkEnd w:id="70"/>
            <w:bookmarkEnd w:id="71"/>
            <w:r w:rsidRPr="0022554A">
              <w:rPr>
                <w:bCs/>
                <w:sz w:val="20"/>
              </w:rPr>
              <w:t>Main results</w:t>
            </w:r>
          </w:p>
        </w:tc>
        <w:tc>
          <w:tcPr>
            <w:tcW w:w="0" w:type="auto"/>
            <w:vMerge w:val="restart"/>
          </w:tcPr>
          <w:p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rsidR="00F968F7" w:rsidRPr="0022554A" w:rsidRDefault="00F968F7" w:rsidP="00D6152F">
            <w:pPr>
              <w:tabs>
                <w:tab w:val="left" w:pos="5400"/>
              </w:tabs>
              <w:rPr>
                <w:sz w:val="20"/>
              </w:rPr>
            </w:pPr>
            <w:r>
              <w:rPr>
                <w:sz w:val="20"/>
              </w:rPr>
              <w:t xml:space="preserve">p.8, lines 160–166 — All SCI vs HC: P=0.014; Acute–subacute vs HC: P=0.003; Acute–subacute vs Chronic: P=0.018; Chronic vs HC: P&gt;0.05</w:t>
            </w:r>
          </w:p>
        </w:tc>
      </w:tr>
      <w:tr w:rsidR="00F968F7" w:rsidRPr="0022554A" w:rsidTr="00F968F7">
        <w:tc>
          <w:tcPr>
            <w:tcW w:w="0" w:type="auto"/>
            <w:vMerge/>
          </w:tcPr>
          <w:p w:rsidR="00F968F7" w:rsidRPr="0022554A" w:rsidRDefault="00F968F7" w:rsidP="0022554A">
            <w:pPr>
              <w:tabs>
                <w:tab w:val="left" w:pos="5400"/>
              </w:tabs>
              <w:rPr>
                <w:bCs/>
                <w:sz w:val="20"/>
              </w:rPr>
            </w:pPr>
            <w:bookmarkStart w:id="75" w:name="italic41" w:colFirst="0" w:colLast="0"/>
            <w:bookmarkStart w:id="76" w:name="bold42" w:colFirst="0" w:colLast="0"/>
            <w:bookmarkEnd w:id="73"/>
            <w:bookmarkEnd w:id="74"/>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rsidR="00F968F7" w:rsidRPr="0022554A" w:rsidRDefault="00F968F7" w:rsidP="00D6152F">
            <w:pPr>
              <w:tabs>
                <w:tab w:val="left" w:pos="5400"/>
              </w:tabs>
              <w:rPr>
                <w:sz w:val="20"/>
              </w:rPr>
            </w:pPr>
            <w:r>
              <w:rPr>
                <w:sz w:val="20"/>
              </w:rPr>
              <w:t xml:space="preserve">N/A — continuous variables not categorised</w:t>
            </w:r>
          </w:p>
        </w:tc>
      </w:tr>
      <w:tr w:rsidR="00F968F7" w:rsidRPr="0022554A" w:rsidTr="00F968F7">
        <w:tc>
          <w:tcPr>
            <w:tcW w:w="0" w:type="auto"/>
            <w:vMerge/>
            <w:tcBorders>
              <w:bottom w:val="single" w:sz="4" w:space="0" w:color="auto"/>
            </w:tcBorders>
          </w:tcPr>
          <w:p w:rsidR="00F968F7" w:rsidRPr="0022554A" w:rsidRDefault="00F968F7" w:rsidP="0022554A">
            <w:pPr>
              <w:tabs>
                <w:tab w:val="left" w:pos="5400"/>
              </w:tabs>
              <w:rPr>
                <w:bCs/>
                <w:sz w:val="20"/>
              </w:rPr>
            </w:pPr>
            <w:bookmarkStart w:id="77" w:name="italic42" w:colFirst="0" w:colLast="0"/>
            <w:bookmarkStart w:id="78" w:name="bold43" w:colFirst="0" w:colLast="0"/>
            <w:bookmarkEnd w:id="75"/>
            <w:bookmarkEnd w:id="76"/>
          </w:p>
        </w:tc>
        <w:tc>
          <w:tcPr>
            <w:tcW w:w="0" w:type="auto"/>
            <w:vMerge/>
            <w:tcBorders>
              <w:bottom w:val="single" w:sz="4" w:space="0" w:color="auto"/>
            </w:tcBorders>
          </w:tcPr>
          <w:p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rsidR="00F968F7" w:rsidRPr="0022554A" w:rsidRDefault="00F968F7" w:rsidP="00D6152F">
            <w:pPr>
              <w:tabs>
                <w:tab w:val="left" w:pos="5400"/>
              </w:tabs>
              <w:rPr>
                <w:sz w:val="20"/>
              </w:rPr>
            </w:pPr>
            <w:r>
              <w:rPr>
                <w:sz w:val="20"/>
              </w:rPr>
              <w:t xml:space="preserve">N/A — not applicable</w:t>
            </w:r>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79" w:name="italic43"/>
            <w:bookmarkStart w:id="80" w:name="bold44"/>
            <w:bookmarkEnd w:id="77"/>
            <w:bookmarkEnd w:id="78"/>
            <w:r w:rsidRPr="0022554A">
              <w:rPr>
                <w:bCs/>
                <w:sz w:val="20"/>
              </w:rPr>
              <w:t>Other analyses</w:t>
            </w:r>
            <w:bookmarkEnd w:id="79"/>
            <w:bookmarkEnd w:id="80"/>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r>
              <w:rPr>
                <w:sz w:val="20"/>
              </w:rPr>
              <w:t xml:space="preserve">p.8, lines 169–170 — Pearson/Spearman correlations with ASIA scores; all non-significant</w:t>
            </w:r>
          </w:p>
        </w:tc>
      </w:tr>
      <w:tr w:rsidR="00F968F7" w:rsidRPr="0022554A" w:rsidTr="008E6252">
        <w:tc>
          <w:tcPr>
            <w:tcW w:w="0" w:type="auto"/>
            <w:gridSpan w:val="4"/>
            <w:tcBorders>
              <w:top w:val="single" w:sz="4" w:space="0" w:color="auto"/>
            </w:tcBorders>
          </w:tcPr>
          <w:p w:rsidR="00F968F7" w:rsidRPr="0022554A" w:rsidRDefault="00F968F7" w:rsidP="0022554A">
            <w:pPr>
              <w:pStyle w:val="TableSubHead"/>
              <w:tabs>
                <w:tab w:val="left" w:pos="5400"/>
              </w:tabs>
              <w:rPr>
                <w:sz w:val="20"/>
              </w:rPr>
            </w:pPr>
            <w:bookmarkStart w:id="81" w:name="italic44"/>
            <w:bookmarkStart w:id="82" w:name="bold45"/>
            <w:r w:rsidRPr="0022554A">
              <w:rPr>
                <w:sz w:val="20"/>
              </w:rPr>
              <w:t>Discussion</w:t>
            </w:r>
            <w:bookmarkEnd w:id="81"/>
            <w:bookmarkEnd w:id="82"/>
          </w:p>
        </w:tc>
      </w:tr>
      <w:tr w:rsidR="00F968F7" w:rsidRPr="0022554A" w:rsidTr="00F968F7">
        <w:tc>
          <w:tcPr>
            <w:tcW w:w="0" w:type="auto"/>
          </w:tcPr>
          <w:p w:rsidR="00F968F7" w:rsidRPr="0022554A" w:rsidRDefault="00F968F7" w:rsidP="0022554A">
            <w:pPr>
              <w:tabs>
                <w:tab w:val="left" w:pos="5400"/>
              </w:tabs>
              <w:rPr>
                <w:bCs/>
                <w:sz w:val="20"/>
              </w:rPr>
            </w:pPr>
            <w:bookmarkStart w:id="83" w:name="italic45" w:colFirst="0" w:colLast="0"/>
            <w:bookmarkStart w:id="84" w:name="bold46" w:colFirst="0" w:colLast="0"/>
            <w:r w:rsidRPr="0022554A">
              <w:rPr>
                <w:bCs/>
                <w:sz w:val="20"/>
              </w:rPr>
              <w:t>Key results</w:t>
            </w:r>
          </w:p>
        </w:tc>
        <w:tc>
          <w:tcPr>
            <w:tcW w:w="0" w:type="auto"/>
          </w:tcPr>
          <w:p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r>
              <w:rPr>
                <w:sz w:val="20"/>
              </w:rPr>
              <w:t xml:space="preserve">p.10–11, lines 221–239 (Discussion ¶4–5) — MI trajectory linked to A1/A2 astrocyte paradigm</w:t>
            </w:r>
          </w:p>
        </w:tc>
      </w:tr>
      <w:tr w:rsidR="00F968F7" w:rsidRPr="0022554A" w:rsidTr="00F968F7">
        <w:tc>
          <w:tcPr>
            <w:tcW w:w="0" w:type="auto"/>
          </w:tcPr>
          <w:p w:rsidR="00F968F7" w:rsidRPr="0022554A" w:rsidRDefault="00F968F7" w:rsidP="0022554A">
            <w:pPr>
              <w:tabs>
                <w:tab w:val="left" w:pos="5400"/>
              </w:tabs>
              <w:rPr>
                <w:bCs/>
                <w:sz w:val="20"/>
              </w:rPr>
            </w:pPr>
            <w:bookmarkStart w:id="85" w:name="italic46" w:colFirst="0" w:colLast="0"/>
            <w:bookmarkStart w:id="86" w:name="bold47" w:colFirst="0" w:colLast="0"/>
            <w:bookmarkEnd w:id="83"/>
            <w:bookmarkEnd w:id="84"/>
            <w:r w:rsidRPr="0022554A">
              <w:rPr>
                <w:bCs/>
                <w:sz w:val="20"/>
              </w:rPr>
              <w:t>Limitations</w:t>
            </w:r>
          </w:p>
        </w:tc>
        <w:tc>
          <w:tcPr>
            <w:tcW w:w="0" w:type="auto"/>
          </w:tcPr>
          <w:p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r>
              <w:rPr>
                <w:sz w:val="20"/>
              </w:rPr>
              <w:t xml:space="preserve">p.11, lines 237–239 — small sample size acknowledged; single-centre design implicit</w:t>
            </w:r>
          </w:p>
        </w:tc>
      </w:tr>
      <w:tr w:rsidR="00F968F7" w:rsidRPr="0022554A" w:rsidTr="00F968F7">
        <w:tc>
          <w:tcPr>
            <w:tcW w:w="0" w:type="auto"/>
          </w:tcPr>
          <w:p w:rsidR="00F968F7" w:rsidRPr="0022554A" w:rsidRDefault="00F968F7" w:rsidP="0022554A">
            <w:pPr>
              <w:tabs>
                <w:tab w:val="left" w:pos="5400"/>
              </w:tabs>
              <w:rPr>
                <w:bCs/>
                <w:sz w:val="20"/>
              </w:rPr>
            </w:pPr>
            <w:bookmarkStart w:id="87" w:name="italic47" w:colFirst="0" w:colLast="0"/>
            <w:bookmarkStart w:id="88" w:name="bold48" w:colFirst="0" w:colLast="0"/>
            <w:bookmarkEnd w:id="85"/>
            <w:bookmarkEnd w:id="86"/>
            <w:r w:rsidRPr="0022554A">
              <w:rPr>
                <w:bCs/>
                <w:sz w:val="20"/>
              </w:rPr>
              <w:t>Interpretation</w:t>
            </w:r>
          </w:p>
        </w:tc>
        <w:tc>
          <w:tcPr>
            <w:tcW w:w="0" w:type="auto"/>
          </w:tcPr>
          <w:p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r>
              <w:rPr>
                <w:sz w:val="20"/>
              </w:rPr>
              <w:t xml:space="preserve">p.10–12, lines 221–264 (Discussion ¶4–6) — cautious interpretation with therapeutic implications</w:t>
            </w:r>
          </w:p>
        </w:tc>
      </w:tr>
      <w:tr w:rsidR="00F968F7" w:rsidRPr="0022554A" w:rsidTr="00F968F7">
        <w:tc>
          <w:tcPr>
            <w:tcW w:w="0" w:type="auto"/>
          </w:tcPr>
          <w:p w:rsidR="00F968F7" w:rsidRPr="0022554A" w:rsidRDefault="00F968F7" w:rsidP="0022554A">
            <w:pPr>
              <w:tabs>
                <w:tab w:val="left" w:pos="5400"/>
              </w:tabs>
              <w:rPr>
                <w:bCs/>
                <w:sz w:val="20"/>
              </w:rPr>
            </w:pPr>
            <w:bookmarkStart w:id="89" w:name="italic48" w:colFirst="0" w:colLast="0"/>
            <w:bookmarkStart w:id="90" w:name="bold49" w:colFirst="0" w:colLast="0"/>
            <w:bookmarkEnd w:id="87"/>
            <w:bookmarkEnd w:id="88"/>
            <w:r w:rsidRPr="0022554A">
              <w:rPr>
                <w:bCs/>
                <w:sz w:val="20"/>
              </w:rPr>
              <w:t>Generalisability</w:t>
            </w:r>
          </w:p>
        </w:tc>
        <w:tc>
          <w:tcPr>
            <w:tcW w:w="0" w:type="auto"/>
          </w:tcPr>
          <w:p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r>
              <w:rPr>
                <w:sz w:val="20"/>
              </w:rPr>
              <w:t xml:space="preserve">p.11–12, lines 248–264 — future directions stated; explicit generalisability statement not included</w:t>
            </w:r>
          </w:p>
        </w:tc>
      </w:tr>
      <w:tr w:rsidR="00F968F7" w:rsidRPr="0022554A" w:rsidTr="006941E6">
        <w:tc>
          <w:tcPr>
            <w:tcW w:w="0" w:type="auto"/>
            <w:gridSpan w:val="4"/>
            <w:tcBorders>
              <w:bottom w:val="single" w:sz="4" w:space="0" w:color="auto"/>
            </w:tcBorders>
          </w:tcPr>
          <w:p w:rsidR="00F968F7" w:rsidRPr="0022554A" w:rsidRDefault="00F968F7" w:rsidP="0022554A">
            <w:pPr>
              <w:pStyle w:val="TableSubHead"/>
              <w:tabs>
                <w:tab w:val="left" w:pos="5400"/>
              </w:tabs>
              <w:rPr>
                <w:sz w:val="20"/>
              </w:rPr>
            </w:pPr>
            <w:bookmarkStart w:id="91" w:name="italic49"/>
            <w:bookmarkStart w:id="92" w:name="bold50"/>
            <w:bookmarkEnd w:id="89"/>
            <w:bookmarkEnd w:id="90"/>
            <w:r w:rsidRPr="0022554A">
              <w:rPr>
                <w:sz w:val="20"/>
              </w:rPr>
              <w:t>Other information</w:t>
            </w:r>
            <w:bookmarkEnd w:id="91"/>
            <w:bookmarkEnd w:id="92"/>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93" w:name="italic50" w:colFirst="0" w:colLast="0"/>
            <w:bookmarkStart w:id="94" w:name="bold51" w:colFirst="0" w:colLast="0"/>
            <w:r w:rsidRPr="0022554A">
              <w:rPr>
                <w:bCs/>
                <w:sz w:val="20"/>
              </w:rPr>
              <w:t>Funding</w:t>
            </w:r>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r>
              <w:rPr>
                <w:sz w:val="20"/>
              </w:rPr>
              <w:t xml:space="preserve">p.1, lines 14–15 — Scientific Research Foundation of China Rehabilitation Research Center, No. 2018zx-05; funder role not stated</w:t>
            </w:r>
          </w:p>
        </w:tc>
      </w:tr>
      <w:bookmarkEnd w:id="93"/>
      <w:bookmarkEnd w:id="94"/>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455" w:rsidRDefault="00685455">
      <w:r>
        <w:separator/>
      </w:r>
    </w:p>
  </w:endnote>
  <w:endnote w:type="continuationSeparator" w:id="0">
    <w:p w:rsidR="00685455" w:rsidRDefault="00685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4480" w:rsidRDefault="00CE4480"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rsidR="00CE4480" w:rsidRDefault="00CE4480"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455" w:rsidRDefault="00685455">
      <w:r>
        <w:separator/>
      </w:r>
    </w:p>
  </w:footnote>
  <w:footnote w:type="continuationSeparator" w:id="0">
    <w:p w:rsidR="00685455" w:rsidRDefault="006854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1</TotalTime>
  <Pages>2</Pages>
  <Words>647</Words>
  <Characters>3694</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skirtley</cp:lastModifiedBy>
  <cp:revision>2</cp:revision>
  <cp:lastPrinted>2007-09-19T09:02:00Z</cp:lastPrinted>
  <dcterms:created xsi:type="dcterms:W3CDTF">2018-07-30T10:56:00Z</dcterms:created>
  <dcterms:modified xsi:type="dcterms:W3CDTF">2018-07-30T10:56:00Z</dcterms:modified>
</cp:coreProperties>
</file>