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6CF" w:rsidRDefault="002238BF">
      <w:r>
        <w:t>Table S1: Technical Inventory of Sampling Sites and Predominant Acoustic Drivers</w:t>
      </w:r>
    </w:p>
    <w:tbl>
      <w:tblPr>
        <w:tblW w:w="81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7"/>
        <w:gridCol w:w="635"/>
        <w:gridCol w:w="1135"/>
        <w:gridCol w:w="1291"/>
        <w:gridCol w:w="3706"/>
      </w:tblGrid>
      <w:tr w:rsidR="002238BF" w:rsidRPr="002238BF" w:rsidTr="00223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Sector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Code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Latitude (N)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Longitude (E)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Primary Noise Sources</w:t>
            </w:r>
          </w:p>
        </w:tc>
      </w:tr>
      <w:tr w:rsidR="002238BF" w:rsidRPr="002238BF" w:rsidTr="00223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Market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MKT1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21′05′′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37′47′′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Grinding machines, promotional speakers</w:t>
            </w:r>
          </w:p>
        </w:tc>
      </w:tr>
      <w:tr w:rsidR="002238BF" w:rsidRPr="002238BF" w:rsidTr="00223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MKT2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20′03′′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37′17′′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Traffic, bank generators, shouting</w:t>
            </w:r>
          </w:p>
        </w:tc>
      </w:tr>
      <w:tr w:rsidR="002238BF" w:rsidRPr="002238BF" w:rsidTr="00223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MKT3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20′20′′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37′50′′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Vehicular horns, vocal hawking</w:t>
            </w:r>
          </w:p>
        </w:tc>
      </w:tr>
      <w:tr w:rsidR="002238BF" w:rsidRPr="002238BF" w:rsidTr="00223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MKT4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17′40′′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37′54′′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High-volume loudspeakers, traffic</w:t>
            </w:r>
          </w:p>
        </w:tc>
      </w:tr>
      <w:tr w:rsidR="002238BF" w:rsidRPr="002238BF" w:rsidTr="00223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MKT5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22′29′′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36′50′′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Roadside generators, idling vehicles</w:t>
            </w:r>
          </w:p>
        </w:tc>
      </w:tr>
      <w:tr w:rsidR="002238BF" w:rsidRPr="002238BF" w:rsidTr="00223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MKT6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20′43′′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36′36′′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Livestock sounds, grinding machines</w:t>
            </w:r>
          </w:p>
        </w:tc>
      </w:tr>
      <w:tr w:rsidR="002238BF" w:rsidRPr="002238BF" w:rsidTr="00223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Motor Park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MPK1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33′54′′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41′11′′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Engine idling, bus conductors</w:t>
            </w:r>
          </w:p>
        </w:tc>
      </w:tr>
      <w:tr w:rsidR="002238BF" w:rsidRPr="002238BF" w:rsidTr="00223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MPK2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35′05′′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43′05′′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Vulcanizer tools, tire screeching</w:t>
            </w:r>
          </w:p>
        </w:tc>
      </w:tr>
      <w:tr w:rsidR="002238BF" w:rsidRPr="002238BF" w:rsidTr="00223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MPK3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32′20′′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43′36′′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Construction and thoroughfare traffic</w:t>
            </w:r>
          </w:p>
        </w:tc>
      </w:tr>
      <w:tr w:rsidR="002238BF" w:rsidRPr="002238BF" w:rsidTr="00223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MPK4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33′42′′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42′03′′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Megaphones, shuttle bus engines</w:t>
            </w:r>
          </w:p>
        </w:tc>
      </w:tr>
      <w:tr w:rsidR="002238BF" w:rsidRPr="002238BF" w:rsidTr="00223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MPK5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32′32′′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43′45′′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Roadside traffic, small generators</w:t>
            </w:r>
          </w:p>
        </w:tc>
      </w:tr>
      <w:tr w:rsidR="002238BF" w:rsidRPr="002238BF" w:rsidTr="00223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MPK6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35′12′′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43′26′′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Rowdy vocal noise, wagon engines</w:t>
            </w:r>
          </w:p>
        </w:tc>
      </w:tr>
      <w:tr w:rsidR="002238BF" w:rsidRPr="002238BF" w:rsidTr="00223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Sawmill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SM1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23′24′′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34′09′′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Circular wood-cutting machines</w:t>
            </w:r>
          </w:p>
        </w:tc>
      </w:tr>
      <w:tr w:rsidR="002238BF" w:rsidRPr="002238BF" w:rsidTr="00223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SM2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23′33′′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34′11′′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Heavy-duty saws, generators</w:t>
            </w:r>
          </w:p>
        </w:tc>
      </w:tr>
      <w:tr w:rsidR="002238BF" w:rsidRPr="002238BF" w:rsidTr="00223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SM3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23′32′′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34′15′′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Industrial wood processing</w:t>
            </w:r>
          </w:p>
        </w:tc>
      </w:tr>
      <w:tr w:rsidR="002238BF" w:rsidRPr="002238BF" w:rsidTr="00223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SM4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23′28′′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34′12′′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Wood-cutting machinery</w:t>
            </w:r>
          </w:p>
        </w:tc>
      </w:tr>
      <w:tr w:rsidR="002238BF" w:rsidRPr="002238BF" w:rsidTr="00223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SM5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23′29′′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34′09′′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Power generators, saws</w:t>
            </w:r>
          </w:p>
        </w:tc>
      </w:tr>
      <w:tr w:rsidR="002238BF" w:rsidRPr="002238BF" w:rsidTr="00223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SM6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23′30′′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34′04′′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Circular saws, log handling</w:t>
            </w:r>
          </w:p>
        </w:tc>
      </w:tr>
      <w:tr w:rsidR="002238BF" w:rsidRPr="002238BF" w:rsidTr="00223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Abattoir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ABT1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20′53′′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38′41′′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Butchering machetes, vocal noise</w:t>
            </w:r>
          </w:p>
        </w:tc>
      </w:tr>
      <w:tr w:rsidR="002238BF" w:rsidRPr="002238BF" w:rsidTr="00223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ABT2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20′52′′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38′41′′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Shouting, meat processing</w:t>
            </w:r>
          </w:p>
        </w:tc>
      </w:tr>
      <w:tr w:rsidR="002238BF" w:rsidRPr="002238BF" w:rsidTr="00223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ABT3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20′51′′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38′42′′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Animal sounds, butchering impact</w:t>
            </w:r>
          </w:p>
        </w:tc>
      </w:tr>
      <w:tr w:rsidR="002238BF" w:rsidRPr="002238BF" w:rsidTr="00223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ABT4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20′56′′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38′47′′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Price negotiation, generators</w:t>
            </w:r>
          </w:p>
        </w:tc>
      </w:tr>
      <w:tr w:rsidR="002238BF" w:rsidRPr="002238BF" w:rsidTr="00223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ABT5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20′56′′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38′41′′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Butchering machetes, generators</w:t>
            </w:r>
          </w:p>
        </w:tc>
      </w:tr>
      <w:tr w:rsidR="002238BF" w:rsidRPr="002238BF" w:rsidTr="00223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ABT6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20′56′′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38′41′′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High-density vocal noise</w:t>
            </w:r>
          </w:p>
        </w:tc>
      </w:tr>
      <w:tr w:rsidR="002238BF" w:rsidRPr="002238BF" w:rsidTr="00223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Block Industry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VBI1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25′28′′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36′11′′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Mechanical vibrating machine</w:t>
            </w:r>
          </w:p>
        </w:tc>
      </w:tr>
      <w:tr w:rsidR="002238BF" w:rsidRPr="002238BF" w:rsidTr="00223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VBI2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16′50′′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37′59′′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Power generators, vibration</w:t>
            </w:r>
          </w:p>
        </w:tc>
      </w:tr>
      <w:tr w:rsidR="002238BF" w:rsidRPr="002238BF" w:rsidTr="00223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VBI3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15′55′′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38′06′′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Sand/cement shoveling machine</w:t>
            </w:r>
          </w:p>
        </w:tc>
      </w:tr>
      <w:tr w:rsidR="002238BF" w:rsidRPr="002238BF" w:rsidTr="00223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VBI4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12′13′′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38′19′′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Heavy mechanical vibration</w:t>
            </w:r>
          </w:p>
        </w:tc>
      </w:tr>
      <w:tr w:rsidR="002238BF" w:rsidRPr="002238BF" w:rsidTr="00223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VBI5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26′16′′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36′12′′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Vibrating machinery, generators</w:t>
            </w:r>
          </w:p>
        </w:tc>
      </w:tr>
      <w:tr w:rsidR="002238BF" w:rsidRPr="002238BF" w:rsidTr="002238B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VBI6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14′02′′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>
              <w:rPr>
                <w:rFonts w:ascii="Cambria Math" w:eastAsia="Times New Roman" w:hAnsi="Cambria Math" w:cs="Cambria Math"/>
                <w:sz w:val="20"/>
                <w:szCs w:val="20"/>
              </w:rPr>
              <w:t>°</w:t>
            </w: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38′13′′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2238BF" w:rsidRPr="002238BF" w:rsidRDefault="002238BF" w:rsidP="002238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38BF">
              <w:rPr>
                <w:rFonts w:ascii="Arial" w:eastAsia="Times New Roman" w:hAnsi="Arial" w:cs="Arial"/>
                <w:sz w:val="20"/>
                <w:szCs w:val="20"/>
              </w:rPr>
              <w:t>Mechanical vibration, labour noise</w:t>
            </w:r>
          </w:p>
        </w:tc>
      </w:tr>
    </w:tbl>
    <w:p w:rsidR="002238BF" w:rsidRPr="007B0ACF" w:rsidRDefault="002238BF">
      <w:pPr>
        <w:rPr>
          <w:rFonts w:eastAsiaTheme="minorEastAsia"/>
        </w:rPr>
      </w:pPr>
    </w:p>
    <w:p w:rsidR="009E5DB1" w:rsidRPr="00EC3099" w:rsidRDefault="00674A7D" w:rsidP="009E5D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 xml:space="preserve">Table </w:t>
      </w:r>
      <w:r w:rsidR="009E5DB1" w:rsidRPr="009E5DB1">
        <w:rPr>
          <w:rFonts w:ascii="Times New Roman" w:hAnsi="Times New Roman" w:cs="Times New Roman"/>
        </w:rPr>
        <w:t xml:space="preserve">2: </w:t>
      </w:r>
      <w:r w:rsidR="009E5DB1" w:rsidRPr="009E5DB1">
        <w:rPr>
          <w:rFonts w:ascii="Times New Roman" w:eastAsia="Times New Roman" w:hAnsi="Times New Roman" w:cs="Times New Roman"/>
          <w:sz w:val="24"/>
          <w:szCs w:val="24"/>
        </w:rPr>
        <w:t>Modelled 8-hour time-weighted exposures (</w:t>
      </w:r>
      <w:r w:rsidR="009E5DB1">
        <w:rPr>
          <w:rFonts w:ascii="Times New Roman" w:eastAsia="Times New Roman" w:hAnsi="Times New Roman" w:cs="Times New Roman"/>
          <w:sz w:val="24"/>
          <w:szCs w:val="24"/>
        </w:rPr>
        <w:t>Lex,8h</w:t>
      </w:r>
      <w:r w:rsidR="009E5DB1" w:rsidRPr="009E5DB1">
        <w:rPr>
          <w:rFonts w:ascii="Times New Roman" w:eastAsia="Times New Roman" w:hAnsi="Times New Roman" w:cs="Times New Roman"/>
          <w:sz w:val="24"/>
          <w:szCs w:val="24"/>
        </w:rPr>
        <w:t>) and theoretical daily noise doses (</w:t>
      </w:r>
      <w:r w:rsidR="009E5DB1">
        <w:rPr>
          <w:rFonts w:ascii="Times New Roman" w:eastAsia="Times New Roman" w:hAnsi="Times New Roman" w:cs="Times New Roman"/>
          <w:sz w:val="24"/>
          <w:szCs w:val="24"/>
        </w:rPr>
        <w:t>D</w:t>
      </w:r>
      <w:r w:rsidR="009E5DB1" w:rsidRPr="009E5DB1">
        <w:rPr>
          <w:rFonts w:ascii="Times New Roman" w:eastAsia="Times New Roman" w:hAnsi="Times New Roman" w:cs="Times New Roman"/>
          <w:sz w:val="24"/>
          <w:szCs w:val="24"/>
        </w:rPr>
        <w:t>) across informal sectors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8"/>
        <w:gridCol w:w="1131"/>
        <w:gridCol w:w="1253"/>
        <w:gridCol w:w="1476"/>
        <w:gridCol w:w="1258"/>
        <w:gridCol w:w="1259"/>
        <w:gridCol w:w="1419"/>
      </w:tblGrid>
      <w:tr w:rsidR="009E5DB1" w:rsidRPr="002D3559" w:rsidTr="00C201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Occupational Sector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Diurnal Session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Average Measured LAeq​ (dBA)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Maximum Permissible Time T (Hours)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Modelled Shift Duration C (Hours)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Modelled 8-hr TWA Lex,8h​ (dBA)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Theoretical Daily Noise Dose (D%)</w:t>
            </w:r>
          </w:p>
        </w:tc>
      </w:tr>
      <w:tr w:rsidR="009E5DB1" w:rsidRPr="002D3559" w:rsidTr="00C201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Market (MKT)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Morning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87.8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87.8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190.50%</w:t>
            </w:r>
          </w:p>
        </w:tc>
      </w:tr>
      <w:tr w:rsidR="009E5DB1" w:rsidRPr="002D3559" w:rsidTr="00C201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Afternoon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93.1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93.1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645.40%</w:t>
            </w:r>
          </w:p>
        </w:tc>
      </w:tr>
      <w:tr w:rsidR="009E5DB1" w:rsidRPr="002D3559" w:rsidTr="00C201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Motor Park (MPK)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Morning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86.5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86.5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141.40%</w:t>
            </w:r>
          </w:p>
        </w:tc>
      </w:tr>
      <w:tr w:rsidR="009E5DB1" w:rsidRPr="002D3559" w:rsidTr="00C201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Afternoon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92.6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92.7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585.60%</w:t>
            </w:r>
          </w:p>
        </w:tc>
      </w:tr>
      <w:tr w:rsidR="009E5DB1" w:rsidRPr="002D3559" w:rsidTr="00C201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Vibrating Block Industry (VBI)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Morning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109.6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0.03 (1.7 mins)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109.6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28711.70%</w:t>
            </w:r>
          </w:p>
        </w:tc>
      </w:tr>
      <w:tr w:rsidR="009E5DB1" w:rsidRPr="002D3559" w:rsidTr="00C201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Afternoon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109.5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0.03 (2.0 mins)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28510.20%</w:t>
            </w:r>
          </w:p>
        </w:tc>
      </w:tr>
      <w:tr w:rsidR="009E5DB1" w:rsidRPr="002D3559" w:rsidTr="00C201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Sawmill (SM)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Morning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108.7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0.03 (3.4 mins)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108.7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23375.30%</w:t>
            </w:r>
          </w:p>
        </w:tc>
      </w:tr>
      <w:tr w:rsidR="009E5DB1" w:rsidRPr="002D3559" w:rsidTr="00C201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Afternoon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0.03 (3.0 mins)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25118.90%</w:t>
            </w:r>
          </w:p>
        </w:tc>
      </w:tr>
      <w:tr w:rsidR="009E5DB1" w:rsidRPr="002D3559" w:rsidTr="00C201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Abattoir (ABT)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Morning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106.5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0.06 (3.4 mins)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106.5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14125.40%</w:t>
            </w:r>
          </w:p>
        </w:tc>
      </w:tr>
      <w:tr w:rsidR="009E5DB1" w:rsidRPr="002D3559" w:rsidTr="00C201D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Afternoon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79.6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27.9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79.6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E5DB1" w:rsidRPr="002D3559" w:rsidRDefault="009E5DB1" w:rsidP="00C20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559">
              <w:rPr>
                <w:rFonts w:ascii="Times New Roman" w:eastAsia="Times New Roman" w:hAnsi="Times New Roman" w:cs="Times New Roman"/>
                <w:sz w:val="24"/>
                <w:szCs w:val="24"/>
              </w:rPr>
              <w:t>28.70%</w:t>
            </w:r>
          </w:p>
        </w:tc>
      </w:tr>
    </w:tbl>
    <w:p w:rsidR="009E5DB1" w:rsidRPr="0013431D" w:rsidRDefault="009E5DB1" w:rsidP="009E5DB1"/>
    <w:p w:rsidR="007B0ACF" w:rsidRPr="007B0ACF" w:rsidRDefault="009B38D4">
      <w:pPr>
        <w:rPr>
          <w:rFonts w:eastAsiaTheme="minorEastAsia"/>
        </w:rPr>
      </w:pPr>
      <w:r w:rsidRPr="009B38D4">
        <w:rPr>
          <w:rFonts w:eastAsiaTheme="minorEastAsia"/>
        </w:rPr>
        <w:object w:dxaOrig="2015" w:dyaOrig="8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0.85pt;height:41.6pt" o:ole="">
            <v:imagedata r:id="rId4" o:title=""/>
          </v:shape>
          <o:OLEObject Type="Embed" ProgID="Package" ShapeID="_x0000_i1025" DrawAspect="Content" ObjectID="_1842326960" r:id="rId5"/>
        </w:object>
      </w:r>
      <w:bookmarkStart w:id="0" w:name="_GoBack"/>
      <w:bookmarkEnd w:id="0"/>
    </w:p>
    <w:sectPr w:rsidR="007B0ACF" w:rsidRPr="007B0A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ACF"/>
    <w:rsid w:val="002238BF"/>
    <w:rsid w:val="004344D2"/>
    <w:rsid w:val="00674A7D"/>
    <w:rsid w:val="007B0ACF"/>
    <w:rsid w:val="009956CF"/>
    <w:rsid w:val="009B38D4"/>
    <w:rsid w:val="009E5DB1"/>
    <w:rsid w:val="00EC3099"/>
    <w:rsid w:val="00F1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931F5D-2259-4CFD-AC3D-AFF63C7E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0ACF"/>
    <w:rPr>
      <w:color w:val="808080"/>
    </w:rPr>
  </w:style>
  <w:style w:type="character" w:customStyle="1" w:styleId="math-inline">
    <w:name w:val="math-inline"/>
    <w:basedOn w:val="DefaultParagraphFont"/>
    <w:rsid w:val="009E5D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9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96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6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1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1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4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3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8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9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0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5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17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7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9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3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0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6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4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66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8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6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33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22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4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9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37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8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2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7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1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7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20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2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4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89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23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09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3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0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18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07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9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3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0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8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7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0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5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32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8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9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4</cp:revision>
  <dcterms:created xsi:type="dcterms:W3CDTF">2026-06-07T05:01:00Z</dcterms:created>
  <dcterms:modified xsi:type="dcterms:W3CDTF">2026-06-07T07:43:00Z</dcterms:modified>
</cp:coreProperties>
</file>