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CCEC" w14:textId="36F8078F" w:rsidR="0068782E" w:rsidRPr="00AC70AE" w:rsidRDefault="0068782E" w:rsidP="00140823">
      <w:pPr>
        <w:spacing w:line="360" w:lineRule="auto"/>
        <w:jc w:val="center"/>
        <w:rPr>
          <w:rFonts w:ascii="Times New Roman" w:hAnsi="Times New Roman" w:cs="Times New Roman"/>
          <w:b/>
          <w:bCs/>
        </w:rPr>
      </w:pPr>
      <w:bookmarkStart w:id="0" w:name="OLE_LINK495"/>
      <w:r w:rsidRPr="00AC70AE">
        <w:rPr>
          <w:rFonts w:ascii="Times New Roman" w:hAnsi="Times New Roman" w:cs="Times New Roman"/>
          <w:b/>
          <w:bCs/>
        </w:rPr>
        <w:t>Web</w:t>
      </w:r>
      <w:r w:rsidR="00404DA5" w:rsidRPr="00AC70AE">
        <w:rPr>
          <w:rFonts w:ascii="Times New Roman" w:hAnsi="Times New Roman" w:cs="Times New Roman"/>
          <w:b/>
          <w:bCs/>
        </w:rPr>
        <w:t xml:space="preserve"> </w:t>
      </w:r>
      <w:r w:rsidRPr="00AC70AE">
        <w:rPr>
          <w:rFonts w:ascii="Times New Roman" w:hAnsi="Times New Roman" w:cs="Times New Roman"/>
          <w:b/>
          <w:bCs/>
        </w:rPr>
        <w:t>Appendic</w:t>
      </w:r>
      <w:bookmarkEnd w:id="0"/>
      <w:r w:rsidRPr="00AC70AE">
        <w:rPr>
          <w:rFonts w:ascii="Times New Roman" w:hAnsi="Times New Roman" w:cs="Times New Roman"/>
          <w:b/>
          <w:bCs/>
        </w:rPr>
        <w:t>es for</w:t>
      </w:r>
      <w:bookmarkStart w:id="1" w:name="OLE_LINK31"/>
      <w:bookmarkStart w:id="2" w:name="OLE_LINK41"/>
      <w:bookmarkStart w:id="3" w:name="OLE_LINK42"/>
      <w:bookmarkStart w:id="4" w:name="OLE_LINK5"/>
      <w:bookmarkStart w:id="5" w:name="OLE_LINK6"/>
      <w:bookmarkStart w:id="6" w:name="OLE_LINK722"/>
    </w:p>
    <w:bookmarkEnd w:id="1"/>
    <w:bookmarkEnd w:id="2"/>
    <w:bookmarkEnd w:id="3"/>
    <w:bookmarkEnd w:id="4"/>
    <w:bookmarkEnd w:id="5"/>
    <w:bookmarkEnd w:id="6"/>
    <w:p w14:paraId="46EDD1D6" w14:textId="2CDB0C00" w:rsidR="00AC70AE" w:rsidRPr="00140823" w:rsidRDefault="00AC70AE" w:rsidP="00460AA7">
      <w:pPr>
        <w:spacing w:line="360" w:lineRule="auto"/>
        <w:jc w:val="center"/>
        <w:rPr>
          <w:rFonts w:ascii="Times New Roman" w:hAnsi="Times New Roman" w:cs="Times New Roman" w:hint="eastAsia"/>
          <w:b/>
          <w:bCs/>
        </w:rPr>
      </w:pPr>
      <w:r w:rsidRPr="00AC70AE">
        <w:rPr>
          <w:rFonts w:ascii="Times New Roman" w:hAnsi="Times New Roman" w:cs="Times New Roman"/>
          <w:b/>
          <w:bCs/>
        </w:rPr>
        <w:t>The Unintended Consequences of Curbing Household Speculative Housing Demand on Bank Channel Operations</w:t>
      </w:r>
    </w:p>
    <w:p w14:paraId="5A3CB16A" w14:textId="77777777" w:rsidR="00E64605" w:rsidRPr="003F14C8" w:rsidRDefault="00E64605" w:rsidP="00E64605">
      <w:pPr>
        <w:spacing w:line="360" w:lineRule="auto"/>
        <w:jc w:val="both"/>
        <w:rPr>
          <w:rFonts w:ascii="Times New Roman" w:eastAsiaTheme="minorEastAsia" w:hAnsi="Times New Roman" w:cs="Times New Roman"/>
          <w:sz w:val="22"/>
          <w:szCs w:val="22"/>
          <w14:ligatures w14:val="standardContextual"/>
        </w:rPr>
      </w:pPr>
    </w:p>
    <w:p w14:paraId="285534F8" w14:textId="05F37361" w:rsidR="00397A88" w:rsidRDefault="00397A88" w:rsidP="00817C0A">
      <w:pPr>
        <w:spacing w:line="300" w:lineRule="auto"/>
        <w:rPr>
          <w:rFonts w:ascii="Times New Roman" w:hAnsi="Times New Roman" w:cs="Times New Roman"/>
          <w:b/>
          <w:bCs/>
        </w:rPr>
      </w:pPr>
    </w:p>
    <w:p w14:paraId="3F9F8220" w14:textId="2235792C" w:rsidR="006665EB" w:rsidRPr="00D0391C" w:rsidRDefault="0069089A" w:rsidP="00BD0DA9">
      <w:pPr>
        <w:spacing w:line="360" w:lineRule="auto"/>
        <w:jc w:val="center"/>
        <w:rPr>
          <w:rFonts w:ascii="Times New Roman" w:hAnsi="Times New Roman" w:cs="Times New Roman"/>
          <w:b/>
          <w:bCs/>
          <w:sz w:val="22"/>
          <w:szCs w:val="22"/>
        </w:rPr>
      </w:pPr>
      <w:r w:rsidRPr="00D0391C">
        <w:rPr>
          <w:rFonts w:ascii="Times New Roman" w:hAnsi="Times New Roman" w:cs="Times New Roman"/>
          <w:b/>
          <w:bCs/>
          <w:sz w:val="22"/>
          <w:szCs w:val="22"/>
        </w:rPr>
        <w:t>WEB APPENDIX A. SUPPLEMENTAL FIGURES AND TABLES</w:t>
      </w:r>
    </w:p>
    <w:p w14:paraId="520A9B9F" w14:textId="551B1D05" w:rsidR="00B1765E" w:rsidRPr="009B4830" w:rsidRDefault="00E233EB" w:rsidP="00D15C46">
      <w:pPr>
        <w:jc w:val="both"/>
        <w:rPr>
          <w:rFonts w:ascii="Times New Roman" w:hAnsi="Times New Roman" w:cs="Times New Roman"/>
          <w:b/>
          <w:bCs/>
          <w:sz w:val="18"/>
          <w:szCs w:val="18"/>
        </w:rPr>
      </w:pPr>
      <w:bookmarkStart w:id="7" w:name="OLE_LINK76"/>
      <w:bookmarkStart w:id="8" w:name="OLE_LINK77"/>
      <w:r w:rsidRPr="009B4830">
        <w:rPr>
          <w:rFonts w:ascii="Times New Roman" w:hAnsi="Times New Roman" w:cs="Times New Roman"/>
          <w:b/>
          <w:bCs/>
          <w:sz w:val="22"/>
          <w:szCs w:val="22"/>
        </w:rPr>
        <w:t>A</w:t>
      </w:r>
      <w:r w:rsidR="0069089A" w:rsidRPr="009B4830">
        <w:rPr>
          <w:rFonts w:ascii="Times New Roman" w:hAnsi="Times New Roman" w:cs="Times New Roman"/>
          <w:b/>
          <w:bCs/>
          <w:sz w:val="22"/>
          <w:szCs w:val="22"/>
        </w:rPr>
        <w:t xml:space="preserve">.1. </w:t>
      </w:r>
      <w:r w:rsidR="009B4830" w:rsidRPr="009B4830">
        <w:rPr>
          <w:rFonts w:ascii="Times New Roman" w:hAnsi="Times New Roman" w:cs="Times New Roman"/>
          <w:b/>
          <w:bCs/>
          <w:sz w:val="22"/>
          <w:szCs w:val="22"/>
        </w:rPr>
        <w:t xml:space="preserve">Implementation </w:t>
      </w:r>
      <w:r w:rsidR="0069089A">
        <w:rPr>
          <w:rFonts w:ascii="Times New Roman" w:hAnsi="Times New Roman" w:cs="Times New Roman"/>
          <w:b/>
          <w:bCs/>
          <w:sz w:val="22"/>
          <w:szCs w:val="22"/>
        </w:rPr>
        <w:t>a</w:t>
      </w:r>
      <w:r w:rsidR="0069089A" w:rsidRPr="009B4830">
        <w:rPr>
          <w:rFonts w:ascii="Times New Roman" w:hAnsi="Times New Roman" w:cs="Times New Roman"/>
          <w:b/>
          <w:bCs/>
          <w:sz w:val="22"/>
          <w:szCs w:val="22"/>
        </w:rPr>
        <w:t xml:space="preserve">nd Elimination Timelines </w:t>
      </w:r>
      <w:r w:rsidR="0069089A">
        <w:rPr>
          <w:rFonts w:ascii="Times New Roman" w:hAnsi="Times New Roman" w:cs="Times New Roman"/>
          <w:b/>
          <w:bCs/>
          <w:sz w:val="22"/>
          <w:szCs w:val="22"/>
        </w:rPr>
        <w:t>o</w:t>
      </w:r>
      <w:r w:rsidR="0069089A" w:rsidRPr="009B4830">
        <w:rPr>
          <w:rFonts w:ascii="Times New Roman" w:hAnsi="Times New Roman" w:cs="Times New Roman"/>
          <w:b/>
          <w:bCs/>
          <w:sz w:val="22"/>
          <w:szCs w:val="22"/>
        </w:rPr>
        <w:t xml:space="preserve">f </w:t>
      </w:r>
      <w:r w:rsidR="009B4830" w:rsidRPr="009B4830">
        <w:rPr>
          <w:rFonts w:ascii="Times New Roman" w:hAnsi="Times New Roman" w:cs="Times New Roman"/>
          <w:b/>
          <w:bCs/>
          <w:sz w:val="22"/>
          <w:szCs w:val="22"/>
        </w:rPr>
        <w:t xml:space="preserve">HPR </w:t>
      </w:r>
      <w:r w:rsidR="0069089A" w:rsidRPr="009B4830">
        <w:rPr>
          <w:rFonts w:ascii="Times New Roman" w:hAnsi="Times New Roman" w:cs="Times New Roman"/>
          <w:b/>
          <w:bCs/>
          <w:sz w:val="22"/>
          <w:szCs w:val="22"/>
        </w:rPr>
        <w:t>Policy</w:t>
      </w:r>
    </w:p>
    <w:p w14:paraId="79056C70" w14:textId="4B035297" w:rsidR="001B642B" w:rsidRPr="001B642B" w:rsidRDefault="001B642B" w:rsidP="00214A31">
      <w:pPr>
        <w:spacing w:line="360" w:lineRule="auto"/>
        <w:ind w:firstLine="420"/>
        <w:jc w:val="both"/>
        <w:rPr>
          <w:rFonts w:ascii="Times New Roman" w:hAnsi="Times New Roman" w:cs="Times New Roman"/>
          <w:sz w:val="22"/>
          <w:szCs w:val="22"/>
        </w:rPr>
      </w:pPr>
      <w:bookmarkStart w:id="9" w:name="OLE_LINK476"/>
      <w:r w:rsidRPr="001B642B">
        <w:rPr>
          <w:rFonts w:ascii="Times New Roman" w:hAnsi="Times New Roman" w:cs="Times New Roman"/>
          <w:sz w:val="22"/>
          <w:szCs w:val="22"/>
        </w:rPr>
        <w:t>Table A1 shows the implementation and elimination timelines of the HPR policy in 46 major cities in China. The implementation period ranges from May 2010 to November 2011 for these 46 cities. Except for Beijing, Shanghai, Guangzhou, Shenzhen, Zhuhai, and Sanya, other cities gradually eliminated the HPR policy between July2014 and May 2015. The detail HPR information can be obtained from websites published by city governments.</w:t>
      </w:r>
    </w:p>
    <w:bookmarkEnd w:id="7"/>
    <w:bookmarkEnd w:id="8"/>
    <w:bookmarkEnd w:id="9"/>
    <w:p w14:paraId="06A5C32B" w14:textId="55108317" w:rsidR="00AE572C" w:rsidRPr="001478D2" w:rsidRDefault="00AE572C" w:rsidP="003A3CA6">
      <w:pPr>
        <w:ind w:firstLine="420"/>
        <w:jc w:val="center"/>
        <w:rPr>
          <w:rFonts w:ascii="Times New Roman" w:hAnsi="Times New Roman"/>
          <w:sz w:val="22"/>
          <w:szCs w:val="22"/>
        </w:rPr>
      </w:pPr>
      <w:r w:rsidRPr="001478D2">
        <w:rPr>
          <w:rFonts w:ascii="Times New Roman" w:hAnsi="Times New Roman"/>
          <w:sz w:val="22"/>
          <w:szCs w:val="22"/>
        </w:rPr>
        <w:t xml:space="preserve">Table </w:t>
      </w:r>
      <w:r w:rsidR="0026500A">
        <w:rPr>
          <w:rFonts w:ascii="Times New Roman" w:hAnsi="Times New Roman"/>
          <w:sz w:val="22"/>
          <w:szCs w:val="22"/>
        </w:rPr>
        <w:t>A</w:t>
      </w:r>
      <w:r w:rsidRPr="001478D2">
        <w:rPr>
          <w:rFonts w:ascii="Times New Roman" w:hAnsi="Times New Roman"/>
          <w:sz w:val="22"/>
          <w:szCs w:val="22"/>
        </w:rPr>
        <w:t>1</w:t>
      </w:r>
      <w:r w:rsidR="001640E6">
        <w:rPr>
          <w:rFonts w:ascii="Times New Roman" w:hAnsi="Times New Roman"/>
          <w:sz w:val="22"/>
          <w:szCs w:val="22"/>
        </w:rPr>
        <w:t>.</w:t>
      </w:r>
      <w:r w:rsidRPr="001478D2">
        <w:rPr>
          <w:rFonts w:ascii="Times New Roman" w:hAnsi="Times New Roman"/>
          <w:sz w:val="22"/>
          <w:szCs w:val="22"/>
        </w:rPr>
        <w:t xml:space="preserve"> Policies</w:t>
      </w:r>
      <w:r w:rsidR="00644348">
        <w:rPr>
          <w:rFonts w:ascii="Times New Roman" w:hAnsi="Times New Roman"/>
          <w:sz w:val="22"/>
          <w:szCs w:val="22"/>
        </w:rPr>
        <w:t xml:space="preserve"> </w:t>
      </w:r>
      <w:r w:rsidR="00644348" w:rsidRPr="00644348">
        <w:rPr>
          <w:rFonts w:ascii="Times New Roman" w:hAnsi="Times New Roman"/>
          <w:sz w:val="22"/>
          <w:szCs w:val="22"/>
        </w:rPr>
        <w:t xml:space="preserve">Implementation and </w:t>
      </w:r>
      <w:bookmarkStart w:id="10" w:name="OLE_LINK477"/>
      <w:r w:rsidR="00644348" w:rsidRPr="00644348">
        <w:rPr>
          <w:rFonts w:ascii="Times New Roman" w:hAnsi="Times New Roman"/>
          <w:sz w:val="22"/>
          <w:szCs w:val="22"/>
        </w:rPr>
        <w:t>Elimination</w:t>
      </w:r>
      <w:bookmarkEnd w:id="10"/>
      <w:r w:rsidR="00644348" w:rsidRPr="00644348">
        <w:rPr>
          <w:rFonts w:ascii="Times New Roman" w:hAnsi="Times New Roman"/>
          <w:sz w:val="22"/>
          <w:szCs w:val="22"/>
        </w:rPr>
        <w:t xml:space="preserve"> Time of the 46 HBR Cities</w:t>
      </w:r>
    </w:p>
    <w:tbl>
      <w:tblPr>
        <w:tblW w:w="7230" w:type="dxa"/>
        <w:tblInd w:w="567" w:type="dxa"/>
        <w:tblLook w:val="04A0" w:firstRow="1" w:lastRow="0" w:firstColumn="1" w:lastColumn="0" w:noHBand="0" w:noVBand="1"/>
      </w:tblPr>
      <w:tblGrid>
        <w:gridCol w:w="2013"/>
        <w:gridCol w:w="2665"/>
        <w:gridCol w:w="2552"/>
      </w:tblGrid>
      <w:tr w:rsidR="00F760C3" w:rsidRPr="00F760C3" w14:paraId="64983B5B" w14:textId="77777777" w:rsidTr="003A3CA6">
        <w:trPr>
          <w:trHeight w:val="320"/>
        </w:trPr>
        <w:tc>
          <w:tcPr>
            <w:tcW w:w="2013" w:type="dxa"/>
            <w:tcBorders>
              <w:top w:val="single" w:sz="4" w:space="0" w:color="auto"/>
              <w:left w:val="nil"/>
              <w:bottom w:val="single" w:sz="4" w:space="0" w:color="auto"/>
              <w:right w:val="nil"/>
            </w:tcBorders>
            <w:noWrap/>
            <w:vAlign w:val="center"/>
            <w:hideMark/>
          </w:tcPr>
          <w:p w14:paraId="217F2C4D"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City</w:t>
            </w:r>
          </w:p>
        </w:tc>
        <w:tc>
          <w:tcPr>
            <w:tcW w:w="2665" w:type="dxa"/>
            <w:tcBorders>
              <w:top w:val="single" w:sz="4" w:space="0" w:color="auto"/>
              <w:left w:val="nil"/>
              <w:bottom w:val="single" w:sz="4" w:space="0" w:color="auto"/>
              <w:right w:val="nil"/>
            </w:tcBorders>
            <w:noWrap/>
            <w:vAlign w:val="center"/>
            <w:hideMark/>
          </w:tcPr>
          <w:p w14:paraId="26D3418B" w14:textId="77777777" w:rsidR="00F760C3" w:rsidRPr="00F760C3" w:rsidRDefault="00F760C3">
            <w:pPr>
              <w:ind w:firstLine="440"/>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Implementation Time</w:t>
            </w:r>
          </w:p>
        </w:tc>
        <w:tc>
          <w:tcPr>
            <w:tcW w:w="2552" w:type="dxa"/>
            <w:tcBorders>
              <w:top w:val="single" w:sz="4" w:space="0" w:color="auto"/>
              <w:left w:val="nil"/>
              <w:bottom w:val="single" w:sz="4" w:space="0" w:color="auto"/>
              <w:right w:val="nil"/>
            </w:tcBorders>
            <w:noWrap/>
            <w:vAlign w:val="center"/>
            <w:hideMark/>
          </w:tcPr>
          <w:p w14:paraId="1186347C" w14:textId="77777777" w:rsidR="00F760C3" w:rsidRPr="00F760C3" w:rsidRDefault="00F760C3">
            <w:pPr>
              <w:ind w:firstLine="440"/>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Elimination Time</w:t>
            </w:r>
          </w:p>
        </w:tc>
      </w:tr>
      <w:tr w:rsidR="00F760C3" w:rsidRPr="00F760C3" w14:paraId="7EA12527" w14:textId="77777777" w:rsidTr="003A3CA6">
        <w:trPr>
          <w:trHeight w:val="320"/>
        </w:trPr>
        <w:tc>
          <w:tcPr>
            <w:tcW w:w="2013" w:type="dxa"/>
            <w:tcBorders>
              <w:top w:val="nil"/>
              <w:left w:val="nil"/>
              <w:bottom w:val="nil"/>
              <w:right w:val="nil"/>
            </w:tcBorders>
            <w:noWrap/>
            <w:vAlign w:val="center"/>
            <w:hideMark/>
          </w:tcPr>
          <w:p w14:paraId="3F2A08B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Beijing</w:t>
            </w:r>
          </w:p>
        </w:tc>
        <w:tc>
          <w:tcPr>
            <w:tcW w:w="2665" w:type="dxa"/>
            <w:tcBorders>
              <w:top w:val="nil"/>
              <w:left w:val="nil"/>
              <w:bottom w:val="nil"/>
              <w:right w:val="nil"/>
            </w:tcBorders>
            <w:vAlign w:val="center"/>
            <w:hideMark/>
          </w:tcPr>
          <w:p w14:paraId="4A9E5670" w14:textId="74C8BF8C"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w:t>
            </w:r>
            <w:r w:rsidR="002C5D8A">
              <w:rPr>
                <w:rFonts w:ascii="Times New Roman" w:eastAsia="DengXian" w:hAnsi="Times New Roman" w:cs="Times New Roman" w:hint="eastAsia"/>
                <w:color w:val="000000"/>
                <w:sz w:val="22"/>
                <w:szCs w:val="22"/>
              </w:rPr>
              <w:t>5</w:t>
            </w:r>
          </w:p>
        </w:tc>
        <w:tc>
          <w:tcPr>
            <w:tcW w:w="2552" w:type="dxa"/>
            <w:tcBorders>
              <w:top w:val="nil"/>
              <w:left w:val="nil"/>
              <w:bottom w:val="nil"/>
              <w:right w:val="nil"/>
            </w:tcBorders>
            <w:noWrap/>
            <w:vAlign w:val="center"/>
            <w:hideMark/>
          </w:tcPr>
          <w:p w14:paraId="3766D25E" w14:textId="4537C3C9" w:rsidR="00F760C3" w:rsidRPr="00F760C3" w:rsidRDefault="00F760C3" w:rsidP="00F760C3">
            <w:pPr>
              <w:ind w:firstLine="440"/>
              <w:jc w:val="right"/>
              <w:rPr>
                <w:rFonts w:ascii="Times New Roman" w:eastAsia="DengXian" w:hAnsi="Times New Roman" w:cs="Times New Roman"/>
                <w:color w:val="000000"/>
                <w:sz w:val="22"/>
                <w:szCs w:val="22"/>
              </w:rPr>
            </w:pPr>
            <w:r>
              <w:rPr>
                <w:rFonts w:ascii="Times New Roman" w:eastAsia="DengXian" w:hAnsi="Times New Roman" w:cs="Times New Roman"/>
                <w:color w:val="000000"/>
                <w:sz w:val="22"/>
                <w:szCs w:val="22"/>
              </w:rPr>
              <w:t>-</w:t>
            </w:r>
          </w:p>
        </w:tc>
      </w:tr>
      <w:tr w:rsidR="00F760C3" w:rsidRPr="00F760C3" w14:paraId="23BF90AB" w14:textId="77777777" w:rsidTr="003A3CA6">
        <w:trPr>
          <w:trHeight w:val="320"/>
        </w:trPr>
        <w:tc>
          <w:tcPr>
            <w:tcW w:w="2013" w:type="dxa"/>
            <w:tcBorders>
              <w:top w:val="nil"/>
              <w:left w:val="nil"/>
              <w:bottom w:val="nil"/>
              <w:right w:val="nil"/>
            </w:tcBorders>
            <w:noWrap/>
            <w:vAlign w:val="center"/>
            <w:hideMark/>
          </w:tcPr>
          <w:p w14:paraId="071B548A"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Shenzhen</w:t>
            </w:r>
          </w:p>
        </w:tc>
        <w:tc>
          <w:tcPr>
            <w:tcW w:w="2665" w:type="dxa"/>
            <w:tcBorders>
              <w:top w:val="nil"/>
              <w:left w:val="nil"/>
              <w:bottom w:val="nil"/>
              <w:right w:val="nil"/>
            </w:tcBorders>
            <w:vAlign w:val="center"/>
            <w:hideMark/>
          </w:tcPr>
          <w:p w14:paraId="3E86DFEA" w14:textId="4AA43E64"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5748ED2C" w14:textId="10F5EAA7" w:rsidR="00F760C3" w:rsidRPr="00F760C3" w:rsidRDefault="00F760C3" w:rsidP="00F760C3">
            <w:pPr>
              <w:ind w:firstLine="440"/>
              <w:jc w:val="right"/>
              <w:rPr>
                <w:rFonts w:ascii="Times New Roman" w:eastAsia="DengXian" w:hAnsi="Times New Roman" w:cs="Times New Roman"/>
                <w:color w:val="000000"/>
                <w:sz w:val="22"/>
                <w:szCs w:val="22"/>
              </w:rPr>
            </w:pPr>
            <w:r>
              <w:rPr>
                <w:rFonts w:ascii="Times New Roman" w:eastAsia="DengXian" w:hAnsi="Times New Roman" w:cs="Times New Roman"/>
                <w:color w:val="000000"/>
                <w:sz w:val="22"/>
                <w:szCs w:val="22"/>
              </w:rPr>
              <w:t>-</w:t>
            </w:r>
          </w:p>
        </w:tc>
      </w:tr>
      <w:tr w:rsidR="00F760C3" w:rsidRPr="00F760C3" w14:paraId="717128BD" w14:textId="77777777" w:rsidTr="003A3CA6">
        <w:trPr>
          <w:trHeight w:val="320"/>
        </w:trPr>
        <w:tc>
          <w:tcPr>
            <w:tcW w:w="2013" w:type="dxa"/>
            <w:tcBorders>
              <w:top w:val="nil"/>
              <w:left w:val="nil"/>
              <w:bottom w:val="nil"/>
              <w:right w:val="nil"/>
            </w:tcBorders>
            <w:noWrap/>
            <w:vAlign w:val="center"/>
            <w:hideMark/>
          </w:tcPr>
          <w:p w14:paraId="071DC83E"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Xiamen</w:t>
            </w:r>
          </w:p>
        </w:tc>
        <w:tc>
          <w:tcPr>
            <w:tcW w:w="2665" w:type="dxa"/>
            <w:tcBorders>
              <w:top w:val="nil"/>
              <w:left w:val="nil"/>
              <w:bottom w:val="nil"/>
              <w:right w:val="nil"/>
            </w:tcBorders>
            <w:vAlign w:val="center"/>
            <w:hideMark/>
          </w:tcPr>
          <w:p w14:paraId="1C979704" w14:textId="42843587"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7E893989" w14:textId="1B05792C"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2015</w:t>
            </w:r>
            <w:r w:rsidR="007C75BB">
              <w:rPr>
                <w:rFonts w:ascii="Times New Roman" w:eastAsia="DengXian" w:hAnsi="Times New Roman" w:cs="Times New Roman"/>
                <w:color w:val="000000"/>
                <w:sz w:val="22"/>
                <w:szCs w:val="22"/>
              </w:rPr>
              <w:t>.1</w:t>
            </w:r>
          </w:p>
        </w:tc>
      </w:tr>
      <w:tr w:rsidR="00F760C3" w:rsidRPr="00F760C3" w14:paraId="34DED973" w14:textId="77777777" w:rsidTr="003A3CA6">
        <w:trPr>
          <w:trHeight w:val="320"/>
        </w:trPr>
        <w:tc>
          <w:tcPr>
            <w:tcW w:w="2013" w:type="dxa"/>
            <w:tcBorders>
              <w:top w:val="nil"/>
              <w:left w:val="nil"/>
              <w:bottom w:val="nil"/>
              <w:right w:val="nil"/>
            </w:tcBorders>
            <w:noWrap/>
            <w:vAlign w:val="center"/>
            <w:hideMark/>
          </w:tcPr>
          <w:p w14:paraId="1D34D120"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Shanghai</w:t>
            </w:r>
          </w:p>
        </w:tc>
        <w:tc>
          <w:tcPr>
            <w:tcW w:w="2665" w:type="dxa"/>
            <w:tcBorders>
              <w:top w:val="nil"/>
              <w:left w:val="nil"/>
              <w:bottom w:val="nil"/>
              <w:right w:val="nil"/>
            </w:tcBorders>
            <w:vAlign w:val="center"/>
            <w:hideMark/>
          </w:tcPr>
          <w:p w14:paraId="0E4772D9" w14:textId="34C941F0"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660DA77A" w14:textId="075EDBED" w:rsidR="00F760C3" w:rsidRPr="00F760C3" w:rsidRDefault="00F760C3" w:rsidP="00F760C3">
            <w:pPr>
              <w:ind w:firstLine="440"/>
              <w:jc w:val="right"/>
              <w:rPr>
                <w:rFonts w:ascii="Times New Roman" w:eastAsia="DengXian" w:hAnsi="Times New Roman" w:cs="Times New Roman"/>
                <w:color w:val="000000"/>
                <w:sz w:val="22"/>
                <w:szCs w:val="22"/>
              </w:rPr>
            </w:pPr>
            <w:r>
              <w:rPr>
                <w:rFonts w:ascii="Times New Roman" w:eastAsia="DengXian" w:hAnsi="Times New Roman" w:cs="Times New Roman"/>
                <w:color w:val="000000"/>
                <w:sz w:val="22"/>
                <w:szCs w:val="22"/>
              </w:rPr>
              <w:t>-</w:t>
            </w:r>
          </w:p>
        </w:tc>
      </w:tr>
      <w:tr w:rsidR="00F760C3" w:rsidRPr="00F760C3" w14:paraId="3F6F44B0" w14:textId="77777777" w:rsidTr="003A3CA6">
        <w:trPr>
          <w:trHeight w:val="320"/>
        </w:trPr>
        <w:tc>
          <w:tcPr>
            <w:tcW w:w="2013" w:type="dxa"/>
            <w:tcBorders>
              <w:top w:val="nil"/>
              <w:left w:val="nil"/>
              <w:bottom w:val="nil"/>
              <w:right w:val="nil"/>
            </w:tcBorders>
            <w:noWrap/>
            <w:vAlign w:val="center"/>
            <w:hideMark/>
          </w:tcPr>
          <w:p w14:paraId="6448DA5B"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Ningbo</w:t>
            </w:r>
          </w:p>
        </w:tc>
        <w:tc>
          <w:tcPr>
            <w:tcW w:w="2665" w:type="dxa"/>
            <w:tcBorders>
              <w:top w:val="nil"/>
              <w:left w:val="nil"/>
              <w:bottom w:val="nil"/>
              <w:right w:val="nil"/>
            </w:tcBorders>
            <w:vAlign w:val="center"/>
            <w:hideMark/>
          </w:tcPr>
          <w:p w14:paraId="59EDBD22" w14:textId="21A7AF90"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107DA6A8" w14:textId="31636325"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11089A0E" w14:textId="77777777" w:rsidTr="003A3CA6">
        <w:trPr>
          <w:trHeight w:val="320"/>
        </w:trPr>
        <w:tc>
          <w:tcPr>
            <w:tcW w:w="2013" w:type="dxa"/>
            <w:tcBorders>
              <w:top w:val="nil"/>
              <w:left w:val="nil"/>
              <w:bottom w:val="nil"/>
              <w:right w:val="nil"/>
            </w:tcBorders>
            <w:noWrap/>
            <w:vAlign w:val="center"/>
            <w:hideMark/>
          </w:tcPr>
          <w:p w14:paraId="2AAADC9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Fuzhou</w:t>
            </w:r>
          </w:p>
        </w:tc>
        <w:tc>
          <w:tcPr>
            <w:tcW w:w="2665" w:type="dxa"/>
            <w:tcBorders>
              <w:top w:val="nil"/>
              <w:left w:val="nil"/>
              <w:bottom w:val="nil"/>
              <w:right w:val="nil"/>
            </w:tcBorders>
            <w:vAlign w:val="center"/>
            <w:hideMark/>
          </w:tcPr>
          <w:p w14:paraId="77DE7A94" w14:textId="659FDCF9"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2D117029" w14:textId="4C9DCFDA"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36D06857" w14:textId="77777777" w:rsidTr="003A3CA6">
        <w:trPr>
          <w:trHeight w:val="320"/>
        </w:trPr>
        <w:tc>
          <w:tcPr>
            <w:tcW w:w="2013" w:type="dxa"/>
            <w:tcBorders>
              <w:top w:val="nil"/>
              <w:left w:val="nil"/>
              <w:bottom w:val="nil"/>
              <w:right w:val="nil"/>
            </w:tcBorders>
            <w:noWrap/>
            <w:vAlign w:val="center"/>
            <w:hideMark/>
          </w:tcPr>
          <w:p w14:paraId="120AD7AA"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Hangzhou</w:t>
            </w:r>
          </w:p>
        </w:tc>
        <w:tc>
          <w:tcPr>
            <w:tcW w:w="2665" w:type="dxa"/>
            <w:tcBorders>
              <w:top w:val="nil"/>
              <w:left w:val="nil"/>
              <w:bottom w:val="nil"/>
              <w:right w:val="nil"/>
            </w:tcBorders>
            <w:vAlign w:val="center"/>
            <w:hideMark/>
          </w:tcPr>
          <w:p w14:paraId="450060A9" w14:textId="76CBBD5E"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3A890D4F" w14:textId="2E266428"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37266854" w14:textId="77777777" w:rsidTr="003A3CA6">
        <w:trPr>
          <w:trHeight w:val="320"/>
        </w:trPr>
        <w:tc>
          <w:tcPr>
            <w:tcW w:w="2013" w:type="dxa"/>
            <w:tcBorders>
              <w:top w:val="nil"/>
              <w:left w:val="nil"/>
              <w:bottom w:val="nil"/>
              <w:right w:val="nil"/>
            </w:tcBorders>
            <w:noWrap/>
            <w:vAlign w:val="center"/>
            <w:hideMark/>
          </w:tcPr>
          <w:p w14:paraId="743FA6D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Haikou</w:t>
            </w:r>
          </w:p>
        </w:tc>
        <w:tc>
          <w:tcPr>
            <w:tcW w:w="2665" w:type="dxa"/>
            <w:tcBorders>
              <w:top w:val="nil"/>
              <w:left w:val="nil"/>
              <w:bottom w:val="nil"/>
              <w:right w:val="nil"/>
            </w:tcBorders>
            <w:vAlign w:val="center"/>
            <w:hideMark/>
          </w:tcPr>
          <w:p w14:paraId="48F1ADF9" w14:textId="4EBA6FF6"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7AAC181F" w14:textId="3D8CB183"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69BB7A6D" w14:textId="77777777" w:rsidTr="003A3CA6">
        <w:trPr>
          <w:trHeight w:val="320"/>
        </w:trPr>
        <w:tc>
          <w:tcPr>
            <w:tcW w:w="2013" w:type="dxa"/>
            <w:tcBorders>
              <w:top w:val="nil"/>
              <w:left w:val="nil"/>
              <w:bottom w:val="nil"/>
              <w:right w:val="nil"/>
            </w:tcBorders>
            <w:noWrap/>
            <w:vAlign w:val="center"/>
            <w:hideMark/>
          </w:tcPr>
          <w:p w14:paraId="577D3D26"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Nanjing</w:t>
            </w:r>
          </w:p>
        </w:tc>
        <w:tc>
          <w:tcPr>
            <w:tcW w:w="2665" w:type="dxa"/>
            <w:tcBorders>
              <w:top w:val="nil"/>
              <w:left w:val="nil"/>
              <w:bottom w:val="nil"/>
              <w:right w:val="nil"/>
            </w:tcBorders>
            <w:vAlign w:val="center"/>
            <w:hideMark/>
          </w:tcPr>
          <w:p w14:paraId="7A9FC473" w14:textId="1427CF43"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5E407453" w14:textId="3E0EDB6E"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36A5F452" w14:textId="77777777" w:rsidTr="003A3CA6">
        <w:trPr>
          <w:trHeight w:val="320"/>
        </w:trPr>
        <w:tc>
          <w:tcPr>
            <w:tcW w:w="2013" w:type="dxa"/>
            <w:tcBorders>
              <w:top w:val="nil"/>
              <w:left w:val="nil"/>
              <w:bottom w:val="nil"/>
              <w:right w:val="nil"/>
            </w:tcBorders>
            <w:noWrap/>
            <w:vAlign w:val="center"/>
            <w:hideMark/>
          </w:tcPr>
          <w:p w14:paraId="5854A57A"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Wenzhou</w:t>
            </w:r>
          </w:p>
        </w:tc>
        <w:tc>
          <w:tcPr>
            <w:tcW w:w="2665" w:type="dxa"/>
            <w:tcBorders>
              <w:top w:val="nil"/>
              <w:left w:val="nil"/>
              <w:bottom w:val="nil"/>
              <w:right w:val="nil"/>
            </w:tcBorders>
            <w:vAlign w:val="center"/>
            <w:hideMark/>
          </w:tcPr>
          <w:p w14:paraId="425D1927" w14:textId="6F5B72D5"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089AD339" w14:textId="153E1FFB"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.7</w:t>
            </w:r>
          </w:p>
        </w:tc>
      </w:tr>
      <w:tr w:rsidR="00F760C3" w:rsidRPr="00F760C3" w14:paraId="5D44439B" w14:textId="77777777" w:rsidTr="003A3CA6">
        <w:trPr>
          <w:trHeight w:val="320"/>
        </w:trPr>
        <w:tc>
          <w:tcPr>
            <w:tcW w:w="2013" w:type="dxa"/>
            <w:tcBorders>
              <w:top w:val="nil"/>
              <w:left w:val="nil"/>
              <w:bottom w:val="nil"/>
              <w:right w:val="nil"/>
            </w:tcBorders>
            <w:noWrap/>
            <w:vAlign w:val="center"/>
            <w:hideMark/>
          </w:tcPr>
          <w:p w14:paraId="179AB3A0"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Guangzhou</w:t>
            </w:r>
          </w:p>
        </w:tc>
        <w:tc>
          <w:tcPr>
            <w:tcW w:w="2665" w:type="dxa"/>
            <w:tcBorders>
              <w:top w:val="nil"/>
              <w:left w:val="nil"/>
              <w:bottom w:val="nil"/>
              <w:right w:val="nil"/>
            </w:tcBorders>
            <w:vAlign w:val="center"/>
            <w:hideMark/>
          </w:tcPr>
          <w:p w14:paraId="24E9BFB1" w14:textId="53F09452"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366BB67A" w14:textId="3CE6D7DA" w:rsidR="00F760C3" w:rsidRPr="00F760C3" w:rsidRDefault="00F760C3" w:rsidP="00F760C3">
            <w:pPr>
              <w:ind w:firstLine="440"/>
              <w:jc w:val="right"/>
              <w:rPr>
                <w:rFonts w:ascii="Times New Roman" w:eastAsia="DengXian" w:hAnsi="Times New Roman" w:cs="Times New Roman"/>
                <w:color w:val="000000"/>
                <w:sz w:val="22"/>
                <w:szCs w:val="22"/>
              </w:rPr>
            </w:pPr>
            <w:r>
              <w:rPr>
                <w:rFonts w:ascii="Times New Roman" w:eastAsia="DengXian" w:hAnsi="Times New Roman" w:cs="Times New Roman"/>
                <w:color w:val="000000"/>
                <w:sz w:val="22"/>
                <w:szCs w:val="22"/>
              </w:rPr>
              <w:t>-</w:t>
            </w:r>
          </w:p>
        </w:tc>
      </w:tr>
      <w:tr w:rsidR="00F760C3" w:rsidRPr="00F760C3" w14:paraId="5D63E225" w14:textId="77777777" w:rsidTr="003A3CA6">
        <w:trPr>
          <w:trHeight w:val="320"/>
        </w:trPr>
        <w:tc>
          <w:tcPr>
            <w:tcW w:w="2013" w:type="dxa"/>
            <w:tcBorders>
              <w:top w:val="nil"/>
              <w:left w:val="nil"/>
              <w:bottom w:val="nil"/>
              <w:right w:val="nil"/>
            </w:tcBorders>
            <w:noWrap/>
            <w:vAlign w:val="center"/>
            <w:hideMark/>
          </w:tcPr>
          <w:p w14:paraId="1EE2709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Tianjin</w:t>
            </w:r>
          </w:p>
        </w:tc>
        <w:tc>
          <w:tcPr>
            <w:tcW w:w="2665" w:type="dxa"/>
            <w:tcBorders>
              <w:top w:val="nil"/>
              <w:left w:val="nil"/>
              <w:bottom w:val="nil"/>
              <w:right w:val="nil"/>
            </w:tcBorders>
            <w:vAlign w:val="center"/>
            <w:hideMark/>
          </w:tcPr>
          <w:p w14:paraId="70073908" w14:textId="777A4D01"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2C5D8A">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6023EDBA" w14:textId="0ABDC23C"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.10</w:t>
            </w:r>
          </w:p>
        </w:tc>
      </w:tr>
      <w:tr w:rsidR="00F760C3" w:rsidRPr="00F760C3" w14:paraId="520C00E9" w14:textId="77777777" w:rsidTr="003A3CA6">
        <w:trPr>
          <w:trHeight w:val="320"/>
        </w:trPr>
        <w:tc>
          <w:tcPr>
            <w:tcW w:w="2013" w:type="dxa"/>
            <w:tcBorders>
              <w:top w:val="nil"/>
              <w:left w:val="nil"/>
              <w:bottom w:val="nil"/>
              <w:right w:val="nil"/>
            </w:tcBorders>
            <w:noWrap/>
            <w:vAlign w:val="center"/>
            <w:hideMark/>
          </w:tcPr>
          <w:p w14:paraId="5BE77CA8"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Sanya</w:t>
            </w:r>
          </w:p>
        </w:tc>
        <w:tc>
          <w:tcPr>
            <w:tcW w:w="2665" w:type="dxa"/>
            <w:tcBorders>
              <w:top w:val="nil"/>
              <w:left w:val="nil"/>
              <w:bottom w:val="nil"/>
              <w:right w:val="nil"/>
            </w:tcBorders>
            <w:vAlign w:val="center"/>
            <w:hideMark/>
          </w:tcPr>
          <w:p w14:paraId="5AA6235A" w14:textId="5A7CFF8B"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2010</w:t>
            </w:r>
            <w:r w:rsidR="00B62C05">
              <w:rPr>
                <w:rFonts w:ascii="Times New Roman" w:eastAsia="DengXian" w:hAnsi="Times New Roman" w:cs="Times New Roman"/>
                <w:color w:val="000000"/>
                <w:sz w:val="22"/>
                <w:szCs w:val="22"/>
              </w:rPr>
              <w:t>.10</w:t>
            </w:r>
          </w:p>
        </w:tc>
        <w:tc>
          <w:tcPr>
            <w:tcW w:w="2552" w:type="dxa"/>
            <w:tcBorders>
              <w:top w:val="nil"/>
              <w:left w:val="nil"/>
              <w:bottom w:val="nil"/>
              <w:right w:val="nil"/>
            </w:tcBorders>
            <w:noWrap/>
            <w:vAlign w:val="center"/>
            <w:hideMark/>
          </w:tcPr>
          <w:p w14:paraId="32A72A3C" w14:textId="6B5CF480" w:rsidR="00F760C3" w:rsidRPr="00F760C3" w:rsidRDefault="000D5768">
            <w:pPr>
              <w:ind w:firstLine="420"/>
              <w:jc w:val="right"/>
              <w:rPr>
                <w:rFonts w:ascii="Times New Roman" w:eastAsia="DengXian" w:hAnsi="Times New Roman" w:cs="Times New Roman"/>
                <w:color w:val="000000"/>
                <w:sz w:val="22"/>
                <w:szCs w:val="22"/>
              </w:rPr>
            </w:pPr>
            <w:r>
              <w:rPr>
                <w:rFonts w:ascii="Times New Roman" w:eastAsia="DengXian" w:hAnsi="Times New Roman" w:cs="Times New Roman"/>
                <w:color w:val="000000"/>
                <w:sz w:val="22"/>
                <w:szCs w:val="22"/>
              </w:rPr>
              <w:t>-</w:t>
            </w:r>
          </w:p>
        </w:tc>
      </w:tr>
      <w:tr w:rsidR="00F760C3" w:rsidRPr="00F760C3" w14:paraId="3D103201" w14:textId="77777777" w:rsidTr="003A3CA6">
        <w:trPr>
          <w:trHeight w:val="320"/>
        </w:trPr>
        <w:tc>
          <w:tcPr>
            <w:tcW w:w="2013" w:type="dxa"/>
            <w:tcBorders>
              <w:top w:val="nil"/>
              <w:left w:val="nil"/>
              <w:bottom w:val="nil"/>
              <w:right w:val="nil"/>
            </w:tcBorders>
            <w:noWrap/>
            <w:vAlign w:val="center"/>
            <w:hideMark/>
          </w:tcPr>
          <w:p w14:paraId="318BBE91"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Zhengzhou</w:t>
            </w:r>
          </w:p>
        </w:tc>
        <w:tc>
          <w:tcPr>
            <w:tcW w:w="2665" w:type="dxa"/>
            <w:tcBorders>
              <w:top w:val="nil"/>
              <w:left w:val="nil"/>
              <w:bottom w:val="nil"/>
              <w:right w:val="nil"/>
            </w:tcBorders>
            <w:vAlign w:val="center"/>
            <w:hideMark/>
          </w:tcPr>
          <w:p w14:paraId="591A84EF" w14:textId="3B8BAF3F"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.1</w:t>
            </w:r>
          </w:p>
        </w:tc>
        <w:tc>
          <w:tcPr>
            <w:tcW w:w="2552" w:type="dxa"/>
            <w:tcBorders>
              <w:top w:val="nil"/>
              <w:left w:val="nil"/>
              <w:bottom w:val="nil"/>
              <w:right w:val="nil"/>
            </w:tcBorders>
            <w:noWrap/>
            <w:vAlign w:val="center"/>
            <w:hideMark/>
          </w:tcPr>
          <w:p w14:paraId="696AB0DE" w14:textId="6C364C14"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7C3332A6" w14:textId="77777777" w:rsidTr="003A3CA6">
        <w:trPr>
          <w:trHeight w:val="320"/>
        </w:trPr>
        <w:tc>
          <w:tcPr>
            <w:tcW w:w="2013" w:type="dxa"/>
            <w:tcBorders>
              <w:top w:val="nil"/>
              <w:left w:val="nil"/>
              <w:bottom w:val="nil"/>
              <w:right w:val="nil"/>
            </w:tcBorders>
            <w:noWrap/>
            <w:vAlign w:val="center"/>
            <w:hideMark/>
          </w:tcPr>
          <w:p w14:paraId="315B25C8"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Taiyuan</w:t>
            </w:r>
          </w:p>
        </w:tc>
        <w:tc>
          <w:tcPr>
            <w:tcW w:w="2665" w:type="dxa"/>
            <w:tcBorders>
              <w:top w:val="nil"/>
              <w:left w:val="nil"/>
              <w:bottom w:val="nil"/>
              <w:right w:val="nil"/>
            </w:tcBorders>
            <w:vAlign w:val="center"/>
            <w:hideMark/>
          </w:tcPr>
          <w:p w14:paraId="10C54632" w14:textId="5E1F9429"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.1</w:t>
            </w:r>
          </w:p>
        </w:tc>
        <w:tc>
          <w:tcPr>
            <w:tcW w:w="2552" w:type="dxa"/>
            <w:tcBorders>
              <w:top w:val="nil"/>
              <w:left w:val="nil"/>
              <w:bottom w:val="nil"/>
              <w:right w:val="nil"/>
            </w:tcBorders>
            <w:noWrap/>
            <w:vAlign w:val="center"/>
            <w:hideMark/>
          </w:tcPr>
          <w:p w14:paraId="7B22AC26" w14:textId="4B3AE5E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1B668F4E" w14:textId="77777777" w:rsidTr="003A3CA6">
        <w:trPr>
          <w:trHeight w:val="320"/>
        </w:trPr>
        <w:tc>
          <w:tcPr>
            <w:tcW w:w="2013" w:type="dxa"/>
            <w:tcBorders>
              <w:top w:val="nil"/>
              <w:left w:val="nil"/>
              <w:bottom w:val="nil"/>
              <w:right w:val="nil"/>
            </w:tcBorders>
            <w:noWrap/>
            <w:vAlign w:val="center"/>
            <w:hideMark/>
          </w:tcPr>
          <w:p w14:paraId="532B0C74"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Kunming</w:t>
            </w:r>
          </w:p>
        </w:tc>
        <w:tc>
          <w:tcPr>
            <w:tcW w:w="2665" w:type="dxa"/>
            <w:tcBorders>
              <w:top w:val="nil"/>
              <w:left w:val="nil"/>
              <w:bottom w:val="nil"/>
              <w:right w:val="nil"/>
            </w:tcBorders>
            <w:vAlign w:val="center"/>
            <w:hideMark/>
          </w:tcPr>
          <w:p w14:paraId="3589AB9D" w14:textId="148400C8"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.1</w:t>
            </w:r>
          </w:p>
        </w:tc>
        <w:tc>
          <w:tcPr>
            <w:tcW w:w="2552" w:type="dxa"/>
            <w:tcBorders>
              <w:top w:val="nil"/>
              <w:left w:val="nil"/>
              <w:bottom w:val="nil"/>
              <w:right w:val="nil"/>
            </w:tcBorders>
            <w:noWrap/>
            <w:vAlign w:val="center"/>
            <w:hideMark/>
          </w:tcPr>
          <w:p w14:paraId="7D8967F8" w14:textId="2D3350EC"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25AEC881" w14:textId="77777777" w:rsidTr="003A3CA6">
        <w:trPr>
          <w:trHeight w:val="320"/>
        </w:trPr>
        <w:tc>
          <w:tcPr>
            <w:tcW w:w="2013" w:type="dxa"/>
            <w:tcBorders>
              <w:top w:val="nil"/>
              <w:left w:val="nil"/>
              <w:bottom w:val="nil"/>
              <w:right w:val="nil"/>
            </w:tcBorders>
            <w:noWrap/>
            <w:vAlign w:val="center"/>
            <w:hideMark/>
          </w:tcPr>
          <w:p w14:paraId="489460B4"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Jinan</w:t>
            </w:r>
          </w:p>
        </w:tc>
        <w:tc>
          <w:tcPr>
            <w:tcW w:w="2665" w:type="dxa"/>
            <w:tcBorders>
              <w:top w:val="nil"/>
              <w:left w:val="nil"/>
              <w:bottom w:val="nil"/>
              <w:right w:val="nil"/>
            </w:tcBorders>
            <w:vAlign w:val="center"/>
            <w:hideMark/>
          </w:tcPr>
          <w:p w14:paraId="7F4EAA29" w14:textId="17FDD35F"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.1</w:t>
            </w:r>
          </w:p>
        </w:tc>
        <w:tc>
          <w:tcPr>
            <w:tcW w:w="2552" w:type="dxa"/>
            <w:tcBorders>
              <w:top w:val="nil"/>
              <w:left w:val="nil"/>
              <w:bottom w:val="nil"/>
              <w:right w:val="nil"/>
            </w:tcBorders>
            <w:noWrap/>
            <w:vAlign w:val="center"/>
            <w:hideMark/>
          </w:tcPr>
          <w:p w14:paraId="07E2DFC2" w14:textId="2DE0E948"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.7</w:t>
            </w:r>
          </w:p>
        </w:tc>
      </w:tr>
      <w:tr w:rsidR="00F760C3" w:rsidRPr="00F760C3" w14:paraId="079B7DB1" w14:textId="77777777" w:rsidTr="003A3CA6">
        <w:trPr>
          <w:trHeight w:val="320"/>
        </w:trPr>
        <w:tc>
          <w:tcPr>
            <w:tcW w:w="2013" w:type="dxa"/>
            <w:tcBorders>
              <w:top w:val="nil"/>
              <w:left w:val="nil"/>
              <w:bottom w:val="nil"/>
              <w:right w:val="nil"/>
            </w:tcBorders>
            <w:noWrap/>
            <w:vAlign w:val="center"/>
            <w:hideMark/>
          </w:tcPr>
          <w:p w14:paraId="3D4ECB17"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Hefei</w:t>
            </w:r>
          </w:p>
        </w:tc>
        <w:tc>
          <w:tcPr>
            <w:tcW w:w="2665" w:type="dxa"/>
            <w:tcBorders>
              <w:top w:val="nil"/>
              <w:left w:val="nil"/>
              <w:bottom w:val="nil"/>
              <w:right w:val="nil"/>
            </w:tcBorders>
            <w:vAlign w:val="center"/>
            <w:hideMark/>
          </w:tcPr>
          <w:p w14:paraId="12D1FD1C" w14:textId="029B08B9"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.1</w:t>
            </w:r>
          </w:p>
        </w:tc>
        <w:tc>
          <w:tcPr>
            <w:tcW w:w="2552" w:type="dxa"/>
            <w:tcBorders>
              <w:top w:val="nil"/>
              <w:left w:val="nil"/>
              <w:bottom w:val="nil"/>
              <w:right w:val="nil"/>
            </w:tcBorders>
            <w:noWrap/>
            <w:vAlign w:val="center"/>
            <w:hideMark/>
          </w:tcPr>
          <w:p w14:paraId="1CE7E727" w14:textId="35E88A09"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712E82F5" w14:textId="77777777" w:rsidTr="003A3CA6">
        <w:trPr>
          <w:trHeight w:val="320"/>
        </w:trPr>
        <w:tc>
          <w:tcPr>
            <w:tcW w:w="2013" w:type="dxa"/>
            <w:tcBorders>
              <w:top w:val="nil"/>
              <w:left w:val="nil"/>
              <w:bottom w:val="nil"/>
              <w:right w:val="nil"/>
            </w:tcBorders>
            <w:noWrap/>
            <w:vAlign w:val="center"/>
            <w:hideMark/>
          </w:tcPr>
          <w:p w14:paraId="73319D74"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Qingdao</w:t>
            </w:r>
          </w:p>
        </w:tc>
        <w:tc>
          <w:tcPr>
            <w:tcW w:w="2665" w:type="dxa"/>
            <w:tcBorders>
              <w:top w:val="nil"/>
              <w:left w:val="nil"/>
              <w:bottom w:val="nil"/>
              <w:right w:val="nil"/>
            </w:tcBorders>
            <w:vAlign w:val="center"/>
            <w:hideMark/>
          </w:tcPr>
          <w:p w14:paraId="51726725" w14:textId="723BE276"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2CEBE7F6" w14:textId="5ACB9091"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4611A7FD" w14:textId="77777777" w:rsidTr="003A3CA6">
        <w:trPr>
          <w:trHeight w:val="320"/>
        </w:trPr>
        <w:tc>
          <w:tcPr>
            <w:tcW w:w="2013" w:type="dxa"/>
            <w:tcBorders>
              <w:top w:val="nil"/>
              <w:left w:val="nil"/>
              <w:bottom w:val="nil"/>
              <w:right w:val="nil"/>
            </w:tcBorders>
            <w:noWrap/>
            <w:vAlign w:val="center"/>
            <w:hideMark/>
          </w:tcPr>
          <w:p w14:paraId="2062F2DB"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Chengdu</w:t>
            </w:r>
          </w:p>
        </w:tc>
        <w:tc>
          <w:tcPr>
            <w:tcW w:w="2665" w:type="dxa"/>
            <w:tcBorders>
              <w:top w:val="nil"/>
              <w:left w:val="nil"/>
              <w:bottom w:val="nil"/>
              <w:right w:val="nil"/>
            </w:tcBorders>
            <w:vAlign w:val="center"/>
            <w:hideMark/>
          </w:tcPr>
          <w:p w14:paraId="0F0B8D29" w14:textId="76C81443"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493309F4" w14:textId="19E6A8F7"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2015</w:t>
            </w:r>
            <w:r w:rsidR="007C75BB">
              <w:rPr>
                <w:rFonts w:ascii="Times New Roman" w:eastAsia="DengXian" w:hAnsi="Times New Roman" w:cs="Times New Roman"/>
                <w:color w:val="000000"/>
                <w:sz w:val="22"/>
                <w:szCs w:val="22"/>
              </w:rPr>
              <w:t>.1</w:t>
            </w:r>
          </w:p>
        </w:tc>
      </w:tr>
      <w:tr w:rsidR="00F760C3" w:rsidRPr="00F760C3" w14:paraId="106AEE38" w14:textId="77777777" w:rsidTr="003A3CA6">
        <w:trPr>
          <w:trHeight w:val="320"/>
        </w:trPr>
        <w:tc>
          <w:tcPr>
            <w:tcW w:w="2013" w:type="dxa"/>
            <w:tcBorders>
              <w:top w:val="nil"/>
              <w:left w:val="nil"/>
              <w:bottom w:val="nil"/>
              <w:right w:val="nil"/>
            </w:tcBorders>
            <w:noWrap/>
            <w:vAlign w:val="center"/>
            <w:hideMark/>
          </w:tcPr>
          <w:p w14:paraId="2E66604A"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Guiyang</w:t>
            </w:r>
          </w:p>
        </w:tc>
        <w:tc>
          <w:tcPr>
            <w:tcW w:w="2665" w:type="dxa"/>
            <w:tcBorders>
              <w:top w:val="nil"/>
              <w:left w:val="nil"/>
              <w:bottom w:val="nil"/>
              <w:right w:val="nil"/>
            </w:tcBorders>
            <w:vAlign w:val="center"/>
            <w:hideMark/>
          </w:tcPr>
          <w:p w14:paraId="2888C662" w14:textId="4FF4B6F5"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222F6CBA" w14:textId="2EB34FA2"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4DB604F1" w14:textId="77777777" w:rsidTr="003A3CA6">
        <w:trPr>
          <w:trHeight w:val="320"/>
        </w:trPr>
        <w:tc>
          <w:tcPr>
            <w:tcW w:w="2013" w:type="dxa"/>
            <w:tcBorders>
              <w:top w:val="nil"/>
              <w:left w:val="nil"/>
              <w:bottom w:val="nil"/>
              <w:right w:val="nil"/>
            </w:tcBorders>
            <w:noWrap/>
            <w:vAlign w:val="center"/>
            <w:hideMark/>
          </w:tcPr>
          <w:p w14:paraId="71419B3B"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Shijiazhuang</w:t>
            </w:r>
          </w:p>
        </w:tc>
        <w:tc>
          <w:tcPr>
            <w:tcW w:w="2665" w:type="dxa"/>
            <w:tcBorders>
              <w:top w:val="nil"/>
              <w:left w:val="nil"/>
              <w:bottom w:val="nil"/>
              <w:right w:val="nil"/>
            </w:tcBorders>
            <w:vAlign w:val="center"/>
            <w:hideMark/>
          </w:tcPr>
          <w:p w14:paraId="7CED0BCF" w14:textId="6A9FE755"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2CEAFB43" w14:textId="2855107F"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3511A125" w14:textId="77777777" w:rsidTr="003A3CA6">
        <w:trPr>
          <w:trHeight w:val="320"/>
        </w:trPr>
        <w:tc>
          <w:tcPr>
            <w:tcW w:w="2013" w:type="dxa"/>
            <w:tcBorders>
              <w:top w:val="nil"/>
              <w:left w:val="nil"/>
              <w:bottom w:val="nil"/>
              <w:right w:val="nil"/>
            </w:tcBorders>
            <w:noWrap/>
            <w:vAlign w:val="center"/>
            <w:hideMark/>
          </w:tcPr>
          <w:p w14:paraId="5AE875F4"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Wuxi</w:t>
            </w:r>
          </w:p>
        </w:tc>
        <w:tc>
          <w:tcPr>
            <w:tcW w:w="2665" w:type="dxa"/>
            <w:tcBorders>
              <w:top w:val="nil"/>
              <w:left w:val="nil"/>
              <w:bottom w:val="nil"/>
              <w:right w:val="nil"/>
            </w:tcBorders>
            <w:vAlign w:val="center"/>
            <w:hideMark/>
          </w:tcPr>
          <w:p w14:paraId="2301FAC4" w14:textId="58C32F1F"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1DFE04FA" w14:textId="0C5BDC46"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15C72528" w14:textId="77777777" w:rsidTr="003A3CA6">
        <w:trPr>
          <w:trHeight w:val="320"/>
        </w:trPr>
        <w:tc>
          <w:tcPr>
            <w:tcW w:w="2013" w:type="dxa"/>
            <w:tcBorders>
              <w:top w:val="nil"/>
              <w:left w:val="nil"/>
              <w:bottom w:val="nil"/>
              <w:right w:val="nil"/>
            </w:tcBorders>
            <w:noWrap/>
            <w:vAlign w:val="center"/>
            <w:hideMark/>
          </w:tcPr>
          <w:p w14:paraId="005FD65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Wuhan</w:t>
            </w:r>
          </w:p>
        </w:tc>
        <w:tc>
          <w:tcPr>
            <w:tcW w:w="2665" w:type="dxa"/>
            <w:tcBorders>
              <w:top w:val="nil"/>
              <w:left w:val="nil"/>
              <w:bottom w:val="nil"/>
              <w:right w:val="nil"/>
            </w:tcBorders>
            <w:vAlign w:val="center"/>
            <w:hideMark/>
          </w:tcPr>
          <w:p w14:paraId="77AFAA63" w14:textId="5EB1B413"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29289ACB" w14:textId="634B529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7E871562" w14:textId="77777777" w:rsidTr="003A3CA6">
        <w:trPr>
          <w:trHeight w:val="320"/>
        </w:trPr>
        <w:tc>
          <w:tcPr>
            <w:tcW w:w="2013" w:type="dxa"/>
            <w:tcBorders>
              <w:top w:val="nil"/>
              <w:left w:val="nil"/>
              <w:bottom w:val="nil"/>
              <w:right w:val="nil"/>
            </w:tcBorders>
            <w:noWrap/>
            <w:vAlign w:val="center"/>
            <w:hideMark/>
          </w:tcPr>
          <w:p w14:paraId="13E926FB"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lastRenderedPageBreak/>
              <w:t>Yinchuan</w:t>
            </w:r>
          </w:p>
        </w:tc>
        <w:tc>
          <w:tcPr>
            <w:tcW w:w="2665" w:type="dxa"/>
            <w:tcBorders>
              <w:top w:val="nil"/>
              <w:left w:val="nil"/>
              <w:bottom w:val="nil"/>
              <w:right w:val="nil"/>
            </w:tcBorders>
            <w:vAlign w:val="center"/>
            <w:hideMark/>
          </w:tcPr>
          <w:p w14:paraId="72892E8B" w14:textId="4D5002ED"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13CB6FA7" w14:textId="3D0AAB9B"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4B1C777E" w14:textId="77777777" w:rsidTr="003A3CA6">
        <w:trPr>
          <w:trHeight w:val="320"/>
        </w:trPr>
        <w:tc>
          <w:tcPr>
            <w:tcW w:w="2013" w:type="dxa"/>
            <w:tcBorders>
              <w:top w:val="nil"/>
              <w:left w:val="nil"/>
              <w:bottom w:val="nil"/>
              <w:right w:val="nil"/>
            </w:tcBorders>
            <w:noWrap/>
            <w:vAlign w:val="center"/>
            <w:hideMark/>
          </w:tcPr>
          <w:p w14:paraId="1F4C47E4"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Nanchang</w:t>
            </w:r>
          </w:p>
        </w:tc>
        <w:tc>
          <w:tcPr>
            <w:tcW w:w="2665" w:type="dxa"/>
            <w:tcBorders>
              <w:top w:val="nil"/>
              <w:left w:val="nil"/>
              <w:bottom w:val="nil"/>
              <w:right w:val="nil"/>
            </w:tcBorders>
            <w:vAlign w:val="center"/>
            <w:hideMark/>
          </w:tcPr>
          <w:p w14:paraId="4C6EAFE6" w14:textId="03EFBB8F"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4D5EDBA0" w14:textId="2B6AB6E3"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78D8FE74" w14:textId="77777777" w:rsidTr="003A3CA6">
        <w:trPr>
          <w:trHeight w:val="320"/>
        </w:trPr>
        <w:tc>
          <w:tcPr>
            <w:tcW w:w="2013" w:type="dxa"/>
            <w:tcBorders>
              <w:top w:val="nil"/>
              <w:left w:val="nil"/>
              <w:bottom w:val="nil"/>
              <w:right w:val="nil"/>
            </w:tcBorders>
            <w:noWrap/>
            <w:vAlign w:val="center"/>
            <w:hideMark/>
          </w:tcPr>
          <w:p w14:paraId="1E210BF8"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Harbin</w:t>
            </w:r>
          </w:p>
        </w:tc>
        <w:tc>
          <w:tcPr>
            <w:tcW w:w="2665" w:type="dxa"/>
            <w:tcBorders>
              <w:top w:val="nil"/>
              <w:left w:val="nil"/>
              <w:bottom w:val="nil"/>
              <w:right w:val="nil"/>
            </w:tcBorders>
            <w:vAlign w:val="center"/>
            <w:hideMark/>
          </w:tcPr>
          <w:p w14:paraId="74D4F1D9" w14:textId="17A7C88D"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.2</w:t>
            </w:r>
          </w:p>
        </w:tc>
        <w:tc>
          <w:tcPr>
            <w:tcW w:w="2552" w:type="dxa"/>
            <w:tcBorders>
              <w:top w:val="nil"/>
              <w:left w:val="nil"/>
              <w:bottom w:val="nil"/>
              <w:right w:val="nil"/>
            </w:tcBorders>
            <w:noWrap/>
            <w:vAlign w:val="center"/>
            <w:hideMark/>
          </w:tcPr>
          <w:p w14:paraId="284EF9FC" w14:textId="4BE916EC"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02B25E60" w14:textId="77777777" w:rsidTr="003A3CA6">
        <w:trPr>
          <w:trHeight w:val="320"/>
        </w:trPr>
        <w:tc>
          <w:tcPr>
            <w:tcW w:w="2013" w:type="dxa"/>
            <w:tcBorders>
              <w:top w:val="nil"/>
              <w:left w:val="nil"/>
              <w:bottom w:val="nil"/>
              <w:right w:val="nil"/>
            </w:tcBorders>
            <w:noWrap/>
            <w:vAlign w:val="center"/>
            <w:hideMark/>
          </w:tcPr>
          <w:p w14:paraId="37A6940A"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Shenyang</w:t>
            </w:r>
          </w:p>
        </w:tc>
        <w:tc>
          <w:tcPr>
            <w:tcW w:w="2665" w:type="dxa"/>
            <w:tcBorders>
              <w:top w:val="nil"/>
              <w:left w:val="nil"/>
              <w:bottom w:val="nil"/>
              <w:right w:val="nil"/>
            </w:tcBorders>
            <w:vAlign w:val="center"/>
            <w:hideMark/>
          </w:tcPr>
          <w:p w14:paraId="0C8A0CB1" w14:textId="6EF198D9"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B62C0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2715999A" w14:textId="349BDD4F"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2A698EC3" w14:textId="77777777" w:rsidTr="003A3CA6">
        <w:trPr>
          <w:trHeight w:val="320"/>
        </w:trPr>
        <w:tc>
          <w:tcPr>
            <w:tcW w:w="2013" w:type="dxa"/>
            <w:tcBorders>
              <w:top w:val="nil"/>
              <w:left w:val="nil"/>
              <w:bottom w:val="nil"/>
              <w:right w:val="nil"/>
            </w:tcBorders>
            <w:noWrap/>
            <w:vAlign w:val="center"/>
            <w:hideMark/>
          </w:tcPr>
          <w:p w14:paraId="0FDB298C"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Dalian</w:t>
            </w:r>
          </w:p>
        </w:tc>
        <w:tc>
          <w:tcPr>
            <w:tcW w:w="2665" w:type="dxa"/>
            <w:tcBorders>
              <w:top w:val="nil"/>
              <w:left w:val="nil"/>
              <w:bottom w:val="nil"/>
              <w:right w:val="nil"/>
            </w:tcBorders>
            <w:vAlign w:val="center"/>
            <w:hideMark/>
          </w:tcPr>
          <w:p w14:paraId="65D59AD4" w14:textId="20CF2093"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4EA1A5FC" w14:textId="4FF4DC40"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1FCF975F" w14:textId="77777777" w:rsidTr="003A3CA6">
        <w:trPr>
          <w:trHeight w:val="320"/>
        </w:trPr>
        <w:tc>
          <w:tcPr>
            <w:tcW w:w="2013" w:type="dxa"/>
            <w:tcBorders>
              <w:top w:val="nil"/>
              <w:left w:val="nil"/>
              <w:bottom w:val="nil"/>
              <w:right w:val="nil"/>
            </w:tcBorders>
            <w:noWrap/>
            <w:vAlign w:val="center"/>
            <w:hideMark/>
          </w:tcPr>
          <w:p w14:paraId="2E969CFE"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Xi 'an</w:t>
            </w:r>
          </w:p>
        </w:tc>
        <w:tc>
          <w:tcPr>
            <w:tcW w:w="2665" w:type="dxa"/>
            <w:tcBorders>
              <w:top w:val="nil"/>
              <w:left w:val="nil"/>
              <w:bottom w:val="nil"/>
              <w:right w:val="nil"/>
            </w:tcBorders>
            <w:vAlign w:val="center"/>
            <w:hideMark/>
          </w:tcPr>
          <w:p w14:paraId="6311810E" w14:textId="20BF6D34"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3190EC8C" w14:textId="18809222"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21CC55AD" w14:textId="77777777" w:rsidTr="003A3CA6">
        <w:trPr>
          <w:trHeight w:val="320"/>
        </w:trPr>
        <w:tc>
          <w:tcPr>
            <w:tcW w:w="2013" w:type="dxa"/>
            <w:tcBorders>
              <w:top w:val="nil"/>
              <w:left w:val="nil"/>
              <w:bottom w:val="nil"/>
              <w:right w:val="nil"/>
            </w:tcBorders>
            <w:noWrap/>
            <w:vAlign w:val="center"/>
            <w:hideMark/>
          </w:tcPr>
          <w:p w14:paraId="79EEC930"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Lanzhou</w:t>
            </w:r>
          </w:p>
        </w:tc>
        <w:tc>
          <w:tcPr>
            <w:tcW w:w="2665" w:type="dxa"/>
            <w:tcBorders>
              <w:top w:val="nil"/>
              <w:left w:val="nil"/>
              <w:bottom w:val="nil"/>
              <w:right w:val="nil"/>
            </w:tcBorders>
            <w:vAlign w:val="center"/>
            <w:hideMark/>
          </w:tcPr>
          <w:p w14:paraId="58A920AF" w14:textId="75C5A9FD"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6B57C924" w14:textId="577B208B"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0532B102" w14:textId="77777777" w:rsidTr="003A3CA6">
        <w:trPr>
          <w:trHeight w:val="320"/>
        </w:trPr>
        <w:tc>
          <w:tcPr>
            <w:tcW w:w="2013" w:type="dxa"/>
            <w:tcBorders>
              <w:top w:val="nil"/>
              <w:left w:val="nil"/>
              <w:bottom w:val="nil"/>
              <w:right w:val="nil"/>
            </w:tcBorders>
            <w:noWrap/>
            <w:vAlign w:val="center"/>
            <w:hideMark/>
          </w:tcPr>
          <w:p w14:paraId="36FFA165"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Nanning</w:t>
            </w:r>
          </w:p>
        </w:tc>
        <w:tc>
          <w:tcPr>
            <w:tcW w:w="2665" w:type="dxa"/>
            <w:tcBorders>
              <w:top w:val="nil"/>
              <w:left w:val="nil"/>
              <w:bottom w:val="nil"/>
              <w:right w:val="nil"/>
            </w:tcBorders>
            <w:vAlign w:val="center"/>
            <w:hideMark/>
          </w:tcPr>
          <w:p w14:paraId="07DF677A" w14:textId="31F07D97"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2091673F" w14:textId="54C0A9A4"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.10</w:t>
            </w:r>
          </w:p>
        </w:tc>
      </w:tr>
      <w:tr w:rsidR="00F760C3" w:rsidRPr="00F760C3" w14:paraId="28838161" w14:textId="77777777" w:rsidTr="003A3CA6">
        <w:trPr>
          <w:trHeight w:val="320"/>
        </w:trPr>
        <w:tc>
          <w:tcPr>
            <w:tcW w:w="2013" w:type="dxa"/>
            <w:tcBorders>
              <w:top w:val="nil"/>
              <w:left w:val="nil"/>
              <w:bottom w:val="nil"/>
              <w:right w:val="nil"/>
            </w:tcBorders>
            <w:noWrap/>
            <w:vAlign w:val="center"/>
            <w:hideMark/>
          </w:tcPr>
          <w:p w14:paraId="04BD5A65"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Suzhou</w:t>
            </w:r>
          </w:p>
        </w:tc>
        <w:tc>
          <w:tcPr>
            <w:tcW w:w="2665" w:type="dxa"/>
            <w:tcBorders>
              <w:top w:val="nil"/>
              <w:left w:val="nil"/>
              <w:bottom w:val="nil"/>
              <w:right w:val="nil"/>
            </w:tcBorders>
            <w:vAlign w:val="center"/>
            <w:hideMark/>
          </w:tcPr>
          <w:p w14:paraId="6F417ECC" w14:textId="63444257"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3EAA5B76" w14:textId="4D42D074"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37B24882" w14:textId="77777777" w:rsidTr="003A3CA6">
        <w:trPr>
          <w:trHeight w:val="320"/>
        </w:trPr>
        <w:tc>
          <w:tcPr>
            <w:tcW w:w="2013" w:type="dxa"/>
            <w:tcBorders>
              <w:top w:val="nil"/>
              <w:left w:val="nil"/>
              <w:bottom w:val="nil"/>
              <w:right w:val="nil"/>
            </w:tcBorders>
            <w:noWrap/>
            <w:vAlign w:val="center"/>
            <w:hideMark/>
          </w:tcPr>
          <w:p w14:paraId="580732F7"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Changsha</w:t>
            </w:r>
          </w:p>
        </w:tc>
        <w:tc>
          <w:tcPr>
            <w:tcW w:w="2665" w:type="dxa"/>
            <w:tcBorders>
              <w:top w:val="nil"/>
              <w:left w:val="nil"/>
              <w:bottom w:val="nil"/>
              <w:right w:val="nil"/>
            </w:tcBorders>
            <w:vAlign w:val="center"/>
            <w:hideMark/>
          </w:tcPr>
          <w:p w14:paraId="273B0792" w14:textId="6F1067EF"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1E9E3DB7" w14:textId="23348518"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3D976581" w14:textId="77777777" w:rsidTr="003A3CA6">
        <w:trPr>
          <w:trHeight w:val="320"/>
        </w:trPr>
        <w:tc>
          <w:tcPr>
            <w:tcW w:w="2013" w:type="dxa"/>
            <w:tcBorders>
              <w:top w:val="nil"/>
              <w:left w:val="nil"/>
              <w:bottom w:val="nil"/>
              <w:right w:val="nil"/>
            </w:tcBorders>
            <w:noWrap/>
            <w:vAlign w:val="center"/>
            <w:hideMark/>
          </w:tcPr>
          <w:p w14:paraId="4D947174"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Urumqi</w:t>
            </w:r>
          </w:p>
        </w:tc>
        <w:tc>
          <w:tcPr>
            <w:tcW w:w="2665" w:type="dxa"/>
            <w:tcBorders>
              <w:top w:val="nil"/>
              <w:left w:val="nil"/>
              <w:bottom w:val="nil"/>
              <w:right w:val="nil"/>
            </w:tcBorders>
            <w:vAlign w:val="center"/>
            <w:hideMark/>
          </w:tcPr>
          <w:p w14:paraId="52D13AE4" w14:textId="6E6828EE"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3FCD2F2B" w14:textId="7625B044"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.10</w:t>
            </w:r>
          </w:p>
        </w:tc>
      </w:tr>
      <w:tr w:rsidR="00F760C3" w:rsidRPr="00F760C3" w14:paraId="58BBDB97" w14:textId="77777777" w:rsidTr="003A3CA6">
        <w:trPr>
          <w:trHeight w:val="320"/>
        </w:trPr>
        <w:tc>
          <w:tcPr>
            <w:tcW w:w="2013" w:type="dxa"/>
            <w:tcBorders>
              <w:top w:val="nil"/>
              <w:left w:val="nil"/>
              <w:bottom w:val="nil"/>
              <w:right w:val="nil"/>
            </w:tcBorders>
            <w:noWrap/>
            <w:vAlign w:val="center"/>
            <w:hideMark/>
          </w:tcPr>
          <w:p w14:paraId="741DDA61"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Foshan</w:t>
            </w:r>
          </w:p>
        </w:tc>
        <w:tc>
          <w:tcPr>
            <w:tcW w:w="2665" w:type="dxa"/>
            <w:tcBorders>
              <w:top w:val="nil"/>
              <w:left w:val="nil"/>
              <w:bottom w:val="nil"/>
              <w:right w:val="nil"/>
            </w:tcBorders>
            <w:vAlign w:val="center"/>
            <w:hideMark/>
          </w:tcPr>
          <w:p w14:paraId="384FB73F" w14:textId="711A3F9D"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6535B70A" w14:textId="46ED889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2015</w:t>
            </w:r>
            <w:r w:rsidR="007C75BB">
              <w:rPr>
                <w:rFonts w:ascii="Times New Roman" w:eastAsia="DengXian" w:hAnsi="Times New Roman" w:cs="Times New Roman"/>
                <w:color w:val="000000"/>
                <w:sz w:val="22"/>
                <w:szCs w:val="22"/>
              </w:rPr>
              <w:t>.5</w:t>
            </w:r>
          </w:p>
        </w:tc>
      </w:tr>
      <w:tr w:rsidR="00F760C3" w:rsidRPr="00F760C3" w14:paraId="3D79609D" w14:textId="77777777" w:rsidTr="003A3CA6">
        <w:trPr>
          <w:trHeight w:val="320"/>
        </w:trPr>
        <w:tc>
          <w:tcPr>
            <w:tcW w:w="2013" w:type="dxa"/>
            <w:tcBorders>
              <w:top w:val="nil"/>
              <w:left w:val="nil"/>
              <w:bottom w:val="nil"/>
              <w:right w:val="nil"/>
            </w:tcBorders>
            <w:noWrap/>
            <w:vAlign w:val="center"/>
            <w:hideMark/>
          </w:tcPr>
          <w:p w14:paraId="39E40B58"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Xining</w:t>
            </w:r>
          </w:p>
        </w:tc>
        <w:tc>
          <w:tcPr>
            <w:tcW w:w="2665" w:type="dxa"/>
            <w:tcBorders>
              <w:top w:val="nil"/>
              <w:left w:val="nil"/>
              <w:bottom w:val="nil"/>
              <w:right w:val="nil"/>
            </w:tcBorders>
            <w:vAlign w:val="center"/>
            <w:hideMark/>
          </w:tcPr>
          <w:p w14:paraId="7C94007D" w14:textId="6EFD099F"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54E3AD3A" w14:textId="63B7B07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.9</w:t>
            </w:r>
          </w:p>
        </w:tc>
      </w:tr>
      <w:tr w:rsidR="00F760C3" w:rsidRPr="00F760C3" w14:paraId="4D9F7A8E" w14:textId="77777777" w:rsidTr="003A3CA6">
        <w:trPr>
          <w:trHeight w:val="320"/>
        </w:trPr>
        <w:tc>
          <w:tcPr>
            <w:tcW w:w="2013" w:type="dxa"/>
            <w:tcBorders>
              <w:top w:val="nil"/>
              <w:left w:val="nil"/>
              <w:bottom w:val="nil"/>
              <w:right w:val="nil"/>
            </w:tcBorders>
            <w:noWrap/>
            <w:vAlign w:val="center"/>
            <w:hideMark/>
          </w:tcPr>
          <w:p w14:paraId="747C3901"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Jinhua</w:t>
            </w:r>
          </w:p>
        </w:tc>
        <w:tc>
          <w:tcPr>
            <w:tcW w:w="2665" w:type="dxa"/>
            <w:tcBorders>
              <w:top w:val="nil"/>
              <w:left w:val="nil"/>
              <w:bottom w:val="nil"/>
              <w:right w:val="nil"/>
            </w:tcBorders>
            <w:vAlign w:val="center"/>
            <w:hideMark/>
          </w:tcPr>
          <w:p w14:paraId="5CA3D0A0" w14:textId="40F376B8"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.3</w:t>
            </w:r>
          </w:p>
        </w:tc>
        <w:tc>
          <w:tcPr>
            <w:tcW w:w="2552" w:type="dxa"/>
            <w:tcBorders>
              <w:top w:val="nil"/>
              <w:left w:val="nil"/>
              <w:bottom w:val="nil"/>
              <w:right w:val="nil"/>
            </w:tcBorders>
            <w:noWrap/>
            <w:vAlign w:val="center"/>
            <w:hideMark/>
          </w:tcPr>
          <w:p w14:paraId="13876E4F" w14:textId="16FEC0FF"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0F1EF5C4" w14:textId="77777777" w:rsidTr="003A3CA6">
        <w:trPr>
          <w:trHeight w:val="320"/>
        </w:trPr>
        <w:tc>
          <w:tcPr>
            <w:tcW w:w="2013" w:type="dxa"/>
            <w:tcBorders>
              <w:top w:val="nil"/>
              <w:left w:val="nil"/>
              <w:bottom w:val="nil"/>
              <w:right w:val="nil"/>
            </w:tcBorders>
            <w:noWrap/>
            <w:vAlign w:val="center"/>
            <w:hideMark/>
          </w:tcPr>
          <w:p w14:paraId="7A2D79B7"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Hohhot</w:t>
            </w:r>
          </w:p>
        </w:tc>
        <w:tc>
          <w:tcPr>
            <w:tcW w:w="2665" w:type="dxa"/>
            <w:tcBorders>
              <w:top w:val="nil"/>
              <w:left w:val="nil"/>
              <w:bottom w:val="nil"/>
              <w:right w:val="nil"/>
            </w:tcBorders>
            <w:vAlign w:val="center"/>
            <w:hideMark/>
          </w:tcPr>
          <w:p w14:paraId="3DA36368" w14:textId="47312EEB"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.4</w:t>
            </w:r>
          </w:p>
        </w:tc>
        <w:tc>
          <w:tcPr>
            <w:tcW w:w="2552" w:type="dxa"/>
            <w:tcBorders>
              <w:top w:val="nil"/>
              <w:left w:val="nil"/>
              <w:bottom w:val="nil"/>
              <w:right w:val="nil"/>
            </w:tcBorders>
            <w:noWrap/>
            <w:vAlign w:val="center"/>
            <w:hideMark/>
          </w:tcPr>
          <w:p w14:paraId="40296546" w14:textId="79AD81E7"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.6</w:t>
            </w:r>
          </w:p>
        </w:tc>
      </w:tr>
      <w:tr w:rsidR="00F760C3" w:rsidRPr="00F760C3" w14:paraId="32EE05E4" w14:textId="77777777" w:rsidTr="003A3CA6">
        <w:trPr>
          <w:trHeight w:val="320"/>
        </w:trPr>
        <w:tc>
          <w:tcPr>
            <w:tcW w:w="2013" w:type="dxa"/>
            <w:tcBorders>
              <w:top w:val="nil"/>
              <w:left w:val="nil"/>
              <w:bottom w:val="nil"/>
              <w:right w:val="nil"/>
            </w:tcBorders>
            <w:noWrap/>
            <w:vAlign w:val="center"/>
            <w:hideMark/>
          </w:tcPr>
          <w:p w14:paraId="31C710A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Shaoxing</w:t>
            </w:r>
          </w:p>
        </w:tc>
        <w:tc>
          <w:tcPr>
            <w:tcW w:w="2665" w:type="dxa"/>
            <w:tcBorders>
              <w:top w:val="nil"/>
              <w:left w:val="nil"/>
              <w:bottom w:val="nil"/>
              <w:right w:val="nil"/>
            </w:tcBorders>
            <w:vAlign w:val="center"/>
            <w:hideMark/>
          </w:tcPr>
          <w:p w14:paraId="3CD7D10E" w14:textId="3733B16C"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.4</w:t>
            </w:r>
          </w:p>
        </w:tc>
        <w:tc>
          <w:tcPr>
            <w:tcW w:w="2552" w:type="dxa"/>
            <w:tcBorders>
              <w:top w:val="nil"/>
              <w:left w:val="nil"/>
              <w:bottom w:val="nil"/>
              <w:right w:val="nil"/>
            </w:tcBorders>
            <w:noWrap/>
            <w:vAlign w:val="center"/>
            <w:hideMark/>
          </w:tcPr>
          <w:p w14:paraId="3E7BEADD" w14:textId="5B83D82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58E477C1" w14:textId="77777777" w:rsidTr="003A3CA6">
        <w:trPr>
          <w:trHeight w:val="320"/>
        </w:trPr>
        <w:tc>
          <w:tcPr>
            <w:tcW w:w="2013" w:type="dxa"/>
            <w:tcBorders>
              <w:top w:val="nil"/>
              <w:left w:val="nil"/>
              <w:bottom w:val="nil"/>
              <w:right w:val="nil"/>
            </w:tcBorders>
            <w:noWrap/>
            <w:vAlign w:val="center"/>
            <w:hideMark/>
          </w:tcPr>
          <w:p w14:paraId="7064BAFD"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Xuzhou</w:t>
            </w:r>
          </w:p>
        </w:tc>
        <w:tc>
          <w:tcPr>
            <w:tcW w:w="2665" w:type="dxa"/>
            <w:tcBorders>
              <w:top w:val="nil"/>
              <w:left w:val="nil"/>
              <w:bottom w:val="nil"/>
              <w:right w:val="nil"/>
            </w:tcBorders>
            <w:vAlign w:val="center"/>
            <w:hideMark/>
          </w:tcPr>
          <w:p w14:paraId="636680D5" w14:textId="0180ED85"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.5</w:t>
            </w:r>
          </w:p>
        </w:tc>
        <w:tc>
          <w:tcPr>
            <w:tcW w:w="2552" w:type="dxa"/>
            <w:tcBorders>
              <w:top w:val="nil"/>
              <w:left w:val="nil"/>
              <w:bottom w:val="nil"/>
              <w:right w:val="nil"/>
            </w:tcBorders>
            <w:noWrap/>
            <w:vAlign w:val="center"/>
            <w:hideMark/>
          </w:tcPr>
          <w:p w14:paraId="6E694E0F" w14:textId="6B05EF02"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06D900E3" w14:textId="77777777" w:rsidTr="003A3CA6">
        <w:trPr>
          <w:trHeight w:val="320"/>
        </w:trPr>
        <w:tc>
          <w:tcPr>
            <w:tcW w:w="2013" w:type="dxa"/>
            <w:tcBorders>
              <w:top w:val="nil"/>
              <w:left w:val="nil"/>
              <w:bottom w:val="nil"/>
              <w:right w:val="nil"/>
            </w:tcBorders>
            <w:noWrap/>
            <w:vAlign w:val="center"/>
            <w:hideMark/>
          </w:tcPr>
          <w:p w14:paraId="4FD30CF1"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Changchun</w:t>
            </w:r>
          </w:p>
        </w:tc>
        <w:tc>
          <w:tcPr>
            <w:tcW w:w="2665" w:type="dxa"/>
            <w:tcBorders>
              <w:top w:val="nil"/>
              <w:left w:val="nil"/>
              <w:bottom w:val="nil"/>
              <w:right w:val="nil"/>
            </w:tcBorders>
            <w:vAlign w:val="center"/>
            <w:hideMark/>
          </w:tcPr>
          <w:p w14:paraId="6EA44D9E" w14:textId="286E335A"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.5</w:t>
            </w:r>
          </w:p>
        </w:tc>
        <w:tc>
          <w:tcPr>
            <w:tcW w:w="2552" w:type="dxa"/>
            <w:tcBorders>
              <w:top w:val="nil"/>
              <w:left w:val="nil"/>
              <w:bottom w:val="nil"/>
              <w:right w:val="nil"/>
            </w:tcBorders>
            <w:noWrap/>
            <w:vAlign w:val="center"/>
            <w:hideMark/>
          </w:tcPr>
          <w:p w14:paraId="30429EF6" w14:textId="7EED0DD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2015</w:t>
            </w:r>
            <w:r w:rsidR="007C75BB">
              <w:rPr>
                <w:rFonts w:ascii="Times New Roman" w:eastAsia="DengXian" w:hAnsi="Times New Roman" w:cs="Times New Roman"/>
                <w:color w:val="000000"/>
                <w:sz w:val="22"/>
                <w:szCs w:val="22"/>
              </w:rPr>
              <w:t>.6</w:t>
            </w:r>
          </w:p>
        </w:tc>
      </w:tr>
      <w:tr w:rsidR="00F760C3" w:rsidRPr="00F760C3" w14:paraId="01F7787E" w14:textId="77777777" w:rsidTr="003A3CA6">
        <w:trPr>
          <w:trHeight w:val="320"/>
        </w:trPr>
        <w:tc>
          <w:tcPr>
            <w:tcW w:w="2013" w:type="dxa"/>
            <w:tcBorders>
              <w:top w:val="nil"/>
              <w:left w:val="nil"/>
              <w:bottom w:val="nil"/>
              <w:right w:val="nil"/>
            </w:tcBorders>
            <w:noWrap/>
            <w:vAlign w:val="center"/>
            <w:hideMark/>
          </w:tcPr>
          <w:p w14:paraId="4E03BCCF"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Zhoushan</w:t>
            </w:r>
          </w:p>
        </w:tc>
        <w:tc>
          <w:tcPr>
            <w:tcW w:w="2665" w:type="dxa"/>
            <w:tcBorders>
              <w:top w:val="nil"/>
              <w:left w:val="nil"/>
              <w:bottom w:val="nil"/>
              <w:right w:val="nil"/>
            </w:tcBorders>
            <w:vAlign w:val="center"/>
            <w:hideMark/>
          </w:tcPr>
          <w:p w14:paraId="006F41D2" w14:textId="68C0CB75"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.8</w:t>
            </w:r>
          </w:p>
        </w:tc>
        <w:tc>
          <w:tcPr>
            <w:tcW w:w="2552" w:type="dxa"/>
            <w:tcBorders>
              <w:top w:val="nil"/>
              <w:left w:val="nil"/>
              <w:bottom w:val="nil"/>
              <w:right w:val="nil"/>
            </w:tcBorders>
            <w:noWrap/>
            <w:vAlign w:val="center"/>
            <w:hideMark/>
          </w:tcPr>
          <w:p w14:paraId="473CC8FD" w14:textId="718B8788"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028AF280" w14:textId="77777777" w:rsidTr="003A3CA6">
        <w:trPr>
          <w:trHeight w:val="320"/>
        </w:trPr>
        <w:tc>
          <w:tcPr>
            <w:tcW w:w="2013" w:type="dxa"/>
            <w:tcBorders>
              <w:top w:val="nil"/>
              <w:left w:val="nil"/>
              <w:bottom w:val="nil"/>
              <w:right w:val="nil"/>
            </w:tcBorders>
            <w:noWrap/>
            <w:vAlign w:val="center"/>
            <w:hideMark/>
          </w:tcPr>
          <w:p w14:paraId="0DD62BE7"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Taizhou</w:t>
            </w:r>
          </w:p>
        </w:tc>
        <w:tc>
          <w:tcPr>
            <w:tcW w:w="2665" w:type="dxa"/>
            <w:tcBorders>
              <w:top w:val="nil"/>
              <w:left w:val="nil"/>
              <w:bottom w:val="nil"/>
              <w:right w:val="nil"/>
            </w:tcBorders>
            <w:vAlign w:val="center"/>
            <w:hideMark/>
          </w:tcPr>
          <w:p w14:paraId="6C5F0440" w14:textId="11E06F64"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.9</w:t>
            </w:r>
          </w:p>
        </w:tc>
        <w:tc>
          <w:tcPr>
            <w:tcW w:w="2552" w:type="dxa"/>
            <w:tcBorders>
              <w:top w:val="nil"/>
              <w:left w:val="nil"/>
              <w:bottom w:val="nil"/>
              <w:right w:val="nil"/>
            </w:tcBorders>
            <w:noWrap/>
            <w:vAlign w:val="center"/>
            <w:hideMark/>
          </w:tcPr>
          <w:p w14:paraId="1432F919" w14:textId="0A197D7C"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.8</w:t>
            </w:r>
          </w:p>
        </w:tc>
      </w:tr>
      <w:tr w:rsidR="00F760C3" w:rsidRPr="00F760C3" w14:paraId="03732F9E" w14:textId="77777777" w:rsidTr="003A3CA6">
        <w:trPr>
          <w:trHeight w:val="320"/>
        </w:trPr>
        <w:tc>
          <w:tcPr>
            <w:tcW w:w="2013" w:type="dxa"/>
            <w:tcBorders>
              <w:top w:val="nil"/>
              <w:left w:val="nil"/>
              <w:bottom w:val="nil"/>
              <w:right w:val="nil"/>
            </w:tcBorders>
            <w:noWrap/>
            <w:vAlign w:val="center"/>
            <w:hideMark/>
          </w:tcPr>
          <w:p w14:paraId="2785D7BE" w14:textId="77777777" w:rsidR="00F760C3" w:rsidRPr="00F760C3" w:rsidRDefault="00F760C3" w:rsidP="00AC3988">
            <w:pPr>
              <w:rPr>
                <w:rFonts w:ascii="Times New Roman" w:eastAsia="DengXian" w:hAnsi="Times New Roman" w:cs="Times New Roman"/>
                <w:color w:val="000000"/>
                <w:sz w:val="22"/>
                <w:szCs w:val="22"/>
              </w:rPr>
            </w:pPr>
            <w:proofErr w:type="spellStart"/>
            <w:r w:rsidRPr="00F760C3">
              <w:rPr>
                <w:rFonts w:ascii="Times New Roman" w:eastAsia="DengXian" w:hAnsi="Times New Roman" w:cs="Times New Roman"/>
                <w:color w:val="000000"/>
                <w:sz w:val="22"/>
                <w:szCs w:val="22"/>
              </w:rPr>
              <w:t>Quzhou</w:t>
            </w:r>
            <w:proofErr w:type="spellEnd"/>
          </w:p>
        </w:tc>
        <w:tc>
          <w:tcPr>
            <w:tcW w:w="2665" w:type="dxa"/>
            <w:tcBorders>
              <w:top w:val="nil"/>
              <w:left w:val="nil"/>
              <w:bottom w:val="nil"/>
              <w:right w:val="nil"/>
            </w:tcBorders>
            <w:vAlign w:val="center"/>
            <w:hideMark/>
          </w:tcPr>
          <w:p w14:paraId="54B25330" w14:textId="2FE40F9B"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.9</w:t>
            </w:r>
          </w:p>
        </w:tc>
        <w:tc>
          <w:tcPr>
            <w:tcW w:w="2552" w:type="dxa"/>
            <w:tcBorders>
              <w:top w:val="nil"/>
              <w:left w:val="nil"/>
              <w:bottom w:val="nil"/>
              <w:right w:val="nil"/>
            </w:tcBorders>
            <w:noWrap/>
            <w:vAlign w:val="center"/>
            <w:hideMark/>
          </w:tcPr>
          <w:p w14:paraId="582E4E00" w14:textId="174F174D" w:rsidR="00F760C3" w:rsidRPr="00F760C3" w:rsidRDefault="00F760C3">
            <w:pPr>
              <w:ind w:firstLine="420"/>
              <w:jc w:val="right"/>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2014</w:t>
            </w:r>
            <w:r w:rsidR="007C75BB">
              <w:rPr>
                <w:rFonts w:ascii="Times New Roman" w:eastAsia="DengXian" w:hAnsi="Times New Roman" w:cs="Times New Roman"/>
                <w:color w:val="000000"/>
                <w:sz w:val="22"/>
                <w:szCs w:val="22"/>
              </w:rPr>
              <w:t>.7</w:t>
            </w:r>
          </w:p>
        </w:tc>
      </w:tr>
      <w:tr w:rsidR="00F760C3" w:rsidRPr="00F760C3" w14:paraId="441B581E" w14:textId="77777777" w:rsidTr="003A3CA6">
        <w:trPr>
          <w:trHeight w:val="320"/>
        </w:trPr>
        <w:tc>
          <w:tcPr>
            <w:tcW w:w="2013" w:type="dxa"/>
            <w:tcBorders>
              <w:top w:val="nil"/>
              <w:left w:val="nil"/>
              <w:bottom w:val="single" w:sz="4" w:space="0" w:color="auto"/>
              <w:right w:val="nil"/>
            </w:tcBorders>
            <w:noWrap/>
            <w:vAlign w:val="center"/>
            <w:hideMark/>
          </w:tcPr>
          <w:p w14:paraId="74F67D2A" w14:textId="77777777" w:rsidR="00F760C3" w:rsidRPr="00F760C3" w:rsidRDefault="00F760C3" w:rsidP="00AC3988">
            <w:pP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Zhuhai</w:t>
            </w:r>
          </w:p>
        </w:tc>
        <w:tc>
          <w:tcPr>
            <w:tcW w:w="2665" w:type="dxa"/>
            <w:tcBorders>
              <w:top w:val="nil"/>
              <w:left w:val="nil"/>
              <w:bottom w:val="single" w:sz="4" w:space="0" w:color="auto"/>
              <w:right w:val="nil"/>
            </w:tcBorders>
            <w:vAlign w:val="center"/>
            <w:hideMark/>
          </w:tcPr>
          <w:p w14:paraId="2F2C9A03" w14:textId="3EB400D2" w:rsidR="00F760C3" w:rsidRPr="00F760C3" w:rsidRDefault="00F760C3">
            <w:pPr>
              <w:jc w:val="center"/>
              <w:rPr>
                <w:rFonts w:ascii="Times New Roman" w:eastAsia="DengXian" w:hAnsi="Times New Roman" w:cs="Times New Roman"/>
                <w:color w:val="000000"/>
                <w:sz w:val="22"/>
                <w:szCs w:val="22"/>
              </w:rPr>
            </w:pPr>
            <w:r w:rsidRPr="00F760C3">
              <w:rPr>
                <w:rFonts w:ascii="Times New Roman" w:eastAsia="DengXian" w:hAnsi="Times New Roman" w:cs="Times New Roman"/>
                <w:color w:val="000000"/>
                <w:sz w:val="22"/>
                <w:szCs w:val="22"/>
              </w:rPr>
              <w:t>2011</w:t>
            </w:r>
            <w:r w:rsidR="00E26F55">
              <w:rPr>
                <w:rFonts w:ascii="Times New Roman" w:eastAsia="DengXian" w:hAnsi="Times New Roman" w:cs="Times New Roman"/>
                <w:color w:val="000000"/>
                <w:sz w:val="22"/>
                <w:szCs w:val="22"/>
              </w:rPr>
              <w:t>.11</w:t>
            </w:r>
          </w:p>
        </w:tc>
        <w:tc>
          <w:tcPr>
            <w:tcW w:w="2552" w:type="dxa"/>
            <w:tcBorders>
              <w:top w:val="nil"/>
              <w:left w:val="nil"/>
              <w:bottom w:val="single" w:sz="4" w:space="0" w:color="auto"/>
              <w:right w:val="nil"/>
            </w:tcBorders>
            <w:noWrap/>
            <w:vAlign w:val="center"/>
            <w:hideMark/>
          </w:tcPr>
          <w:p w14:paraId="5D1D3231" w14:textId="33577316" w:rsidR="00F760C3" w:rsidRPr="00F760C3" w:rsidRDefault="00F760C3" w:rsidP="00F760C3">
            <w:pPr>
              <w:ind w:firstLine="420"/>
              <w:jc w:val="right"/>
              <w:rPr>
                <w:rFonts w:ascii="Times New Roman" w:eastAsia="DengXian" w:hAnsi="Times New Roman" w:cs="Times New Roman"/>
                <w:color w:val="000000"/>
                <w:sz w:val="22"/>
                <w:szCs w:val="22"/>
              </w:rPr>
            </w:pPr>
            <w:r>
              <w:rPr>
                <w:rFonts w:ascii="Times New Roman" w:eastAsia="DengXian" w:hAnsi="Times New Roman" w:cs="Times New Roman"/>
                <w:color w:val="000000"/>
                <w:sz w:val="22"/>
                <w:szCs w:val="22"/>
              </w:rPr>
              <w:t>-</w:t>
            </w:r>
          </w:p>
        </w:tc>
      </w:tr>
    </w:tbl>
    <w:p w14:paraId="7B3F1F8E" w14:textId="48D8D728" w:rsidR="0086455D" w:rsidRPr="00517EC7" w:rsidRDefault="00AE572C" w:rsidP="00517EC7">
      <w:pPr>
        <w:jc w:val="both"/>
        <w:rPr>
          <w:rFonts w:ascii="Times New Roman" w:hAnsi="Times New Roman"/>
          <w:sz w:val="18"/>
          <w:szCs w:val="18"/>
        </w:rPr>
      </w:pPr>
      <w:r w:rsidRPr="0008785F">
        <w:rPr>
          <w:rFonts w:ascii="Times New Roman" w:hAnsi="Times New Roman"/>
          <w:sz w:val="18"/>
          <w:szCs w:val="18"/>
        </w:rPr>
        <w:t>Note</w:t>
      </w:r>
      <w:r w:rsidR="00F760C3">
        <w:rPr>
          <w:rFonts w:ascii="Times New Roman" w:hAnsi="Times New Roman"/>
          <w:sz w:val="18"/>
          <w:szCs w:val="18"/>
        </w:rPr>
        <w:t>s</w:t>
      </w:r>
      <w:r w:rsidRPr="0008785F">
        <w:rPr>
          <w:rFonts w:ascii="Times New Roman" w:hAnsi="Times New Roman"/>
          <w:sz w:val="18"/>
          <w:szCs w:val="18"/>
        </w:rPr>
        <w:t xml:space="preserve">: </w:t>
      </w:r>
      <w:r w:rsidR="00757D43" w:rsidRPr="00757D43">
        <w:rPr>
          <w:rFonts w:ascii="Times New Roman" w:hAnsi="Times New Roman"/>
          <w:sz w:val="18"/>
          <w:szCs w:val="18"/>
        </w:rPr>
        <w:t xml:space="preserve">This table </w:t>
      </w:r>
      <w:r w:rsidR="00757D43">
        <w:rPr>
          <w:rFonts w:ascii="Times New Roman" w:hAnsi="Times New Roman" w:hint="eastAsia"/>
          <w:sz w:val="18"/>
          <w:szCs w:val="18"/>
        </w:rPr>
        <w:t>shows</w:t>
      </w:r>
      <w:r w:rsidR="00757D43" w:rsidRPr="00757D43">
        <w:rPr>
          <w:rFonts w:ascii="Times New Roman" w:hAnsi="Times New Roman"/>
          <w:sz w:val="18"/>
          <w:szCs w:val="18"/>
        </w:rPr>
        <w:t xml:space="preserve"> the time series of HPR policies implemented and eliminated in 46 cities. The implementation of HPR began on April 30, 2010. Since</w:t>
      </w:r>
      <w:r w:rsidR="00757D43">
        <w:rPr>
          <w:rFonts w:ascii="Times New Roman" w:hAnsi="Times New Roman"/>
          <w:sz w:val="18"/>
          <w:szCs w:val="18"/>
        </w:rPr>
        <w:t xml:space="preserve"> it</w:t>
      </w:r>
      <w:r w:rsidR="00757D43" w:rsidRPr="00757D43">
        <w:rPr>
          <w:rFonts w:ascii="Times New Roman" w:hAnsi="Times New Roman"/>
          <w:sz w:val="18"/>
          <w:szCs w:val="18"/>
        </w:rPr>
        <w:t xml:space="preserve"> was the last day of April, we consider that Beijing officially started implementing the policy in May. Beijing, Shanghai, Guangzhou, Shenzhen, Zhuhai, and Sanya still maintain the HPR policy, while other cities have eliminated it. In addition, the intensity of HPR varied among cities and is not within the scope of our research.</w:t>
      </w:r>
    </w:p>
    <w:p w14:paraId="704D179C" w14:textId="77777777" w:rsidR="007C70E6" w:rsidRDefault="007C70E6" w:rsidP="009B4830">
      <w:pPr>
        <w:spacing w:line="360" w:lineRule="auto"/>
        <w:jc w:val="both"/>
        <w:rPr>
          <w:rFonts w:ascii="Times New Roman" w:eastAsia="DengXian" w:hAnsi="Times New Roman" w:cs="Times New Roman"/>
          <w:color w:val="000000"/>
          <w:sz w:val="22"/>
          <w:szCs w:val="22"/>
        </w:rPr>
      </w:pPr>
      <w:bookmarkStart w:id="11" w:name="OLE_LINK481"/>
    </w:p>
    <w:p w14:paraId="3134FE80" w14:textId="3E0BD27D" w:rsidR="009B4830" w:rsidRPr="007C70E6" w:rsidRDefault="009B4830" w:rsidP="009B4830">
      <w:pPr>
        <w:spacing w:line="360" w:lineRule="auto"/>
        <w:jc w:val="both"/>
        <w:rPr>
          <w:rFonts w:ascii="Times New Roman" w:eastAsia="DengXian" w:hAnsi="Times New Roman" w:cs="Times New Roman"/>
          <w:b/>
          <w:bCs/>
          <w:color w:val="000000"/>
          <w:sz w:val="22"/>
          <w:szCs w:val="22"/>
        </w:rPr>
      </w:pPr>
      <w:bookmarkStart w:id="12" w:name="OLE_LINK3"/>
      <w:r w:rsidRPr="007C70E6">
        <w:rPr>
          <w:rFonts w:ascii="Times New Roman" w:eastAsia="DengXian" w:hAnsi="Times New Roman" w:cs="Times New Roman"/>
          <w:b/>
          <w:bCs/>
          <w:color w:val="000000"/>
          <w:sz w:val="22"/>
          <w:szCs w:val="22"/>
        </w:rPr>
        <w:t>A.2.</w:t>
      </w:r>
      <w:r w:rsidR="007C70E6" w:rsidRPr="007C70E6">
        <w:rPr>
          <w:rFonts w:ascii="Times New Roman" w:eastAsia="DengXian" w:hAnsi="Times New Roman" w:cs="Times New Roman"/>
          <w:b/>
          <w:bCs/>
          <w:color w:val="000000"/>
          <w:sz w:val="22"/>
          <w:szCs w:val="22"/>
        </w:rPr>
        <w:t xml:space="preserve"> </w:t>
      </w:r>
      <w:r w:rsidR="007C70E6" w:rsidRPr="007C70E6">
        <w:rPr>
          <w:rFonts w:ascii="Times New Roman" w:hAnsi="Times New Roman" w:cs="Times New Roman"/>
          <w:b/>
          <w:bCs/>
          <w:sz w:val="22"/>
          <w:szCs w:val="22"/>
        </w:rPr>
        <w:t>Definition and Sources of Variables</w:t>
      </w:r>
    </w:p>
    <w:bookmarkEnd w:id="12"/>
    <w:p w14:paraId="014B439B" w14:textId="4DA4DD1D" w:rsidR="00517EC7" w:rsidRPr="00D93139" w:rsidRDefault="00517EC7" w:rsidP="00D93139">
      <w:pPr>
        <w:spacing w:line="360" w:lineRule="auto"/>
        <w:ind w:firstLine="420"/>
        <w:jc w:val="both"/>
        <w:rPr>
          <w:rFonts w:ascii="Times New Roman" w:eastAsia="DengXian" w:hAnsi="Times New Roman" w:cs="Times New Roman"/>
          <w:color w:val="000000"/>
          <w:sz w:val="22"/>
          <w:szCs w:val="22"/>
        </w:rPr>
      </w:pPr>
      <w:r w:rsidRPr="00517EC7">
        <w:rPr>
          <w:rFonts w:ascii="Times New Roman" w:eastAsia="DengXian" w:hAnsi="Times New Roman" w:cs="Times New Roman"/>
          <w:color w:val="000000"/>
          <w:sz w:val="22"/>
          <w:szCs w:val="22"/>
        </w:rPr>
        <w:t xml:space="preserve">Table A2 describes the definitions of variables and their sources. </w:t>
      </w:r>
      <w:r w:rsidR="00AC70AE">
        <w:rPr>
          <w:rFonts w:ascii="Times New Roman" w:hAnsi="Times New Roman" w:cs="Times New Roman" w:hint="eastAsia"/>
          <w:sz w:val="22"/>
          <w:szCs w:val="22"/>
        </w:rPr>
        <w:t>H</w:t>
      </w:r>
      <w:r w:rsidR="00AC70AE" w:rsidRPr="00447D31">
        <w:rPr>
          <w:rFonts w:ascii="Times New Roman" w:hAnsi="Times New Roman" w:cs="Times New Roman"/>
          <w:sz w:val="22"/>
          <w:szCs w:val="22"/>
        </w:rPr>
        <w:t>ousing Purchase Restriction</w:t>
      </w:r>
      <w:r w:rsidR="00AC70AE" w:rsidRPr="00447D31">
        <w:rPr>
          <w:rFonts w:ascii="Times New Roman" w:hAnsi="Times New Roman" w:cs="Times New Roman" w:hint="eastAsia"/>
          <w:sz w:val="22"/>
          <w:szCs w:val="22"/>
        </w:rPr>
        <w:t>s</w:t>
      </w:r>
      <w:r w:rsidRPr="00517EC7">
        <w:rPr>
          <w:rFonts w:ascii="Times New Roman" w:eastAsia="DengXian" w:hAnsi="Times New Roman" w:cs="Times New Roman"/>
          <w:color w:val="000000"/>
          <w:sz w:val="22"/>
          <w:szCs w:val="22"/>
        </w:rPr>
        <w:t xml:space="preserve"> is a dummy variable that reflects the implementation of the HPR policy. </w:t>
      </w:r>
      <w:r w:rsidR="00AC70AE" w:rsidRPr="00447D31">
        <w:rPr>
          <w:rFonts w:ascii="Times New Roman" w:hAnsi="Times New Roman" w:cs="Times New Roman"/>
          <w:sz w:val="22"/>
          <w:szCs w:val="22"/>
        </w:rPr>
        <w:t>Bank Channel Expansion</w:t>
      </w:r>
      <w:r w:rsidR="00AC70AE" w:rsidRPr="00517EC7">
        <w:rPr>
          <w:rFonts w:ascii="Times New Roman" w:eastAsia="DengXian" w:hAnsi="Times New Roman" w:cs="Times New Roman"/>
          <w:color w:val="000000"/>
          <w:sz w:val="22"/>
          <w:szCs w:val="22"/>
        </w:rPr>
        <w:t xml:space="preserve"> </w:t>
      </w:r>
      <w:r w:rsidRPr="00517EC7">
        <w:rPr>
          <w:rFonts w:ascii="Times New Roman" w:eastAsia="DengXian" w:hAnsi="Times New Roman" w:cs="Times New Roman"/>
          <w:color w:val="000000"/>
          <w:sz w:val="22"/>
          <w:szCs w:val="22"/>
        </w:rPr>
        <w:t>is the dependent variable, while the others are control variables used in our research.</w:t>
      </w:r>
    </w:p>
    <w:p w14:paraId="45FCB4F3" w14:textId="13A51EF3" w:rsidR="00B621A1" w:rsidRPr="00404DA5" w:rsidRDefault="00B621A1" w:rsidP="00B621A1">
      <w:pPr>
        <w:jc w:val="center"/>
        <w:rPr>
          <w:rFonts w:ascii="Times New Roman" w:hAnsi="Times New Roman" w:cs="Times New Roman"/>
          <w:sz w:val="22"/>
          <w:szCs w:val="22"/>
        </w:rPr>
      </w:pPr>
      <w:bookmarkStart w:id="13" w:name="OLE_LINK4"/>
      <w:bookmarkEnd w:id="11"/>
      <w:r w:rsidRPr="00404DA5">
        <w:rPr>
          <w:rFonts w:ascii="Times New Roman" w:hAnsi="Times New Roman" w:cs="Times New Roman"/>
          <w:sz w:val="22"/>
          <w:szCs w:val="22"/>
        </w:rPr>
        <w:t>Table A2</w:t>
      </w:r>
      <w:r w:rsidR="001640E6">
        <w:rPr>
          <w:rFonts w:ascii="Times New Roman" w:hAnsi="Times New Roman" w:cs="Times New Roman"/>
          <w:sz w:val="22"/>
          <w:szCs w:val="22"/>
        </w:rPr>
        <w:t>.</w:t>
      </w:r>
      <w:r w:rsidRPr="00404DA5">
        <w:rPr>
          <w:rFonts w:ascii="Times New Roman" w:hAnsi="Times New Roman" w:cs="Times New Roman"/>
          <w:sz w:val="22"/>
          <w:szCs w:val="22"/>
        </w:rPr>
        <w:t xml:space="preserve"> Definition and Sources of Variables</w:t>
      </w:r>
    </w:p>
    <w:tbl>
      <w:tblPr>
        <w:tblW w:w="6144" w:type="pct"/>
        <w:jc w:val="center"/>
        <w:tblLayout w:type="fixed"/>
        <w:tblLook w:val="04A0" w:firstRow="1" w:lastRow="0" w:firstColumn="1" w:lastColumn="0" w:noHBand="0" w:noVBand="1"/>
      </w:tblPr>
      <w:tblGrid>
        <w:gridCol w:w="2694"/>
        <w:gridCol w:w="4536"/>
        <w:gridCol w:w="2976"/>
      </w:tblGrid>
      <w:tr w:rsidR="00F40F71" w:rsidRPr="005F3C23" w14:paraId="2364CA5A" w14:textId="1464B488" w:rsidTr="001D4EE0">
        <w:trPr>
          <w:trHeight w:val="360"/>
          <w:jc w:val="center"/>
        </w:trPr>
        <w:tc>
          <w:tcPr>
            <w:tcW w:w="1320" w:type="pct"/>
            <w:tcBorders>
              <w:top w:val="single" w:sz="8" w:space="0" w:color="auto"/>
              <w:left w:val="nil"/>
              <w:bottom w:val="single" w:sz="8" w:space="0" w:color="auto"/>
              <w:right w:val="nil"/>
            </w:tcBorders>
            <w:noWrap/>
            <w:vAlign w:val="center"/>
            <w:hideMark/>
          </w:tcPr>
          <w:p w14:paraId="4ECBAED3" w14:textId="77777777" w:rsidR="00F40F71" w:rsidRPr="005F3C23" w:rsidRDefault="00F40F71" w:rsidP="00636325">
            <w:pPr>
              <w:ind w:firstLine="440"/>
              <w:rPr>
                <w:rFonts w:ascii="Times New Roman" w:eastAsia="DengXian" w:hAnsi="Times New Roman" w:cs="Times New Roman"/>
                <w:b/>
                <w:bCs/>
                <w:color w:val="000000"/>
                <w:sz w:val="22"/>
                <w:szCs w:val="22"/>
              </w:rPr>
            </w:pPr>
            <w:bookmarkStart w:id="14" w:name="_Hlk203661436"/>
            <w:bookmarkEnd w:id="13"/>
            <w:r w:rsidRPr="005F3C23">
              <w:rPr>
                <w:rFonts w:ascii="Times New Roman" w:eastAsia="DengXian" w:hAnsi="Times New Roman" w:cs="Times New Roman"/>
                <w:b/>
                <w:bCs/>
                <w:color w:val="000000"/>
                <w:sz w:val="22"/>
                <w:szCs w:val="22"/>
              </w:rPr>
              <w:t>Variables</w:t>
            </w:r>
          </w:p>
        </w:tc>
        <w:tc>
          <w:tcPr>
            <w:tcW w:w="2222" w:type="pct"/>
            <w:tcBorders>
              <w:top w:val="single" w:sz="8" w:space="0" w:color="auto"/>
              <w:left w:val="nil"/>
              <w:bottom w:val="single" w:sz="8" w:space="0" w:color="auto"/>
              <w:right w:val="nil"/>
            </w:tcBorders>
            <w:vAlign w:val="center"/>
            <w:hideMark/>
          </w:tcPr>
          <w:p w14:paraId="76FEADF7" w14:textId="77777777" w:rsidR="00F40F71" w:rsidRPr="005F3C23" w:rsidRDefault="00F40F71" w:rsidP="00636325">
            <w:pPr>
              <w:ind w:firstLine="440"/>
              <w:jc w:val="center"/>
              <w:rPr>
                <w:rFonts w:ascii="Times New Roman" w:eastAsia="DengXian" w:hAnsi="Times New Roman" w:cs="Times New Roman"/>
                <w:b/>
                <w:bCs/>
                <w:color w:val="000000"/>
                <w:sz w:val="22"/>
                <w:szCs w:val="22"/>
              </w:rPr>
            </w:pPr>
            <w:r w:rsidRPr="005F3C23">
              <w:rPr>
                <w:rFonts w:ascii="Times New Roman" w:eastAsia="DengXian" w:hAnsi="Times New Roman" w:cs="Times New Roman"/>
                <w:b/>
                <w:bCs/>
                <w:color w:val="000000"/>
                <w:sz w:val="22"/>
                <w:szCs w:val="22"/>
              </w:rPr>
              <w:t>Definition</w:t>
            </w:r>
          </w:p>
        </w:tc>
        <w:tc>
          <w:tcPr>
            <w:tcW w:w="1458" w:type="pct"/>
            <w:tcBorders>
              <w:top w:val="single" w:sz="8" w:space="0" w:color="auto"/>
              <w:left w:val="nil"/>
              <w:bottom w:val="single" w:sz="8" w:space="0" w:color="auto"/>
              <w:right w:val="nil"/>
            </w:tcBorders>
          </w:tcPr>
          <w:p w14:paraId="766E7E80" w14:textId="4F3890FF" w:rsidR="00F40F71" w:rsidRPr="005F3C23" w:rsidRDefault="00F40F71" w:rsidP="008707D4">
            <w:pPr>
              <w:ind w:firstLine="440"/>
              <w:jc w:val="center"/>
              <w:rPr>
                <w:rFonts w:ascii="Times New Roman" w:eastAsia="DengXian" w:hAnsi="Times New Roman" w:cs="Times New Roman"/>
                <w:b/>
                <w:bCs/>
                <w:color w:val="000000"/>
                <w:sz w:val="22"/>
                <w:szCs w:val="22"/>
              </w:rPr>
            </w:pPr>
            <w:r>
              <w:rPr>
                <w:rFonts w:ascii="Times New Roman" w:eastAsia="DengXian" w:hAnsi="Times New Roman" w:cs="Times New Roman"/>
                <w:b/>
                <w:bCs/>
                <w:color w:val="000000"/>
                <w:sz w:val="22"/>
                <w:szCs w:val="22"/>
              </w:rPr>
              <w:t>Sources</w:t>
            </w:r>
          </w:p>
        </w:tc>
      </w:tr>
      <w:tr w:rsidR="00F40F71" w:rsidRPr="005F3C23" w14:paraId="16B1D783" w14:textId="07F7DE14" w:rsidTr="001D4EE0">
        <w:trPr>
          <w:trHeight w:val="568"/>
          <w:jc w:val="center"/>
        </w:trPr>
        <w:tc>
          <w:tcPr>
            <w:tcW w:w="1320" w:type="pct"/>
            <w:tcBorders>
              <w:top w:val="nil"/>
              <w:left w:val="nil"/>
              <w:bottom w:val="nil"/>
              <w:right w:val="nil"/>
            </w:tcBorders>
            <w:noWrap/>
            <w:vAlign w:val="center"/>
          </w:tcPr>
          <w:p w14:paraId="642E6679" w14:textId="3D0F54AC" w:rsidR="00F40F71" w:rsidRPr="00F05CCE" w:rsidRDefault="00AC70AE" w:rsidP="00AC70AE">
            <w:pPr>
              <w:rPr>
                <w:rFonts w:ascii="Times New Roman" w:eastAsia="DengXian" w:hAnsi="Times New Roman" w:cs="Times New Roman"/>
                <w:color w:val="000000"/>
                <w:sz w:val="22"/>
                <w:szCs w:val="22"/>
              </w:rPr>
            </w:pPr>
            <w:r>
              <w:rPr>
                <w:rFonts w:ascii="Times New Roman" w:hAnsi="Times New Roman" w:cs="Times New Roman" w:hint="eastAsia"/>
                <w:sz w:val="22"/>
                <w:szCs w:val="22"/>
              </w:rPr>
              <w:t>H</w:t>
            </w:r>
            <w:r w:rsidRPr="00447D31">
              <w:rPr>
                <w:rFonts w:ascii="Times New Roman" w:hAnsi="Times New Roman" w:cs="Times New Roman"/>
                <w:sz w:val="22"/>
                <w:szCs w:val="22"/>
              </w:rPr>
              <w:t>ousing Purchase Restriction</w:t>
            </w:r>
            <w:r w:rsidRPr="00447D31">
              <w:rPr>
                <w:rFonts w:ascii="Times New Roman" w:hAnsi="Times New Roman" w:cs="Times New Roman" w:hint="eastAsia"/>
                <w:sz w:val="22"/>
                <w:szCs w:val="22"/>
              </w:rPr>
              <w:t>s</w:t>
            </w:r>
          </w:p>
        </w:tc>
        <w:tc>
          <w:tcPr>
            <w:tcW w:w="2222" w:type="pct"/>
            <w:tcBorders>
              <w:top w:val="nil"/>
              <w:left w:val="nil"/>
              <w:bottom w:val="nil"/>
              <w:right w:val="nil"/>
            </w:tcBorders>
            <w:vAlign w:val="center"/>
          </w:tcPr>
          <w:p w14:paraId="631E2658" w14:textId="05F21EE1" w:rsidR="00F40F71" w:rsidRPr="00F40F71" w:rsidRDefault="00F40F71" w:rsidP="00F40F71">
            <w:pPr>
              <w:spacing w:line="300" w:lineRule="auto"/>
              <w:jc w:val="both"/>
              <w:rPr>
                <w:rFonts w:ascii="Times New Roman" w:eastAsia="DengXian" w:hAnsi="Times New Roman" w:cs="Times New Roman"/>
                <w:color w:val="000000"/>
                <w:kern w:val="2"/>
                <w:sz w:val="22"/>
                <w:szCs w:val="22"/>
              </w:rPr>
            </w:pPr>
            <w:r w:rsidRPr="00F40F71">
              <w:rPr>
                <w:rFonts w:ascii="Times New Roman" w:eastAsia="DengXian" w:hAnsi="Times New Roman" w:cs="Times New Roman"/>
                <w:color w:val="000000"/>
                <w:kern w:val="2"/>
                <w:sz w:val="22"/>
                <w:szCs w:val="22"/>
              </w:rPr>
              <w:t>= 1 if the HPR policy has been implemented in this city, 0 otherwise.</w:t>
            </w:r>
          </w:p>
        </w:tc>
        <w:tc>
          <w:tcPr>
            <w:tcW w:w="1458" w:type="pct"/>
            <w:tcBorders>
              <w:top w:val="nil"/>
              <w:left w:val="nil"/>
              <w:bottom w:val="nil"/>
              <w:right w:val="nil"/>
            </w:tcBorders>
          </w:tcPr>
          <w:p w14:paraId="4B0F5632" w14:textId="3DFC0628" w:rsidR="00F40F71" w:rsidRPr="00F40F71" w:rsidRDefault="007D717E" w:rsidP="00F40F71">
            <w:pPr>
              <w:jc w:val="both"/>
              <w:rPr>
                <w:rFonts w:ascii="Times New Roman" w:eastAsia="DengXian" w:hAnsi="Times New Roman" w:cs="Times New Roman"/>
                <w:color w:val="000000"/>
                <w:sz w:val="22"/>
                <w:szCs w:val="22"/>
              </w:rPr>
            </w:pPr>
            <w:bookmarkStart w:id="15" w:name="OLE_LINK482"/>
            <w:r w:rsidRPr="007D717E">
              <w:rPr>
                <w:rFonts w:ascii="Times New Roman" w:eastAsia="DengXian" w:hAnsi="Times New Roman" w:cs="Times New Roman"/>
                <w:color w:val="000000"/>
                <w:sz w:val="22"/>
                <w:szCs w:val="22"/>
              </w:rPr>
              <w:t>Official documents released by each city</w:t>
            </w:r>
            <w:bookmarkEnd w:id="15"/>
          </w:p>
        </w:tc>
      </w:tr>
      <w:tr w:rsidR="00F40F71" w:rsidRPr="005F3C23" w14:paraId="5D15FBDF" w14:textId="266A8718" w:rsidTr="001D4EE0">
        <w:trPr>
          <w:trHeight w:val="547"/>
          <w:jc w:val="center"/>
        </w:trPr>
        <w:tc>
          <w:tcPr>
            <w:tcW w:w="1320" w:type="pct"/>
            <w:tcBorders>
              <w:top w:val="nil"/>
              <w:left w:val="nil"/>
              <w:bottom w:val="nil"/>
              <w:right w:val="nil"/>
            </w:tcBorders>
            <w:noWrap/>
            <w:vAlign w:val="center"/>
            <w:hideMark/>
          </w:tcPr>
          <w:p w14:paraId="6CB3AEA4" w14:textId="33CDF570" w:rsidR="00F40F71" w:rsidRPr="00F05CCE" w:rsidRDefault="00AC70AE" w:rsidP="00AC70AE">
            <w:pPr>
              <w:rPr>
                <w:rFonts w:ascii="Times New Roman" w:eastAsia="DengXian" w:hAnsi="Times New Roman" w:cs="Times New Roman"/>
                <w:color w:val="000000"/>
                <w:sz w:val="22"/>
                <w:szCs w:val="22"/>
              </w:rPr>
            </w:pPr>
            <w:bookmarkStart w:id="16" w:name="OLE_LINK255"/>
            <w:r w:rsidRPr="00447D31">
              <w:rPr>
                <w:rFonts w:ascii="Times New Roman" w:hAnsi="Times New Roman" w:cs="Times New Roman"/>
                <w:sz w:val="22"/>
                <w:szCs w:val="22"/>
              </w:rPr>
              <w:t>Bank Channel Expansion</w:t>
            </w:r>
            <w:bookmarkEnd w:id="16"/>
          </w:p>
        </w:tc>
        <w:tc>
          <w:tcPr>
            <w:tcW w:w="2222" w:type="pct"/>
            <w:tcBorders>
              <w:top w:val="nil"/>
              <w:left w:val="nil"/>
              <w:bottom w:val="nil"/>
              <w:right w:val="nil"/>
            </w:tcBorders>
            <w:vAlign w:val="center"/>
            <w:hideMark/>
          </w:tcPr>
          <w:p w14:paraId="443FC283" w14:textId="77777777" w:rsidR="00F40F71" w:rsidRPr="005F3C23" w:rsidRDefault="00F40F71" w:rsidP="003C4A0E">
            <w:pPr>
              <w:jc w:val="both"/>
              <w:rPr>
                <w:rFonts w:ascii="Times New Roman" w:eastAsia="DengXian" w:hAnsi="Times New Roman" w:cs="Times New Roman"/>
                <w:color w:val="000000"/>
                <w:sz w:val="22"/>
                <w:szCs w:val="22"/>
              </w:rPr>
            </w:pPr>
            <w:r w:rsidRPr="003C040D">
              <w:rPr>
                <w:rFonts w:ascii="Times New Roman" w:eastAsia="DengXian" w:hAnsi="Times New Roman" w:cs="Times New Roman"/>
                <w:color w:val="000000"/>
                <w:sz w:val="22"/>
                <w:szCs w:val="22"/>
              </w:rPr>
              <w:t>Number of new bank retail branches established by banks in each city every month</w:t>
            </w:r>
          </w:p>
        </w:tc>
        <w:tc>
          <w:tcPr>
            <w:tcW w:w="1458" w:type="pct"/>
            <w:tcBorders>
              <w:top w:val="nil"/>
              <w:left w:val="nil"/>
              <w:bottom w:val="nil"/>
              <w:right w:val="nil"/>
            </w:tcBorders>
          </w:tcPr>
          <w:p w14:paraId="5FCD6FC5" w14:textId="08DA29BB" w:rsidR="00F40F71" w:rsidRPr="003C040D" w:rsidRDefault="00F05CCE" w:rsidP="003C4A0E">
            <w:pPr>
              <w:jc w:val="both"/>
              <w:rPr>
                <w:rFonts w:ascii="Times New Roman" w:eastAsia="DengXian" w:hAnsi="Times New Roman" w:cs="Times New Roman"/>
                <w:color w:val="000000"/>
                <w:sz w:val="22"/>
                <w:szCs w:val="22"/>
              </w:rPr>
            </w:pPr>
            <w:r w:rsidRPr="00F05CCE">
              <w:rPr>
                <w:rFonts w:ascii="Times New Roman" w:hAnsi="Times New Roman" w:cs="Times New Roman"/>
                <w:sz w:val="22"/>
                <w:szCs w:val="22"/>
              </w:rPr>
              <w:t>China Banking Regulatory Commission</w:t>
            </w:r>
          </w:p>
        </w:tc>
      </w:tr>
      <w:tr w:rsidR="00F40F71" w:rsidRPr="005F3C23" w14:paraId="5CA5E82F" w14:textId="6745C06A" w:rsidTr="001D4EE0">
        <w:trPr>
          <w:trHeight w:val="210"/>
          <w:jc w:val="center"/>
        </w:trPr>
        <w:tc>
          <w:tcPr>
            <w:tcW w:w="1320" w:type="pct"/>
            <w:tcBorders>
              <w:top w:val="nil"/>
              <w:left w:val="nil"/>
              <w:bottom w:val="nil"/>
              <w:right w:val="nil"/>
            </w:tcBorders>
            <w:noWrap/>
            <w:vAlign w:val="center"/>
            <w:hideMark/>
          </w:tcPr>
          <w:p w14:paraId="2F6C8383" w14:textId="34D272AB"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lastRenderedPageBreak/>
              <w:t>Average Wage of Urban Employees</w:t>
            </w:r>
            <w:r w:rsidR="001D4EE0" w:rsidRPr="00485BE7">
              <w:rPr>
                <w:rFonts w:ascii="Times New Roman" w:hAnsi="Times New Roman" w:cs="Times New Roman"/>
                <w:sz w:val="22"/>
                <w:szCs w:val="22"/>
              </w:rPr>
              <w:t xml:space="preserve"> </w:t>
            </w:r>
          </w:p>
        </w:tc>
        <w:tc>
          <w:tcPr>
            <w:tcW w:w="2222" w:type="pct"/>
            <w:tcBorders>
              <w:top w:val="nil"/>
              <w:left w:val="nil"/>
              <w:bottom w:val="nil"/>
              <w:right w:val="nil"/>
            </w:tcBorders>
            <w:vAlign w:val="center"/>
            <w:hideMark/>
          </w:tcPr>
          <w:p w14:paraId="70FE08D6" w14:textId="77777777" w:rsidR="00F40F71" w:rsidRPr="005F3C23" w:rsidRDefault="00F40F71" w:rsidP="003C4A0E">
            <w:pPr>
              <w:jc w:val="both"/>
              <w:rPr>
                <w:rFonts w:ascii="Times New Roman" w:eastAsia="DengXian" w:hAnsi="Times New Roman" w:cs="Times New Roman"/>
                <w:color w:val="000000"/>
                <w:sz w:val="22"/>
                <w:szCs w:val="22"/>
              </w:rPr>
            </w:pPr>
            <w:r w:rsidRPr="0084333F">
              <w:rPr>
                <w:rFonts w:ascii="Times New Roman" w:eastAsia="DengXian" w:hAnsi="Times New Roman" w:cs="Times New Roman"/>
                <w:color w:val="000000"/>
                <w:sz w:val="22"/>
                <w:szCs w:val="22"/>
              </w:rPr>
              <w:t>Average annual wages of city staff</w:t>
            </w:r>
          </w:p>
        </w:tc>
        <w:tc>
          <w:tcPr>
            <w:tcW w:w="1458" w:type="pct"/>
            <w:tcBorders>
              <w:top w:val="nil"/>
              <w:left w:val="nil"/>
              <w:bottom w:val="nil"/>
              <w:right w:val="nil"/>
            </w:tcBorders>
          </w:tcPr>
          <w:p w14:paraId="79F39944" w14:textId="1A83F9C8" w:rsidR="00F40F71" w:rsidRPr="0084333F"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1D7FED46" w14:textId="114BC216" w:rsidTr="001D4EE0">
        <w:trPr>
          <w:trHeight w:val="400"/>
          <w:jc w:val="center"/>
        </w:trPr>
        <w:tc>
          <w:tcPr>
            <w:tcW w:w="1320" w:type="pct"/>
            <w:tcBorders>
              <w:top w:val="nil"/>
              <w:left w:val="nil"/>
              <w:bottom w:val="nil"/>
              <w:right w:val="nil"/>
            </w:tcBorders>
            <w:noWrap/>
            <w:vAlign w:val="center"/>
            <w:hideMark/>
          </w:tcPr>
          <w:p w14:paraId="63C9493C" w14:textId="329D1E17"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Per Capita GDP</w:t>
            </w:r>
          </w:p>
        </w:tc>
        <w:tc>
          <w:tcPr>
            <w:tcW w:w="2222" w:type="pct"/>
            <w:tcBorders>
              <w:top w:val="nil"/>
              <w:left w:val="nil"/>
              <w:bottom w:val="nil"/>
              <w:right w:val="nil"/>
            </w:tcBorders>
            <w:vAlign w:val="center"/>
            <w:hideMark/>
          </w:tcPr>
          <w:p w14:paraId="3C0B6DCC" w14:textId="77777777" w:rsidR="00F40F71" w:rsidRPr="005F3C23" w:rsidRDefault="00F40F71" w:rsidP="003C4A0E">
            <w:pPr>
              <w:jc w:val="both"/>
              <w:rPr>
                <w:rFonts w:ascii="Times New Roman" w:eastAsia="DengXian" w:hAnsi="Times New Roman" w:cs="Times New Roman"/>
                <w:color w:val="000000"/>
                <w:sz w:val="22"/>
                <w:szCs w:val="22"/>
              </w:rPr>
            </w:pPr>
            <w:r w:rsidRPr="00F05722">
              <w:rPr>
                <w:rFonts w:ascii="Times New Roman" w:eastAsia="DengXian" w:hAnsi="Times New Roman" w:cs="Times New Roman"/>
                <w:color w:val="000000"/>
                <w:sz w:val="22"/>
                <w:szCs w:val="22"/>
              </w:rPr>
              <w:t xml:space="preserve">City's </w:t>
            </w:r>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 xml:space="preserve">nnual </w:t>
            </w:r>
            <w:r>
              <w:rPr>
                <w:rFonts w:ascii="Times New Roman" w:eastAsia="DengXian" w:hAnsi="Times New Roman" w:cs="Times New Roman"/>
                <w:color w:val="000000"/>
                <w:sz w:val="22"/>
                <w:szCs w:val="22"/>
              </w:rPr>
              <w:t>r</w:t>
            </w:r>
            <w:r w:rsidRPr="00F05722">
              <w:rPr>
                <w:rFonts w:ascii="Times New Roman" w:eastAsia="DengXian" w:hAnsi="Times New Roman" w:cs="Times New Roman"/>
                <w:color w:val="000000"/>
                <w:sz w:val="22"/>
                <w:szCs w:val="22"/>
              </w:rPr>
              <w:t xml:space="preserve">egional </w:t>
            </w:r>
            <w:r>
              <w:rPr>
                <w:rFonts w:ascii="Times New Roman" w:eastAsia="DengXian" w:hAnsi="Times New Roman" w:cs="Times New Roman"/>
                <w:color w:val="000000"/>
                <w:sz w:val="22"/>
                <w:szCs w:val="22"/>
              </w:rPr>
              <w:t>g</w:t>
            </w:r>
            <w:r w:rsidRPr="00F05722">
              <w:rPr>
                <w:rFonts w:ascii="Times New Roman" w:eastAsia="DengXian" w:hAnsi="Times New Roman" w:cs="Times New Roman"/>
                <w:color w:val="000000"/>
                <w:sz w:val="22"/>
                <w:szCs w:val="22"/>
              </w:rPr>
              <w:t xml:space="preserve">ross </w:t>
            </w:r>
            <w:r>
              <w:rPr>
                <w:rFonts w:ascii="Times New Roman" w:eastAsia="DengXian" w:hAnsi="Times New Roman" w:cs="Times New Roman"/>
                <w:color w:val="000000"/>
                <w:sz w:val="22"/>
                <w:szCs w:val="22"/>
              </w:rPr>
              <w:t>p</w:t>
            </w:r>
            <w:r w:rsidRPr="00F05722">
              <w:rPr>
                <w:rFonts w:ascii="Times New Roman" w:eastAsia="DengXian" w:hAnsi="Times New Roman" w:cs="Times New Roman"/>
                <w:color w:val="000000"/>
                <w:sz w:val="22"/>
                <w:szCs w:val="22"/>
              </w:rPr>
              <w:t xml:space="preserve">roduct </w:t>
            </w:r>
            <w:r>
              <w:rPr>
                <w:rFonts w:ascii="Times New Roman" w:eastAsia="DengXian" w:hAnsi="Times New Roman" w:cs="Times New Roman"/>
                <w:color w:val="000000"/>
                <w:sz w:val="22"/>
                <w:szCs w:val="22"/>
              </w:rPr>
              <w:t>p</w:t>
            </w:r>
            <w:r w:rsidRPr="00F05722">
              <w:rPr>
                <w:rFonts w:ascii="Times New Roman" w:eastAsia="DengXian" w:hAnsi="Times New Roman" w:cs="Times New Roman"/>
                <w:color w:val="000000"/>
                <w:sz w:val="22"/>
                <w:szCs w:val="22"/>
              </w:rPr>
              <w:t xml:space="preserve">er </w:t>
            </w:r>
            <w:r>
              <w:rPr>
                <w:rFonts w:ascii="Times New Roman" w:eastAsia="DengXian" w:hAnsi="Times New Roman" w:cs="Times New Roman"/>
                <w:color w:val="000000"/>
                <w:sz w:val="22"/>
                <w:szCs w:val="22"/>
              </w:rPr>
              <w:t>c</w:t>
            </w:r>
            <w:r w:rsidRPr="00F05722">
              <w:rPr>
                <w:rFonts w:ascii="Times New Roman" w:eastAsia="DengXian" w:hAnsi="Times New Roman" w:cs="Times New Roman"/>
                <w:color w:val="000000"/>
                <w:sz w:val="22"/>
                <w:szCs w:val="22"/>
              </w:rPr>
              <w:t>apita</w:t>
            </w:r>
          </w:p>
        </w:tc>
        <w:tc>
          <w:tcPr>
            <w:tcW w:w="1458" w:type="pct"/>
            <w:tcBorders>
              <w:top w:val="nil"/>
              <w:left w:val="nil"/>
              <w:bottom w:val="nil"/>
              <w:right w:val="nil"/>
            </w:tcBorders>
          </w:tcPr>
          <w:p w14:paraId="22618D8D" w14:textId="5D1DAAC4"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53A12C45" w14:textId="13801F9C" w:rsidTr="001D4EE0">
        <w:trPr>
          <w:trHeight w:val="277"/>
          <w:jc w:val="center"/>
        </w:trPr>
        <w:tc>
          <w:tcPr>
            <w:tcW w:w="1320" w:type="pct"/>
            <w:tcBorders>
              <w:top w:val="nil"/>
              <w:left w:val="nil"/>
              <w:bottom w:val="nil"/>
              <w:right w:val="nil"/>
            </w:tcBorders>
            <w:noWrap/>
            <w:vAlign w:val="center"/>
            <w:hideMark/>
          </w:tcPr>
          <w:p w14:paraId="4FBE58D1" w14:textId="0A0E6000"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Average Annual Population</w:t>
            </w:r>
            <w:r w:rsidR="00F40F71" w:rsidRPr="00F05CCE">
              <w:rPr>
                <w:rFonts w:ascii="Times New Roman" w:eastAsia="DengXian" w:hAnsi="Times New Roman" w:cs="Times New Roman"/>
                <w:color w:val="000000"/>
                <w:sz w:val="22"/>
                <w:szCs w:val="22"/>
              </w:rPr>
              <w:t xml:space="preserve"> </w:t>
            </w:r>
          </w:p>
        </w:tc>
        <w:tc>
          <w:tcPr>
            <w:tcW w:w="2222" w:type="pct"/>
            <w:tcBorders>
              <w:top w:val="nil"/>
              <w:left w:val="nil"/>
              <w:bottom w:val="nil"/>
              <w:right w:val="nil"/>
            </w:tcBorders>
            <w:vAlign w:val="center"/>
            <w:hideMark/>
          </w:tcPr>
          <w:p w14:paraId="54622137" w14:textId="77777777" w:rsidR="00F40F71" w:rsidRPr="005F3C23" w:rsidRDefault="00F40F71" w:rsidP="003C4A0E">
            <w:pPr>
              <w:jc w:val="both"/>
              <w:rPr>
                <w:rFonts w:ascii="Times New Roman" w:eastAsia="DengXian" w:hAnsi="Times New Roman" w:cs="Times New Roman"/>
                <w:color w:val="000000"/>
                <w:sz w:val="22"/>
                <w:szCs w:val="22"/>
              </w:rPr>
            </w:pPr>
            <w:bookmarkStart w:id="17" w:name="OLE_LINK444"/>
            <w:r w:rsidRPr="00F05722">
              <w:rPr>
                <w:rFonts w:ascii="Times New Roman" w:eastAsia="DengXian" w:hAnsi="Times New Roman" w:cs="Times New Roman"/>
                <w:color w:val="000000"/>
                <w:sz w:val="22"/>
                <w:szCs w:val="22"/>
              </w:rPr>
              <w:t xml:space="preserve">City's </w:t>
            </w:r>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 xml:space="preserve">nnual </w:t>
            </w:r>
            <w:bookmarkEnd w:id="17"/>
            <w:r>
              <w:rPr>
                <w:rFonts w:ascii="Times New Roman" w:eastAsia="DengXian" w:hAnsi="Times New Roman" w:cs="Times New Roman" w:hint="eastAsia"/>
                <w:color w:val="000000"/>
                <w:sz w:val="22"/>
                <w:szCs w:val="22"/>
              </w:rPr>
              <w:t>a</w:t>
            </w:r>
            <w:r w:rsidRPr="005F3C23">
              <w:rPr>
                <w:rFonts w:ascii="Times New Roman" w:eastAsia="DengXian" w:hAnsi="Times New Roman" w:cs="Times New Roman"/>
                <w:color w:val="000000"/>
                <w:sz w:val="22"/>
                <w:szCs w:val="22"/>
              </w:rPr>
              <w:t xml:space="preserve">verage annual population </w:t>
            </w:r>
          </w:p>
        </w:tc>
        <w:tc>
          <w:tcPr>
            <w:tcW w:w="1458" w:type="pct"/>
            <w:tcBorders>
              <w:top w:val="nil"/>
              <w:left w:val="nil"/>
              <w:bottom w:val="nil"/>
              <w:right w:val="nil"/>
            </w:tcBorders>
          </w:tcPr>
          <w:p w14:paraId="35495ECB" w14:textId="1728F730"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59FAC32B" w14:textId="5AC65149" w:rsidTr="001D4EE0">
        <w:trPr>
          <w:trHeight w:val="452"/>
          <w:jc w:val="center"/>
        </w:trPr>
        <w:tc>
          <w:tcPr>
            <w:tcW w:w="1320" w:type="pct"/>
            <w:tcBorders>
              <w:top w:val="nil"/>
              <w:left w:val="nil"/>
              <w:bottom w:val="nil"/>
              <w:right w:val="nil"/>
            </w:tcBorders>
            <w:noWrap/>
            <w:vAlign w:val="center"/>
            <w:hideMark/>
          </w:tcPr>
          <w:p w14:paraId="692C457B" w14:textId="1DA4BAF1"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Residential Investment</w:t>
            </w:r>
          </w:p>
        </w:tc>
        <w:tc>
          <w:tcPr>
            <w:tcW w:w="2222" w:type="pct"/>
            <w:tcBorders>
              <w:top w:val="nil"/>
              <w:left w:val="nil"/>
              <w:bottom w:val="nil"/>
              <w:right w:val="nil"/>
            </w:tcBorders>
            <w:vAlign w:val="center"/>
            <w:hideMark/>
          </w:tcPr>
          <w:p w14:paraId="62726788" w14:textId="77777777" w:rsidR="00F40F71" w:rsidRPr="005F3C23" w:rsidRDefault="00F40F71" w:rsidP="003C4A0E">
            <w:pPr>
              <w:jc w:val="both"/>
              <w:rPr>
                <w:rFonts w:ascii="Times New Roman" w:eastAsia="DengXian" w:hAnsi="Times New Roman" w:cs="Times New Roman"/>
                <w:color w:val="000000"/>
                <w:sz w:val="22"/>
                <w:szCs w:val="22"/>
              </w:rPr>
            </w:pPr>
            <w:r w:rsidRPr="00F05722">
              <w:rPr>
                <w:rFonts w:ascii="Times New Roman" w:eastAsia="DengXian" w:hAnsi="Times New Roman" w:cs="Times New Roman"/>
                <w:color w:val="000000"/>
                <w:sz w:val="22"/>
                <w:szCs w:val="22"/>
              </w:rPr>
              <w:t xml:space="preserve">City's </w:t>
            </w:r>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 xml:space="preserve">nnual </w:t>
            </w:r>
            <w:r>
              <w:rPr>
                <w:rFonts w:ascii="Times New Roman" w:eastAsia="DengXian" w:hAnsi="Times New Roman" w:cs="Times New Roman"/>
                <w:color w:val="000000"/>
                <w:sz w:val="22"/>
                <w:szCs w:val="22"/>
              </w:rPr>
              <w:t>i</w:t>
            </w:r>
            <w:r w:rsidRPr="005F3C23">
              <w:rPr>
                <w:rFonts w:ascii="Times New Roman" w:eastAsia="DengXian" w:hAnsi="Times New Roman" w:cs="Times New Roman"/>
                <w:color w:val="000000"/>
                <w:sz w:val="22"/>
                <w:szCs w:val="22"/>
              </w:rPr>
              <w:t>nvestment in residential development</w:t>
            </w:r>
          </w:p>
        </w:tc>
        <w:tc>
          <w:tcPr>
            <w:tcW w:w="1458" w:type="pct"/>
            <w:tcBorders>
              <w:top w:val="nil"/>
              <w:left w:val="nil"/>
              <w:bottom w:val="nil"/>
              <w:right w:val="nil"/>
            </w:tcBorders>
          </w:tcPr>
          <w:p w14:paraId="05293890" w14:textId="03FA1416"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44653005" w14:textId="48D433A4" w:rsidTr="001D4EE0">
        <w:trPr>
          <w:trHeight w:val="532"/>
          <w:jc w:val="center"/>
        </w:trPr>
        <w:tc>
          <w:tcPr>
            <w:tcW w:w="1320" w:type="pct"/>
            <w:tcBorders>
              <w:top w:val="nil"/>
              <w:left w:val="nil"/>
              <w:bottom w:val="nil"/>
              <w:right w:val="nil"/>
            </w:tcBorders>
            <w:noWrap/>
            <w:vAlign w:val="center"/>
            <w:hideMark/>
          </w:tcPr>
          <w:p w14:paraId="3CBE1D90" w14:textId="0066937E"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Household Savings Balance</w:t>
            </w:r>
          </w:p>
        </w:tc>
        <w:tc>
          <w:tcPr>
            <w:tcW w:w="2222" w:type="pct"/>
            <w:tcBorders>
              <w:top w:val="nil"/>
              <w:left w:val="nil"/>
              <w:bottom w:val="nil"/>
              <w:right w:val="nil"/>
            </w:tcBorders>
            <w:vAlign w:val="center"/>
            <w:hideMark/>
          </w:tcPr>
          <w:p w14:paraId="64810337" w14:textId="77777777" w:rsidR="00F40F71" w:rsidRPr="005F3C23" w:rsidRDefault="00F40F71" w:rsidP="003C4A0E">
            <w:pPr>
              <w:jc w:val="both"/>
              <w:rPr>
                <w:rFonts w:ascii="Times New Roman" w:eastAsia="DengXian" w:hAnsi="Times New Roman" w:cs="Times New Roman"/>
                <w:color w:val="000000"/>
                <w:sz w:val="22"/>
                <w:szCs w:val="22"/>
              </w:rPr>
            </w:pPr>
            <w:bookmarkStart w:id="18" w:name="OLE_LINK447"/>
            <w:r w:rsidRPr="00F05722">
              <w:rPr>
                <w:rFonts w:ascii="Times New Roman" w:eastAsia="DengXian" w:hAnsi="Times New Roman" w:cs="Times New Roman"/>
                <w:color w:val="000000"/>
                <w:sz w:val="22"/>
                <w:szCs w:val="22"/>
              </w:rPr>
              <w:t xml:space="preserve">City's </w:t>
            </w:r>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nnual</w:t>
            </w:r>
            <w:bookmarkEnd w:id="18"/>
            <w:r>
              <w:rPr>
                <w:rFonts w:ascii="Times New Roman" w:eastAsia="DengXian" w:hAnsi="Times New Roman" w:cs="Times New Roman"/>
                <w:color w:val="000000"/>
                <w:sz w:val="22"/>
                <w:szCs w:val="22"/>
              </w:rPr>
              <w:t xml:space="preserve"> s</w:t>
            </w:r>
            <w:r w:rsidRPr="005F3C23">
              <w:rPr>
                <w:rFonts w:ascii="Times New Roman" w:eastAsia="DengXian" w:hAnsi="Times New Roman" w:cs="Times New Roman"/>
                <w:color w:val="000000"/>
                <w:sz w:val="22"/>
                <w:szCs w:val="22"/>
              </w:rPr>
              <w:t>avings balance of urban and rural residents</w:t>
            </w:r>
            <w:r>
              <w:rPr>
                <w:rFonts w:ascii="Times New Roman" w:eastAsia="DengXian" w:hAnsi="Times New Roman" w:cs="Times New Roman"/>
                <w:color w:val="000000"/>
                <w:sz w:val="22"/>
                <w:szCs w:val="22"/>
              </w:rPr>
              <w:t xml:space="preserve"> </w:t>
            </w:r>
          </w:p>
        </w:tc>
        <w:tc>
          <w:tcPr>
            <w:tcW w:w="1458" w:type="pct"/>
            <w:tcBorders>
              <w:top w:val="nil"/>
              <w:left w:val="nil"/>
              <w:bottom w:val="nil"/>
              <w:right w:val="nil"/>
            </w:tcBorders>
          </w:tcPr>
          <w:p w14:paraId="0FCDFAB7" w14:textId="3D87261F"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5C963905" w14:textId="6C17F3AD" w:rsidTr="001D4EE0">
        <w:trPr>
          <w:trHeight w:val="255"/>
          <w:jc w:val="center"/>
        </w:trPr>
        <w:tc>
          <w:tcPr>
            <w:tcW w:w="1320" w:type="pct"/>
            <w:tcBorders>
              <w:top w:val="nil"/>
              <w:left w:val="nil"/>
              <w:bottom w:val="nil"/>
              <w:right w:val="nil"/>
            </w:tcBorders>
            <w:noWrap/>
            <w:vAlign w:val="center"/>
            <w:hideMark/>
          </w:tcPr>
          <w:p w14:paraId="78EFFDE3" w14:textId="24C6F099"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City Deposit Balance</w:t>
            </w:r>
          </w:p>
        </w:tc>
        <w:tc>
          <w:tcPr>
            <w:tcW w:w="2222" w:type="pct"/>
            <w:tcBorders>
              <w:top w:val="nil"/>
              <w:left w:val="nil"/>
              <w:bottom w:val="nil"/>
              <w:right w:val="nil"/>
            </w:tcBorders>
            <w:vAlign w:val="center"/>
            <w:hideMark/>
          </w:tcPr>
          <w:p w14:paraId="29EBF802" w14:textId="77777777" w:rsidR="00F40F71" w:rsidRPr="005F3C23" w:rsidRDefault="00F40F71" w:rsidP="003C4A0E">
            <w:pPr>
              <w:jc w:val="both"/>
              <w:rPr>
                <w:rFonts w:ascii="Times New Roman" w:eastAsia="DengXian" w:hAnsi="Times New Roman" w:cs="Times New Roman"/>
                <w:color w:val="000000"/>
                <w:sz w:val="22"/>
                <w:szCs w:val="22"/>
              </w:rPr>
            </w:pPr>
            <w:bookmarkStart w:id="19" w:name="OLE_LINK448"/>
            <w:r w:rsidRPr="00F05722">
              <w:rPr>
                <w:rFonts w:ascii="Times New Roman" w:eastAsia="DengXian" w:hAnsi="Times New Roman" w:cs="Times New Roman"/>
                <w:color w:val="000000"/>
                <w:sz w:val="22"/>
                <w:szCs w:val="22"/>
              </w:rPr>
              <w:t xml:space="preserve">City's </w:t>
            </w:r>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nnual</w:t>
            </w:r>
            <w:bookmarkEnd w:id="19"/>
            <w:r w:rsidRPr="005F3C23">
              <w:rPr>
                <w:rFonts w:ascii="Times New Roman" w:eastAsia="DengXian" w:hAnsi="Times New Roman" w:cs="Times New Roman"/>
                <w:color w:val="000000"/>
                <w:sz w:val="22"/>
                <w:szCs w:val="22"/>
              </w:rPr>
              <w:t xml:space="preserve"> </w:t>
            </w:r>
            <w:r>
              <w:rPr>
                <w:rFonts w:ascii="Times New Roman" w:eastAsia="DengXian" w:hAnsi="Times New Roman" w:cs="Times New Roman"/>
                <w:color w:val="000000"/>
                <w:sz w:val="22"/>
                <w:szCs w:val="22"/>
              </w:rPr>
              <w:t>d</w:t>
            </w:r>
            <w:r w:rsidRPr="005F3C23">
              <w:rPr>
                <w:rFonts w:ascii="Times New Roman" w:eastAsia="DengXian" w:hAnsi="Times New Roman" w:cs="Times New Roman"/>
                <w:color w:val="000000"/>
                <w:sz w:val="22"/>
                <w:szCs w:val="22"/>
              </w:rPr>
              <w:t>eposit balance of financial institution</w:t>
            </w:r>
            <w:r>
              <w:rPr>
                <w:rFonts w:ascii="Times New Roman" w:eastAsia="DengXian" w:hAnsi="Times New Roman" w:cs="Times New Roman"/>
                <w:color w:val="000000"/>
                <w:sz w:val="22"/>
                <w:szCs w:val="22"/>
              </w:rPr>
              <w:t xml:space="preserve"> </w:t>
            </w:r>
          </w:p>
        </w:tc>
        <w:tc>
          <w:tcPr>
            <w:tcW w:w="1458" w:type="pct"/>
            <w:tcBorders>
              <w:top w:val="nil"/>
              <w:left w:val="nil"/>
              <w:bottom w:val="nil"/>
              <w:right w:val="nil"/>
            </w:tcBorders>
          </w:tcPr>
          <w:p w14:paraId="6DEC32B3" w14:textId="552E7CF8"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6F718D6D" w14:textId="1961EACD" w:rsidTr="001D4EE0">
        <w:trPr>
          <w:trHeight w:val="299"/>
          <w:jc w:val="center"/>
        </w:trPr>
        <w:tc>
          <w:tcPr>
            <w:tcW w:w="1320" w:type="pct"/>
            <w:tcBorders>
              <w:top w:val="nil"/>
              <w:left w:val="nil"/>
              <w:bottom w:val="nil"/>
              <w:right w:val="nil"/>
            </w:tcBorders>
            <w:noWrap/>
            <w:vAlign w:val="center"/>
            <w:hideMark/>
          </w:tcPr>
          <w:p w14:paraId="0A165BEC" w14:textId="683D0191"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City Loan Balance</w:t>
            </w:r>
          </w:p>
        </w:tc>
        <w:tc>
          <w:tcPr>
            <w:tcW w:w="2222" w:type="pct"/>
            <w:tcBorders>
              <w:top w:val="nil"/>
              <w:left w:val="nil"/>
              <w:bottom w:val="nil"/>
              <w:right w:val="nil"/>
            </w:tcBorders>
            <w:vAlign w:val="center"/>
            <w:hideMark/>
          </w:tcPr>
          <w:p w14:paraId="16D11DD1" w14:textId="77777777" w:rsidR="00F40F71" w:rsidRPr="005F3C23" w:rsidRDefault="00F40F71" w:rsidP="003C4A0E">
            <w:pPr>
              <w:jc w:val="both"/>
              <w:rPr>
                <w:rFonts w:ascii="Times New Roman" w:eastAsia="DengXian" w:hAnsi="Times New Roman" w:cs="Times New Roman"/>
                <w:color w:val="000000"/>
                <w:sz w:val="22"/>
                <w:szCs w:val="22"/>
              </w:rPr>
            </w:pPr>
            <w:bookmarkStart w:id="20" w:name="OLE_LINK450"/>
            <w:r w:rsidRPr="00F05722">
              <w:rPr>
                <w:rFonts w:ascii="Times New Roman" w:eastAsia="DengXian" w:hAnsi="Times New Roman" w:cs="Times New Roman"/>
                <w:color w:val="000000"/>
                <w:sz w:val="22"/>
                <w:szCs w:val="22"/>
              </w:rPr>
              <w:t xml:space="preserve">City's </w:t>
            </w:r>
            <w:bookmarkStart w:id="21" w:name="OLE_LINK449"/>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nnual</w:t>
            </w:r>
            <w:bookmarkEnd w:id="20"/>
            <w:r>
              <w:rPr>
                <w:rFonts w:ascii="Times New Roman" w:eastAsia="DengXian" w:hAnsi="Times New Roman" w:cs="Times New Roman"/>
                <w:color w:val="000000"/>
                <w:sz w:val="22"/>
                <w:szCs w:val="22"/>
              </w:rPr>
              <w:t xml:space="preserve"> </w:t>
            </w:r>
            <w:bookmarkEnd w:id="21"/>
            <w:r>
              <w:rPr>
                <w:rFonts w:ascii="Times New Roman" w:eastAsia="DengXian" w:hAnsi="Times New Roman" w:cs="Times New Roman"/>
                <w:color w:val="000000"/>
                <w:sz w:val="22"/>
                <w:szCs w:val="22"/>
              </w:rPr>
              <w:t>l</w:t>
            </w:r>
            <w:r w:rsidRPr="005F3C23">
              <w:rPr>
                <w:rFonts w:ascii="Times New Roman" w:eastAsia="DengXian" w:hAnsi="Times New Roman" w:cs="Times New Roman"/>
                <w:color w:val="000000"/>
                <w:sz w:val="22"/>
                <w:szCs w:val="22"/>
              </w:rPr>
              <w:t>oan balance of financial institutions</w:t>
            </w:r>
            <w:r>
              <w:rPr>
                <w:rFonts w:ascii="Times New Roman" w:eastAsia="DengXian" w:hAnsi="Times New Roman" w:cs="Times New Roman"/>
                <w:color w:val="000000"/>
                <w:sz w:val="22"/>
                <w:szCs w:val="22"/>
              </w:rPr>
              <w:t xml:space="preserve"> </w:t>
            </w:r>
          </w:p>
        </w:tc>
        <w:tc>
          <w:tcPr>
            <w:tcW w:w="1458" w:type="pct"/>
            <w:tcBorders>
              <w:top w:val="nil"/>
              <w:left w:val="nil"/>
              <w:bottom w:val="nil"/>
              <w:right w:val="nil"/>
            </w:tcBorders>
          </w:tcPr>
          <w:p w14:paraId="5C7971FE" w14:textId="4F4ABCA3"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42AD48EC" w14:textId="3A170DF7" w:rsidTr="001D4EE0">
        <w:trPr>
          <w:trHeight w:val="340"/>
          <w:jc w:val="center"/>
        </w:trPr>
        <w:tc>
          <w:tcPr>
            <w:tcW w:w="1320" w:type="pct"/>
            <w:tcBorders>
              <w:top w:val="nil"/>
              <w:left w:val="nil"/>
              <w:bottom w:val="nil"/>
              <w:right w:val="nil"/>
            </w:tcBorders>
            <w:noWrap/>
            <w:vAlign w:val="center"/>
            <w:hideMark/>
          </w:tcPr>
          <w:p w14:paraId="724B78C5" w14:textId="0CDE6E1E"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Commercial Housing Sales Area</w:t>
            </w:r>
          </w:p>
        </w:tc>
        <w:tc>
          <w:tcPr>
            <w:tcW w:w="2222" w:type="pct"/>
            <w:tcBorders>
              <w:top w:val="nil"/>
              <w:left w:val="nil"/>
              <w:bottom w:val="nil"/>
              <w:right w:val="nil"/>
            </w:tcBorders>
            <w:vAlign w:val="center"/>
            <w:hideMark/>
          </w:tcPr>
          <w:p w14:paraId="5465063E" w14:textId="77777777" w:rsidR="00F40F71" w:rsidRPr="005F3C23" w:rsidRDefault="00F40F71" w:rsidP="003C4A0E">
            <w:pPr>
              <w:jc w:val="both"/>
              <w:rPr>
                <w:rFonts w:ascii="Times New Roman" w:eastAsia="DengXian" w:hAnsi="Times New Roman" w:cs="Times New Roman"/>
                <w:color w:val="000000"/>
                <w:sz w:val="22"/>
                <w:szCs w:val="22"/>
              </w:rPr>
            </w:pPr>
            <w:r w:rsidRPr="00F05722">
              <w:rPr>
                <w:rFonts w:ascii="Times New Roman" w:eastAsia="DengXian" w:hAnsi="Times New Roman" w:cs="Times New Roman"/>
                <w:color w:val="000000"/>
                <w:sz w:val="22"/>
                <w:szCs w:val="22"/>
              </w:rPr>
              <w:t>City's</w:t>
            </w:r>
            <w:r>
              <w:rPr>
                <w:rFonts w:ascii="Times New Roman" w:eastAsia="DengXian" w:hAnsi="Times New Roman" w:cs="Times New Roman"/>
                <w:color w:val="000000"/>
                <w:sz w:val="22"/>
                <w:szCs w:val="22"/>
              </w:rPr>
              <w:t xml:space="preserve"> a</w:t>
            </w:r>
            <w:r w:rsidRPr="00F05722">
              <w:rPr>
                <w:rFonts w:ascii="Times New Roman" w:eastAsia="DengXian" w:hAnsi="Times New Roman" w:cs="Times New Roman"/>
                <w:color w:val="000000"/>
                <w:sz w:val="22"/>
                <w:szCs w:val="22"/>
              </w:rPr>
              <w:t>nnual</w:t>
            </w:r>
            <w:r>
              <w:rPr>
                <w:rFonts w:ascii="Times New Roman" w:eastAsia="DengXian" w:hAnsi="Times New Roman" w:cs="Times New Roman"/>
                <w:color w:val="000000"/>
                <w:sz w:val="22"/>
                <w:szCs w:val="22"/>
              </w:rPr>
              <w:t xml:space="preserve"> s</w:t>
            </w:r>
            <w:r w:rsidRPr="005F3C23">
              <w:rPr>
                <w:rFonts w:ascii="Times New Roman" w:eastAsia="DengXian" w:hAnsi="Times New Roman" w:cs="Times New Roman"/>
                <w:color w:val="000000"/>
                <w:sz w:val="22"/>
                <w:szCs w:val="22"/>
              </w:rPr>
              <w:t>ales area of commodity housing</w:t>
            </w:r>
            <w:r>
              <w:rPr>
                <w:rFonts w:ascii="Times New Roman" w:eastAsia="DengXian" w:hAnsi="Times New Roman" w:cs="Times New Roman"/>
                <w:color w:val="000000"/>
                <w:sz w:val="22"/>
                <w:szCs w:val="22"/>
              </w:rPr>
              <w:t xml:space="preserve"> </w:t>
            </w:r>
          </w:p>
        </w:tc>
        <w:tc>
          <w:tcPr>
            <w:tcW w:w="1458" w:type="pct"/>
            <w:tcBorders>
              <w:top w:val="nil"/>
              <w:left w:val="nil"/>
              <w:bottom w:val="nil"/>
              <w:right w:val="nil"/>
            </w:tcBorders>
          </w:tcPr>
          <w:p w14:paraId="217F9DC4" w14:textId="55E350C1"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2B0005DF" w14:textId="37D4244C" w:rsidTr="001D4EE0">
        <w:trPr>
          <w:trHeight w:val="340"/>
          <w:jc w:val="center"/>
        </w:trPr>
        <w:tc>
          <w:tcPr>
            <w:tcW w:w="1320" w:type="pct"/>
            <w:tcBorders>
              <w:top w:val="nil"/>
              <w:left w:val="nil"/>
              <w:bottom w:val="nil"/>
              <w:right w:val="nil"/>
            </w:tcBorders>
            <w:noWrap/>
            <w:vAlign w:val="center"/>
            <w:hideMark/>
          </w:tcPr>
          <w:p w14:paraId="0CD35BC1" w14:textId="3720A88F"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Commercial Housing Sales</w:t>
            </w:r>
          </w:p>
        </w:tc>
        <w:tc>
          <w:tcPr>
            <w:tcW w:w="2222" w:type="pct"/>
            <w:tcBorders>
              <w:top w:val="nil"/>
              <w:left w:val="nil"/>
              <w:bottom w:val="nil"/>
              <w:right w:val="nil"/>
            </w:tcBorders>
            <w:vAlign w:val="center"/>
            <w:hideMark/>
          </w:tcPr>
          <w:p w14:paraId="2373C2AC" w14:textId="77777777" w:rsidR="00F40F71" w:rsidRPr="005F3C23" w:rsidRDefault="00F40F71" w:rsidP="003C4A0E">
            <w:pPr>
              <w:jc w:val="both"/>
              <w:rPr>
                <w:rFonts w:ascii="Times New Roman" w:eastAsia="DengXian" w:hAnsi="Times New Roman" w:cs="Times New Roman"/>
                <w:color w:val="000000"/>
                <w:sz w:val="22"/>
                <w:szCs w:val="22"/>
              </w:rPr>
            </w:pPr>
            <w:r w:rsidRPr="00F05722">
              <w:rPr>
                <w:rFonts w:ascii="Times New Roman" w:eastAsia="DengXian" w:hAnsi="Times New Roman" w:cs="Times New Roman"/>
                <w:color w:val="000000"/>
                <w:sz w:val="22"/>
                <w:szCs w:val="22"/>
              </w:rPr>
              <w:t xml:space="preserve">City's </w:t>
            </w:r>
            <w:r>
              <w:rPr>
                <w:rFonts w:ascii="Times New Roman" w:eastAsia="DengXian" w:hAnsi="Times New Roman" w:cs="Times New Roman"/>
                <w:color w:val="000000"/>
                <w:sz w:val="22"/>
                <w:szCs w:val="22"/>
              </w:rPr>
              <w:t>a</w:t>
            </w:r>
            <w:r w:rsidRPr="00F05722">
              <w:rPr>
                <w:rFonts w:ascii="Times New Roman" w:eastAsia="DengXian" w:hAnsi="Times New Roman" w:cs="Times New Roman"/>
                <w:color w:val="000000"/>
                <w:sz w:val="22"/>
                <w:szCs w:val="22"/>
              </w:rPr>
              <w:t>nnual</w:t>
            </w:r>
            <w:r>
              <w:rPr>
                <w:rFonts w:ascii="Times New Roman" w:eastAsia="DengXian" w:hAnsi="Times New Roman" w:cs="Times New Roman"/>
                <w:color w:val="000000"/>
                <w:sz w:val="22"/>
                <w:szCs w:val="22"/>
              </w:rPr>
              <w:t xml:space="preserve"> t</w:t>
            </w:r>
            <w:r w:rsidRPr="005F3C23">
              <w:rPr>
                <w:rFonts w:ascii="Times New Roman" w:eastAsia="DengXian" w:hAnsi="Times New Roman" w:cs="Times New Roman"/>
                <w:color w:val="000000"/>
                <w:sz w:val="22"/>
                <w:szCs w:val="22"/>
              </w:rPr>
              <w:t>otal sales of commodity housing</w:t>
            </w:r>
            <w:r>
              <w:rPr>
                <w:rFonts w:ascii="Times New Roman" w:eastAsia="DengXian" w:hAnsi="Times New Roman" w:cs="Times New Roman"/>
                <w:color w:val="000000"/>
                <w:sz w:val="22"/>
                <w:szCs w:val="22"/>
              </w:rPr>
              <w:t xml:space="preserve"> </w:t>
            </w:r>
          </w:p>
        </w:tc>
        <w:tc>
          <w:tcPr>
            <w:tcW w:w="1458" w:type="pct"/>
            <w:tcBorders>
              <w:top w:val="nil"/>
              <w:left w:val="nil"/>
              <w:bottom w:val="nil"/>
              <w:right w:val="nil"/>
            </w:tcBorders>
          </w:tcPr>
          <w:p w14:paraId="60814502" w14:textId="228FDB2A" w:rsidR="00F40F71" w:rsidRPr="00F05722" w:rsidRDefault="00200D6C" w:rsidP="003C4A0E">
            <w:pPr>
              <w:jc w:val="both"/>
              <w:rPr>
                <w:rFonts w:ascii="Times New Roman" w:eastAsia="DengXian" w:hAnsi="Times New Roman" w:cs="Times New Roman"/>
                <w:color w:val="000000"/>
                <w:sz w:val="22"/>
                <w:szCs w:val="22"/>
              </w:rPr>
            </w:pPr>
            <w:r>
              <w:rPr>
                <w:rFonts w:ascii="Times New Roman" w:hAnsi="Times New Roman" w:cs="Times New Roman"/>
                <w:sz w:val="22"/>
                <w:szCs w:val="22"/>
              </w:rPr>
              <w:t>Chinese Urban Statistical Yearbook</w:t>
            </w:r>
          </w:p>
        </w:tc>
      </w:tr>
      <w:tr w:rsidR="00F40F71" w:rsidRPr="005F3C23" w14:paraId="53C60FDD" w14:textId="5A414FEA" w:rsidTr="001D4EE0">
        <w:trPr>
          <w:trHeight w:val="340"/>
          <w:jc w:val="center"/>
        </w:trPr>
        <w:tc>
          <w:tcPr>
            <w:tcW w:w="1320" w:type="pct"/>
            <w:tcBorders>
              <w:top w:val="nil"/>
              <w:left w:val="nil"/>
              <w:bottom w:val="nil"/>
              <w:right w:val="nil"/>
            </w:tcBorders>
            <w:noWrap/>
            <w:vAlign w:val="center"/>
            <w:hideMark/>
          </w:tcPr>
          <w:p w14:paraId="3AEDF721" w14:textId="74DE1515"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Bank Revenue</w:t>
            </w:r>
          </w:p>
        </w:tc>
        <w:tc>
          <w:tcPr>
            <w:tcW w:w="2222" w:type="pct"/>
            <w:tcBorders>
              <w:top w:val="nil"/>
              <w:left w:val="nil"/>
              <w:bottom w:val="nil"/>
              <w:right w:val="nil"/>
            </w:tcBorders>
            <w:vAlign w:val="center"/>
            <w:hideMark/>
          </w:tcPr>
          <w:p w14:paraId="562E92E4" w14:textId="77777777" w:rsidR="00F40F71" w:rsidRPr="005F3C23" w:rsidRDefault="00F40F71" w:rsidP="003C4A0E">
            <w:pPr>
              <w:jc w:val="both"/>
              <w:rPr>
                <w:rFonts w:ascii="Times New Roman" w:eastAsia="DengXian" w:hAnsi="Times New Roman" w:cs="Times New Roman"/>
                <w:color w:val="000000"/>
                <w:sz w:val="22"/>
                <w:szCs w:val="22"/>
              </w:rPr>
            </w:pPr>
            <w:r>
              <w:rPr>
                <w:rFonts w:ascii="Times New Roman" w:eastAsia="DengXian" w:hAnsi="Times New Roman" w:cs="Times New Roman" w:hint="eastAsia"/>
                <w:color w:val="000000"/>
                <w:sz w:val="22"/>
                <w:szCs w:val="22"/>
              </w:rPr>
              <w:t>A</w:t>
            </w:r>
            <w:r w:rsidRPr="008279D0">
              <w:rPr>
                <w:rFonts w:ascii="Times New Roman" w:eastAsia="DengXian" w:hAnsi="Times New Roman" w:cs="Times New Roman" w:hint="eastAsia"/>
                <w:color w:val="000000"/>
                <w:sz w:val="22"/>
                <w:szCs w:val="22"/>
              </w:rPr>
              <w:t>n</w:t>
            </w:r>
            <w:r w:rsidRPr="008279D0">
              <w:rPr>
                <w:rFonts w:ascii="Times New Roman" w:eastAsia="DengXian" w:hAnsi="Times New Roman" w:cs="Times New Roman"/>
                <w:color w:val="000000"/>
                <w:sz w:val="22"/>
                <w:szCs w:val="22"/>
              </w:rPr>
              <w:t>nual revenue of each bank</w:t>
            </w:r>
          </w:p>
        </w:tc>
        <w:tc>
          <w:tcPr>
            <w:tcW w:w="1458" w:type="pct"/>
            <w:tcBorders>
              <w:top w:val="nil"/>
              <w:left w:val="nil"/>
              <w:bottom w:val="nil"/>
              <w:right w:val="nil"/>
            </w:tcBorders>
          </w:tcPr>
          <w:p w14:paraId="16A3BD52" w14:textId="798B28C3" w:rsidR="00F40F71" w:rsidRDefault="00DD7988" w:rsidP="003C4A0E">
            <w:pPr>
              <w:jc w:val="both"/>
              <w:rPr>
                <w:rFonts w:ascii="Times New Roman" w:eastAsia="DengXian" w:hAnsi="Times New Roman" w:cs="Times New Roman"/>
                <w:color w:val="000000"/>
                <w:sz w:val="22"/>
                <w:szCs w:val="22"/>
              </w:rPr>
            </w:pPr>
            <w:r w:rsidRPr="00882C9A">
              <w:rPr>
                <w:rFonts w:ascii="Times New Roman" w:hAnsi="Times New Roman" w:cs="Times New Roman"/>
                <w:sz w:val="22"/>
                <w:szCs w:val="22"/>
              </w:rPr>
              <w:t xml:space="preserve">Chinese </w:t>
            </w:r>
            <w:r>
              <w:rPr>
                <w:rFonts w:ascii="Times New Roman" w:hAnsi="Times New Roman" w:cs="Times New Roman" w:hint="eastAsia"/>
                <w:sz w:val="22"/>
                <w:szCs w:val="22"/>
              </w:rPr>
              <w:t>C</w:t>
            </w:r>
            <w:r w:rsidRPr="00882C9A">
              <w:rPr>
                <w:rFonts w:ascii="Times New Roman" w:hAnsi="Times New Roman" w:cs="Times New Roman"/>
                <w:sz w:val="22"/>
                <w:szCs w:val="22"/>
              </w:rPr>
              <w:t xml:space="preserve">ommercial </w:t>
            </w:r>
            <w:r>
              <w:rPr>
                <w:rFonts w:ascii="Times New Roman" w:hAnsi="Times New Roman" w:cs="Times New Roman"/>
                <w:sz w:val="22"/>
                <w:szCs w:val="22"/>
              </w:rPr>
              <w:t>B</w:t>
            </w:r>
            <w:r w:rsidRPr="00882C9A">
              <w:rPr>
                <w:rFonts w:ascii="Times New Roman" w:hAnsi="Times New Roman" w:cs="Times New Roman"/>
                <w:sz w:val="22"/>
                <w:szCs w:val="22"/>
              </w:rPr>
              <w:t>anks Statistical Yearbook</w:t>
            </w:r>
          </w:p>
        </w:tc>
      </w:tr>
      <w:tr w:rsidR="00F40F71" w:rsidRPr="005F3C23" w14:paraId="04372043" w14:textId="22A2A930" w:rsidTr="001D4EE0">
        <w:trPr>
          <w:trHeight w:val="340"/>
          <w:jc w:val="center"/>
        </w:trPr>
        <w:tc>
          <w:tcPr>
            <w:tcW w:w="1320" w:type="pct"/>
            <w:tcBorders>
              <w:top w:val="nil"/>
              <w:left w:val="nil"/>
              <w:bottom w:val="nil"/>
              <w:right w:val="nil"/>
            </w:tcBorders>
            <w:noWrap/>
            <w:vAlign w:val="center"/>
            <w:hideMark/>
          </w:tcPr>
          <w:p w14:paraId="705B85B9" w14:textId="59F44EC5"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Bank Operating Expenses</w:t>
            </w:r>
          </w:p>
        </w:tc>
        <w:tc>
          <w:tcPr>
            <w:tcW w:w="2222" w:type="pct"/>
            <w:tcBorders>
              <w:top w:val="nil"/>
              <w:left w:val="nil"/>
              <w:bottom w:val="nil"/>
              <w:right w:val="nil"/>
            </w:tcBorders>
            <w:vAlign w:val="center"/>
            <w:hideMark/>
          </w:tcPr>
          <w:p w14:paraId="0225EE64" w14:textId="77777777" w:rsidR="00F40F71" w:rsidRPr="005F3C23" w:rsidRDefault="00F40F71" w:rsidP="003C4A0E">
            <w:pPr>
              <w:jc w:val="both"/>
              <w:rPr>
                <w:rFonts w:ascii="Times New Roman" w:eastAsia="DengXian" w:hAnsi="Times New Roman" w:cs="Times New Roman"/>
                <w:color w:val="000000"/>
                <w:sz w:val="22"/>
                <w:szCs w:val="22"/>
              </w:rPr>
            </w:pPr>
            <w:r>
              <w:rPr>
                <w:rFonts w:ascii="Times New Roman" w:eastAsia="DengXian" w:hAnsi="Times New Roman" w:cs="Times New Roman" w:hint="eastAsia"/>
                <w:color w:val="000000"/>
                <w:sz w:val="22"/>
                <w:szCs w:val="22"/>
              </w:rPr>
              <w:t>A</w:t>
            </w:r>
            <w:r w:rsidRPr="008279D0">
              <w:rPr>
                <w:rFonts w:ascii="Times New Roman" w:eastAsia="DengXian" w:hAnsi="Times New Roman" w:cs="Times New Roman" w:hint="eastAsia"/>
                <w:color w:val="000000"/>
                <w:sz w:val="22"/>
                <w:szCs w:val="22"/>
              </w:rPr>
              <w:t>n</w:t>
            </w:r>
            <w:r w:rsidRPr="008279D0">
              <w:rPr>
                <w:rFonts w:ascii="Times New Roman" w:eastAsia="DengXian" w:hAnsi="Times New Roman" w:cs="Times New Roman"/>
                <w:color w:val="000000"/>
                <w:sz w:val="22"/>
                <w:szCs w:val="22"/>
              </w:rPr>
              <w:t xml:space="preserve">nual </w:t>
            </w:r>
            <w:r w:rsidRPr="005F3C23">
              <w:rPr>
                <w:rFonts w:ascii="Times New Roman" w:eastAsia="DengXian" w:hAnsi="Times New Roman" w:cs="Times New Roman"/>
                <w:color w:val="000000"/>
                <w:sz w:val="22"/>
                <w:szCs w:val="22"/>
              </w:rPr>
              <w:t>operating expenses</w:t>
            </w:r>
            <w:bookmarkStart w:id="22" w:name="OLE_LINK452"/>
            <w:r>
              <w:rPr>
                <w:rFonts w:ascii="Times New Roman" w:eastAsia="DengXian" w:hAnsi="Times New Roman" w:cs="Times New Roman"/>
                <w:color w:val="000000"/>
                <w:sz w:val="22"/>
                <w:szCs w:val="22"/>
              </w:rPr>
              <w:t xml:space="preserve"> </w:t>
            </w:r>
            <w:r w:rsidRPr="008279D0">
              <w:rPr>
                <w:rFonts w:ascii="Times New Roman" w:eastAsia="DengXian" w:hAnsi="Times New Roman" w:cs="Times New Roman"/>
                <w:color w:val="000000"/>
                <w:sz w:val="22"/>
                <w:szCs w:val="22"/>
              </w:rPr>
              <w:t>of each bank</w:t>
            </w:r>
            <w:bookmarkEnd w:id="22"/>
          </w:p>
        </w:tc>
        <w:tc>
          <w:tcPr>
            <w:tcW w:w="1458" w:type="pct"/>
            <w:tcBorders>
              <w:top w:val="nil"/>
              <w:left w:val="nil"/>
              <w:bottom w:val="nil"/>
              <w:right w:val="nil"/>
            </w:tcBorders>
          </w:tcPr>
          <w:p w14:paraId="55416B55" w14:textId="43236E28" w:rsidR="00F40F71" w:rsidRDefault="00DD7988" w:rsidP="003C4A0E">
            <w:pPr>
              <w:jc w:val="both"/>
              <w:rPr>
                <w:rFonts w:ascii="Times New Roman" w:eastAsia="DengXian" w:hAnsi="Times New Roman" w:cs="Times New Roman"/>
                <w:color w:val="000000"/>
                <w:sz w:val="22"/>
                <w:szCs w:val="22"/>
              </w:rPr>
            </w:pPr>
            <w:r w:rsidRPr="00882C9A">
              <w:rPr>
                <w:rFonts w:ascii="Times New Roman" w:hAnsi="Times New Roman" w:cs="Times New Roman"/>
                <w:sz w:val="22"/>
                <w:szCs w:val="22"/>
              </w:rPr>
              <w:t xml:space="preserve">Chinese </w:t>
            </w:r>
            <w:r>
              <w:rPr>
                <w:rFonts w:ascii="Times New Roman" w:hAnsi="Times New Roman" w:cs="Times New Roman" w:hint="eastAsia"/>
                <w:sz w:val="22"/>
                <w:szCs w:val="22"/>
              </w:rPr>
              <w:t>C</w:t>
            </w:r>
            <w:r w:rsidRPr="00882C9A">
              <w:rPr>
                <w:rFonts w:ascii="Times New Roman" w:hAnsi="Times New Roman" w:cs="Times New Roman"/>
                <w:sz w:val="22"/>
                <w:szCs w:val="22"/>
              </w:rPr>
              <w:t xml:space="preserve">ommercial </w:t>
            </w:r>
            <w:r>
              <w:rPr>
                <w:rFonts w:ascii="Times New Roman" w:hAnsi="Times New Roman" w:cs="Times New Roman"/>
                <w:sz w:val="22"/>
                <w:szCs w:val="22"/>
              </w:rPr>
              <w:t>B</w:t>
            </w:r>
            <w:r w:rsidRPr="00882C9A">
              <w:rPr>
                <w:rFonts w:ascii="Times New Roman" w:hAnsi="Times New Roman" w:cs="Times New Roman"/>
                <w:sz w:val="22"/>
                <w:szCs w:val="22"/>
              </w:rPr>
              <w:t>anks Statistical Yearbook</w:t>
            </w:r>
          </w:p>
        </w:tc>
      </w:tr>
      <w:tr w:rsidR="00F40F71" w:rsidRPr="005F3C23" w14:paraId="60F703E8" w14:textId="49BF6E00" w:rsidTr="001D4EE0">
        <w:trPr>
          <w:trHeight w:val="340"/>
          <w:jc w:val="center"/>
        </w:trPr>
        <w:tc>
          <w:tcPr>
            <w:tcW w:w="1320" w:type="pct"/>
            <w:tcBorders>
              <w:top w:val="nil"/>
              <w:left w:val="nil"/>
              <w:bottom w:val="nil"/>
              <w:right w:val="nil"/>
            </w:tcBorders>
            <w:noWrap/>
            <w:vAlign w:val="center"/>
            <w:hideMark/>
          </w:tcPr>
          <w:p w14:paraId="51DD6B14" w14:textId="2CBACEB0"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Bank Deposit Balance</w:t>
            </w:r>
          </w:p>
        </w:tc>
        <w:tc>
          <w:tcPr>
            <w:tcW w:w="2222" w:type="pct"/>
            <w:tcBorders>
              <w:top w:val="nil"/>
              <w:left w:val="nil"/>
              <w:bottom w:val="nil"/>
              <w:right w:val="nil"/>
            </w:tcBorders>
            <w:vAlign w:val="center"/>
            <w:hideMark/>
          </w:tcPr>
          <w:p w14:paraId="3661CCB5" w14:textId="77777777" w:rsidR="00F40F71" w:rsidRPr="005F3C23" w:rsidRDefault="00F40F71" w:rsidP="003C4A0E">
            <w:pPr>
              <w:jc w:val="both"/>
              <w:rPr>
                <w:rFonts w:ascii="Times New Roman" w:eastAsia="DengXian" w:hAnsi="Times New Roman" w:cs="Times New Roman"/>
                <w:color w:val="000000"/>
                <w:sz w:val="22"/>
                <w:szCs w:val="22"/>
              </w:rPr>
            </w:pPr>
            <w:r>
              <w:rPr>
                <w:rFonts w:ascii="Times New Roman" w:eastAsia="DengXian" w:hAnsi="Times New Roman" w:cs="Times New Roman" w:hint="eastAsia"/>
                <w:color w:val="000000"/>
                <w:sz w:val="22"/>
                <w:szCs w:val="22"/>
              </w:rPr>
              <w:t>A</w:t>
            </w:r>
            <w:r w:rsidRPr="008279D0">
              <w:rPr>
                <w:rFonts w:ascii="Times New Roman" w:eastAsia="DengXian" w:hAnsi="Times New Roman" w:cs="Times New Roman" w:hint="eastAsia"/>
                <w:color w:val="000000"/>
                <w:sz w:val="22"/>
                <w:szCs w:val="22"/>
              </w:rPr>
              <w:t>n</w:t>
            </w:r>
            <w:r w:rsidRPr="008279D0">
              <w:rPr>
                <w:rFonts w:ascii="Times New Roman" w:eastAsia="DengXian" w:hAnsi="Times New Roman" w:cs="Times New Roman"/>
                <w:color w:val="000000"/>
                <w:sz w:val="22"/>
                <w:szCs w:val="22"/>
              </w:rPr>
              <w:t xml:space="preserve">nual </w:t>
            </w:r>
            <w:r w:rsidRPr="005F3C23">
              <w:rPr>
                <w:rFonts w:ascii="Times New Roman" w:eastAsia="DengXian" w:hAnsi="Times New Roman" w:cs="Times New Roman"/>
                <w:color w:val="000000"/>
                <w:sz w:val="22"/>
                <w:szCs w:val="22"/>
              </w:rPr>
              <w:t>deposits</w:t>
            </w:r>
            <w:r>
              <w:rPr>
                <w:rFonts w:ascii="Times New Roman" w:eastAsia="DengXian" w:hAnsi="Times New Roman" w:cs="Times New Roman"/>
                <w:color w:val="000000"/>
                <w:sz w:val="22"/>
                <w:szCs w:val="22"/>
              </w:rPr>
              <w:t xml:space="preserve"> </w:t>
            </w:r>
            <w:r w:rsidRPr="008279D0">
              <w:rPr>
                <w:rFonts w:ascii="Times New Roman" w:eastAsia="DengXian" w:hAnsi="Times New Roman" w:cs="Times New Roman"/>
                <w:color w:val="000000"/>
                <w:sz w:val="22"/>
                <w:szCs w:val="22"/>
              </w:rPr>
              <w:t>of each bank</w:t>
            </w:r>
          </w:p>
        </w:tc>
        <w:tc>
          <w:tcPr>
            <w:tcW w:w="1458" w:type="pct"/>
            <w:tcBorders>
              <w:top w:val="nil"/>
              <w:left w:val="nil"/>
              <w:bottom w:val="nil"/>
              <w:right w:val="nil"/>
            </w:tcBorders>
          </w:tcPr>
          <w:p w14:paraId="4FEBD2D6" w14:textId="0EE87C0C" w:rsidR="00F40F71" w:rsidRDefault="00DD7988" w:rsidP="003C4A0E">
            <w:pPr>
              <w:jc w:val="both"/>
              <w:rPr>
                <w:rFonts w:ascii="Times New Roman" w:eastAsia="DengXian" w:hAnsi="Times New Roman" w:cs="Times New Roman"/>
                <w:color w:val="000000"/>
                <w:sz w:val="22"/>
                <w:szCs w:val="22"/>
              </w:rPr>
            </w:pPr>
            <w:r w:rsidRPr="00882C9A">
              <w:rPr>
                <w:rFonts w:ascii="Times New Roman" w:hAnsi="Times New Roman" w:cs="Times New Roman"/>
                <w:sz w:val="22"/>
                <w:szCs w:val="22"/>
              </w:rPr>
              <w:t xml:space="preserve">Chinese </w:t>
            </w:r>
            <w:r>
              <w:rPr>
                <w:rFonts w:ascii="Times New Roman" w:hAnsi="Times New Roman" w:cs="Times New Roman" w:hint="eastAsia"/>
                <w:sz w:val="22"/>
                <w:szCs w:val="22"/>
              </w:rPr>
              <w:t>C</w:t>
            </w:r>
            <w:r w:rsidRPr="00882C9A">
              <w:rPr>
                <w:rFonts w:ascii="Times New Roman" w:hAnsi="Times New Roman" w:cs="Times New Roman"/>
                <w:sz w:val="22"/>
                <w:szCs w:val="22"/>
              </w:rPr>
              <w:t xml:space="preserve">ommercial </w:t>
            </w:r>
            <w:r>
              <w:rPr>
                <w:rFonts w:ascii="Times New Roman" w:hAnsi="Times New Roman" w:cs="Times New Roman"/>
                <w:sz w:val="22"/>
                <w:szCs w:val="22"/>
              </w:rPr>
              <w:t>B</w:t>
            </w:r>
            <w:r w:rsidRPr="00882C9A">
              <w:rPr>
                <w:rFonts w:ascii="Times New Roman" w:hAnsi="Times New Roman" w:cs="Times New Roman"/>
                <w:sz w:val="22"/>
                <w:szCs w:val="22"/>
              </w:rPr>
              <w:t>anks Statistical Yearbook</w:t>
            </w:r>
          </w:p>
        </w:tc>
      </w:tr>
      <w:tr w:rsidR="00F40F71" w:rsidRPr="005F3C23" w14:paraId="25CD77CB" w14:textId="2504379B" w:rsidTr="001D4EE0">
        <w:trPr>
          <w:trHeight w:val="284"/>
          <w:jc w:val="center"/>
        </w:trPr>
        <w:tc>
          <w:tcPr>
            <w:tcW w:w="1320" w:type="pct"/>
            <w:tcBorders>
              <w:top w:val="nil"/>
              <w:left w:val="nil"/>
              <w:bottom w:val="single" w:sz="8" w:space="0" w:color="auto"/>
              <w:right w:val="nil"/>
            </w:tcBorders>
            <w:noWrap/>
            <w:vAlign w:val="center"/>
            <w:hideMark/>
          </w:tcPr>
          <w:p w14:paraId="7F5DD868" w14:textId="2C270A96" w:rsidR="00F40F71" w:rsidRPr="00F05CCE" w:rsidRDefault="00AC70AE" w:rsidP="005772A1">
            <w:pPr>
              <w:jc w:val="both"/>
              <w:rPr>
                <w:rFonts w:ascii="Times New Roman" w:eastAsia="DengXian" w:hAnsi="Times New Roman" w:cs="Times New Roman"/>
                <w:color w:val="000000"/>
                <w:sz w:val="22"/>
                <w:szCs w:val="22"/>
              </w:rPr>
            </w:pPr>
            <w:r w:rsidRPr="00447D31">
              <w:rPr>
                <w:rFonts w:ascii="Times New Roman" w:hAnsi="Times New Roman" w:cs="Times New Roman"/>
                <w:sz w:val="22"/>
                <w:szCs w:val="22"/>
              </w:rPr>
              <w:t>Bank Total Loans</w:t>
            </w:r>
          </w:p>
        </w:tc>
        <w:tc>
          <w:tcPr>
            <w:tcW w:w="2222" w:type="pct"/>
            <w:tcBorders>
              <w:top w:val="nil"/>
              <w:left w:val="nil"/>
              <w:bottom w:val="single" w:sz="8" w:space="0" w:color="auto"/>
              <w:right w:val="nil"/>
            </w:tcBorders>
            <w:vAlign w:val="center"/>
            <w:hideMark/>
          </w:tcPr>
          <w:p w14:paraId="4E441B05" w14:textId="77777777" w:rsidR="00F40F71" w:rsidRPr="005F3C23" w:rsidRDefault="00F40F71" w:rsidP="003C4A0E">
            <w:pPr>
              <w:jc w:val="both"/>
              <w:rPr>
                <w:rFonts w:ascii="Times New Roman" w:eastAsia="DengXian" w:hAnsi="Times New Roman" w:cs="Times New Roman"/>
                <w:color w:val="000000"/>
                <w:sz w:val="22"/>
                <w:szCs w:val="22"/>
              </w:rPr>
            </w:pPr>
            <w:r>
              <w:rPr>
                <w:rFonts w:ascii="Times New Roman" w:eastAsia="DengXian" w:hAnsi="Times New Roman" w:cs="Times New Roman" w:hint="eastAsia"/>
                <w:color w:val="000000"/>
                <w:sz w:val="22"/>
                <w:szCs w:val="22"/>
              </w:rPr>
              <w:t>A</w:t>
            </w:r>
            <w:r w:rsidRPr="008279D0">
              <w:rPr>
                <w:rFonts w:ascii="Times New Roman" w:eastAsia="DengXian" w:hAnsi="Times New Roman" w:cs="Times New Roman" w:hint="eastAsia"/>
                <w:color w:val="000000"/>
                <w:sz w:val="22"/>
                <w:szCs w:val="22"/>
              </w:rPr>
              <w:t>n</w:t>
            </w:r>
            <w:r w:rsidRPr="008279D0">
              <w:rPr>
                <w:rFonts w:ascii="Times New Roman" w:eastAsia="DengXian" w:hAnsi="Times New Roman" w:cs="Times New Roman"/>
                <w:color w:val="000000"/>
                <w:sz w:val="22"/>
                <w:szCs w:val="22"/>
              </w:rPr>
              <w:t>nual</w:t>
            </w:r>
            <w:r w:rsidRPr="005F3C23">
              <w:rPr>
                <w:rFonts w:ascii="Times New Roman" w:eastAsia="DengXian" w:hAnsi="Times New Roman" w:cs="Times New Roman"/>
                <w:color w:val="000000"/>
                <w:sz w:val="22"/>
                <w:szCs w:val="22"/>
              </w:rPr>
              <w:t xml:space="preserve"> </w:t>
            </w:r>
            <w:r>
              <w:rPr>
                <w:rFonts w:ascii="Times New Roman" w:eastAsia="DengXian" w:hAnsi="Times New Roman" w:cs="Times New Roman"/>
                <w:color w:val="000000"/>
                <w:sz w:val="22"/>
                <w:szCs w:val="22"/>
              </w:rPr>
              <w:t>t</w:t>
            </w:r>
            <w:r w:rsidRPr="005F3C23">
              <w:rPr>
                <w:rFonts w:ascii="Times New Roman" w:eastAsia="DengXian" w:hAnsi="Times New Roman" w:cs="Times New Roman"/>
                <w:color w:val="000000"/>
                <w:sz w:val="22"/>
                <w:szCs w:val="22"/>
              </w:rPr>
              <w:t>otal loans</w:t>
            </w:r>
            <w:r>
              <w:rPr>
                <w:rFonts w:ascii="Times New Roman" w:eastAsia="DengXian" w:hAnsi="Times New Roman" w:cs="Times New Roman"/>
                <w:color w:val="000000"/>
                <w:sz w:val="22"/>
                <w:szCs w:val="22"/>
              </w:rPr>
              <w:t xml:space="preserve"> </w:t>
            </w:r>
            <w:r w:rsidRPr="008279D0">
              <w:rPr>
                <w:rFonts w:ascii="Times New Roman" w:eastAsia="DengXian" w:hAnsi="Times New Roman" w:cs="Times New Roman"/>
                <w:color w:val="000000"/>
                <w:sz w:val="22"/>
                <w:szCs w:val="22"/>
              </w:rPr>
              <w:t>of each bank</w:t>
            </w:r>
          </w:p>
        </w:tc>
        <w:tc>
          <w:tcPr>
            <w:tcW w:w="1458" w:type="pct"/>
            <w:tcBorders>
              <w:top w:val="nil"/>
              <w:left w:val="nil"/>
              <w:bottom w:val="single" w:sz="8" w:space="0" w:color="auto"/>
              <w:right w:val="nil"/>
            </w:tcBorders>
          </w:tcPr>
          <w:p w14:paraId="2DD6034F" w14:textId="17AD7464" w:rsidR="00F40F71" w:rsidRDefault="00DD7988" w:rsidP="003C4A0E">
            <w:pPr>
              <w:jc w:val="both"/>
              <w:rPr>
                <w:rFonts w:ascii="Times New Roman" w:eastAsia="DengXian" w:hAnsi="Times New Roman" w:cs="Times New Roman"/>
                <w:color w:val="000000"/>
                <w:sz w:val="22"/>
                <w:szCs w:val="22"/>
              </w:rPr>
            </w:pPr>
            <w:r w:rsidRPr="00882C9A">
              <w:rPr>
                <w:rFonts w:ascii="Times New Roman" w:hAnsi="Times New Roman" w:cs="Times New Roman"/>
                <w:sz w:val="22"/>
                <w:szCs w:val="22"/>
              </w:rPr>
              <w:t xml:space="preserve">Chinese </w:t>
            </w:r>
            <w:r>
              <w:rPr>
                <w:rFonts w:ascii="Times New Roman" w:hAnsi="Times New Roman" w:cs="Times New Roman" w:hint="eastAsia"/>
                <w:sz w:val="22"/>
                <w:szCs w:val="22"/>
              </w:rPr>
              <w:t>C</w:t>
            </w:r>
            <w:r w:rsidRPr="00882C9A">
              <w:rPr>
                <w:rFonts w:ascii="Times New Roman" w:hAnsi="Times New Roman" w:cs="Times New Roman"/>
                <w:sz w:val="22"/>
                <w:szCs w:val="22"/>
              </w:rPr>
              <w:t xml:space="preserve">ommercial </w:t>
            </w:r>
            <w:r>
              <w:rPr>
                <w:rFonts w:ascii="Times New Roman" w:hAnsi="Times New Roman" w:cs="Times New Roman"/>
                <w:sz w:val="22"/>
                <w:szCs w:val="22"/>
              </w:rPr>
              <w:t>B</w:t>
            </w:r>
            <w:r w:rsidRPr="00882C9A">
              <w:rPr>
                <w:rFonts w:ascii="Times New Roman" w:hAnsi="Times New Roman" w:cs="Times New Roman"/>
                <w:sz w:val="22"/>
                <w:szCs w:val="22"/>
              </w:rPr>
              <w:t>anks Statistical Yearbook</w:t>
            </w:r>
          </w:p>
        </w:tc>
      </w:tr>
    </w:tbl>
    <w:bookmarkEnd w:id="14"/>
    <w:p w14:paraId="19FF7E62" w14:textId="456150AB" w:rsidR="00B621A1" w:rsidRPr="00F26393" w:rsidRDefault="00201781" w:rsidP="006665EB">
      <w:pPr>
        <w:jc w:val="both"/>
        <w:rPr>
          <w:rFonts w:ascii="Times New Roman" w:hAnsi="Times New Roman" w:cs="Times New Roman"/>
        </w:rPr>
      </w:pPr>
      <w:r w:rsidRPr="008F5DE9">
        <w:rPr>
          <w:rFonts w:ascii="Times New Roman" w:hAnsi="Times New Roman" w:cs="Times New Roman"/>
          <w:sz w:val="20"/>
          <w:szCs w:val="20"/>
        </w:rPr>
        <w:t>Notes: This table</w:t>
      </w:r>
      <w:r>
        <w:rPr>
          <w:rFonts w:ascii="Times New Roman" w:hAnsi="Times New Roman" w:cs="Times New Roman"/>
          <w:sz w:val="20"/>
          <w:szCs w:val="20"/>
        </w:rPr>
        <w:t xml:space="preserve"> i</w:t>
      </w:r>
      <w:r w:rsidR="007D717E">
        <w:rPr>
          <w:rFonts w:ascii="Times New Roman" w:hAnsi="Times New Roman" w:cs="Times New Roman"/>
          <w:sz w:val="20"/>
          <w:szCs w:val="20"/>
        </w:rPr>
        <w:t>ncludes</w:t>
      </w:r>
      <w:r>
        <w:rPr>
          <w:rFonts w:ascii="Times New Roman" w:hAnsi="Times New Roman" w:cs="Times New Roman"/>
          <w:sz w:val="20"/>
          <w:szCs w:val="20"/>
        </w:rPr>
        <w:t xml:space="preserve"> the de</w:t>
      </w:r>
      <w:r w:rsidR="00B62F62">
        <w:rPr>
          <w:rFonts w:ascii="Times New Roman" w:hAnsi="Times New Roman" w:cs="Times New Roman"/>
          <w:sz w:val="20"/>
          <w:szCs w:val="20"/>
        </w:rPr>
        <w:t xml:space="preserve">finitions </w:t>
      </w:r>
      <w:r w:rsidR="007D717E">
        <w:rPr>
          <w:rFonts w:ascii="Times New Roman" w:hAnsi="Times New Roman" w:cs="Times New Roman"/>
          <w:sz w:val="20"/>
          <w:szCs w:val="20"/>
        </w:rPr>
        <w:t xml:space="preserve">and data sources </w:t>
      </w:r>
      <w:r w:rsidR="00B62F62">
        <w:rPr>
          <w:rFonts w:ascii="Times New Roman" w:hAnsi="Times New Roman" w:cs="Times New Roman"/>
          <w:sz w:val="20"/>
          <w:szCs w:val="20"/>
        </w:rPr>
        <w:t>of main variables</w:t>
      </w:r>
    </w:p>
    <w:p w14:paraId="18E6C1AA" w14:textId="77777777" w:rsidR="003F35F1" w:rsidRDefault="003F35F1">
      <w:pPr>
        <w:spacing w:line="300" w:lineRule="auto"/>
        <w:ind w:firstLineChars="200" w:firstLine="440"/>
        <w:jc w:val="center"/>
        <w:rPr>
          <w:rFonts w:ascii="Times New Roman" w:eastAsiaTheme="minorEastAsia" w:hAnsi="Times New Roman" w:cs="Times New Roman"/>
          <w:b/>
          <w:bCs/>
          <w:sz w:val="22"/>
          <w:szCs w:val="22"/>
          <w14:ligatures w14:val="standardContextual"/>
        </w:rPr>
      </w:pPr>
      <w:r>
        <w:rPr>
          <w:rFonts w:ascii="Times New Roman" w:eastAsiaTheme="minorEastAsia" w:hAnsi="Times New Roman" w:cs="Times New Roman"/>
          <w:b/>
          <w:bCs/>
          <w:sz w:val="22"/>
          <w:szCs w:val="22"/>
          <w14:ligatures w14:val="standardContextual"/>
        </w:rPr>
        <w:br w:type="page"/>
      </w:r>
    </w:p>
    <w:p w14:paraId="5FA622D9" w14:textId="088D4F62" w:rsidR="00000E67" w:rsidRDefault="007C70E6" w:rsidP="002A13C3">
      <w:pPr>
        <w:jc w:val="center"/>
        <w:rPr>
          <w:rFonts w:ascii="Times New Roman" w:hAnsi="Times New Roman" w:cs="Times New Roman"/>
          <w:b/>
          <w:bCs/>
          <w:sz w:val="22"/>
          <w:szCs w:val="22"/>
        </w:rPr>
      </w:pPr>
      <w:r w:rsidRPr="00D0391C">
        <w:rPr>
          <w:rFonts w:ascii="Times New Roman" w:eastAsiaTheme="minorEastAsia" w:hAnsi="Times New Roman" w:cs="Times New Roman"/>
          <w:b/>
          <w:bCs/>
          <w:sz w:val="22"/>
          <w:szCs w:val="22"/>
          <w14:ligatures w14:val="standardContextual"/>
        </w:rPr>
        <w:lastRenderedPageBreak/>
        <w:t>WEB APPENDIX B. ADDITIONAL ANALYSES</w:t>
      </w:r>
    </w:p>
    <w:p w14:paraId="39E2DEA8" w14:textId="7ECCFC83" w:rsidR="000D1F80" w:rsidRPr="00DC1BD3" w:rsidRDefault="000D1F80" w:rsidP="000D1F80">
      <w:pPr>
        <w:spacing w:line="360" w:lineRule="auto"/>
        <w:jc w:val="both"/>
        <w:rPr>
          <w:rFonts w:ascii="Times New Roman" w:hAnsi="Times New Roman" w:cs="Times New Roman"/>
          <w:b/>
          <w:bCs/>
          <w:sz w:val="22"/>
          <w:szCs w:val="22"/>
        </w:rPr>
      </w:pPr>
      <w:r w:rsidRPr="00DC1BD3">
        <w:rPr>
          <w:rFonts w:ascii="Times New Roman" w:hAnsi="Times New Roman" w:cs="Times New Roman"/>
          <w:b/>
          <w:bCs/>
          <w:sz w:val="22"/>
          <w:szCs w:val="22"/>
        </w:rPr>
        <w:t>B</w:t>
      </w:r>
      <w:r w:rsidR="007C70E6">
        <w:rPr>
          <w:rFonts w:ascii="Times New Roman" w:hAnsi="Times New Roman" w:cs="Times New Roman"/>
          <w:b/>
          <w:bCs/>
          <w:sz w:val="22"/>
          <w:szCs w:val="22"/>
        </w:rPr>
        <w:t>.</w:t>
      </w:r>
      <w:r w:rsidR="002A13C3">
        <w:rPr>
          <w:rFonts w:ascii="Times New Roman" w:hAnsi="Times New Roman" w:cs="Times New Roman"/>
          <w:b/>
          <w:bCs/>
          <w:sz w:val="22"/>
          <w:szCs w:val="22"/>
        </w:rPr>
        <w:t>1</w:t>
      </w:r>
      <w:r w:rsidR="00F734F1">
        <w:rPr>
          <w:rFonts w:ascii="Times New Roman" w:hAnsi="Times New Roman" w:cs="Times New Roman"/>
          <w:b/>
          <w:bCs/>
          <w:sz w:val="22"/>
          <w:szCs w:val="22"/>
        </w:rPr>
        <w:t>.</w:t>
      </w:r>
      <w:r w:rsidRPr="00DC1BD3">
        <w:rPr>
          <w:rFonts w:ascii="Times New Roman" w:hAnsi="Times New Roman" w:cs="Times New Roman"/>
          <w:b/>
          <w:bCs/>
          <w:sz w:val="22"/>
          <w:szCs w:val="22"/>
        </w:rPr>
        <w:t xml:space="preserve"> </w:t>
      </w:r>
      <w:r w:rsidR="00DC1BD3" w:rsidRPr="00DC1BD3">
        <w:rPr>
          <w:rFonts w:ascii="Times New Roman" w:hAnsi="Times New Roman" w:cs="Times New Roman"/>
          <w:b/>
          <w:bCs/>
          <w:sz w:val="22"/>
          <w:szCs w:val="22"/>
        </w:rPr>
        <w:t>Sun and Abraham</w:t>
      </w:r>
      <w:r w:rsidR="00DC1BD3">
        <w:rPr>
          <w:rFonts w:ascii="Times New Roman" w:hAnsi="Times New Roman" w:cs="Times New Roman"/>
          <w:b/>
          <w:bCs/>
          <w:sz w:val="22"/>
          <w:szCs w:val="22"/>
        </w:rPr>
        <w:t xml:space="preserve"> (2021)</w:t>
      </w:r>
      <w:r w:rsidR="00DC1BD3" w:rsidRPr="00DC1BD3">
        <w:rPr>
          <w:rFonts w:ascii="Times New Roman" w:hAnsi="Times New Roman" w:cs="Times New Roman"/>
          <w:b/>
          <w:bCs/>
          <w:sz w:val="22"/>
          <w:szCs w:val="22"/>
        </w:rPr>
        <w:t xml:space="preserve"> Estimat</w:t>
      </w:r>
      <w:r w:rsidR="00DC1BD3">
        <w:rPr>
          <w:rFonts w:ascii="Times New Roman" w:hAnsi="Times New Roman" w:cs="Times New Roman"/>
          <w:b/>
          <w:bCs/>
          <w:sz w:val="22"/>
          <w:szCs w:val="22"/>
        </w:rPr>
        <w:t>ion</w:t>
      </w:r>
    </w:p>
    <w:p w14:paraId="0D3C22A5" w14:textId="720E0CD3" w:rsidR="00E817CB" w:rsidRDefault="00E817CB" w:rsidP="00430F4B">
      <w:pPr>
        <w:spacing w:line="360" w:lineRule="auto"/>
        <w:ind w:firstLine="420"/>
        <w:jc w:val="both"/>
        <w:rPr>
          <w:rFonts w:ascii="Times New Roman" w:hAnsi="Times New Roman" w:cs="Times New Roman"/>
          <w:sz w:val="22"/>
          <w:szCs w:val="22"/>
        </w:rPr>
      </w:pPr>
      <w:bookmarkStart w:id="23" w:name="OLE_LINK530"/>
      <w:r w:rsidRPr="00E817CB">
        <w:rPr>
          <w:rFonts w:ascii="Times New Roman" w:hAnsi="Times New Roman" w:cs="Times New Roman"/>
          <w:sz w:val="22"/>
          <w:szCs w:val="22"/>
        </w:rPr>
        <w:t xml:space="preserve">Given the staggered implementation of the HPR policy across cities, we employ the </w:t>
      </w:r>
      <w:r>
        <w:rPr>
          <w:rFonts w:ascii="Times New Roman" w:hAnsi="Times New Roman" w:cs="Times New Roman"/>
          <w:sz w:val="22"/>
          <w:szCs w:val="22"/>
        </w:rPr>
        <w:t>“</w:t>
      </w:r>
      <w:r w:rsidRPr="00E817CB">
        <w:rPr>
          <w:rFonts w:ascii="Times New Roman" w:hAnsi="Times New Roman" w:cs="Times New Roman"/>
          <w:sz w:val="22"/>
          <w:szCs w:val="22"/>
        </w:rPr>
        <w:t>interaction-weighted</w:t>
      </w:r>
      <w:r>
        <w:rPr>
          <w:rFonts w:ascii="Times New Roman" w:hAnsi="Times New Roman" w:cs="Times New Roman"/>
          <w:sz w:val="22"/>
          <w:szCs w:val="22"/>
        </w:rPr>
        <w:t>”</w:t>
      </w:r>
      <w:r w:rsidRPr="00E817CB">
        <w:rPr>
          <w:rFonts w:ascii="Times New Roman" w:hAnsi="Times New Roman" w:cs="Times New Roman"/>
          <w:sz w:val="22"/>
          <w:szCs w:val="22"/>
        </w:rPr>
        <w:t xml:space="preserve"> estimation method proposed by Sun and Abraham (2021), which provides more robust estimates of treatment effect heterogeneity. Specifically, this method estimates the dynamic effects of the HPR policy by computing the weighted average coefficients of treatment effects for each city cohort over time relative to treatment. It then takes a linear combination of these coefficients to obtain the average treatment effect of the HPR policy. The estimation proceeds in three steps: first, estimating the treatment effect for each relative time by cohort; second, computing a sample-size-weighted average of these effects to obtain the overall effect for each relative time; and finally, averaging these overall effects to derive the average treatment effect.</w:t>
      </w:r>
    </w:p>
    <w:p w14:paraId="228BDAF3" w14:textId="0F639C4D" w:rsidR="00846514" w:rsidRPr="00846514" w:rsidRDefault="00962513" w:rsidP="007C2D08">
      <w:pPr>
        <w:spacing w:line="360" w:lineRule="auto"/>
        <w:ind w:firstLine="420"/>
        <w:jc w:val="both"/>
        <w:rPr>
          <w:rFonts w:ascii="Times New Roman" w:hAnsi="Times New Roman" w:cs="Times New Roman"/>
          <w:sz w:val="22"/>
          <w:szCs w:val="22"/>
        </w:rPr>
      </w:pPr>
      <w:r>
        <w:rPr>
          <w:rFonts w:ascii="Times New Roman" w:hAnsi="Times New Roman" w:cs="Times New Roman"/>
          <w:sz w:val="22"/>
          <w:szCs w:val="22"/>
        </w:rPr>
        <w:t>We d</w:t>
      </w:r>
      <w:r w:rsidR="00E32608" w:rsidRPr="00E32608">
        <w:rPr>
          <w:rFonts w:ascii="Times New Roman" w:hAnsi="Times New Roman" w:cs="Times New Roman"/>
          <w:sz w:val="22"/>
          <w:szCs w:val="22"/>
        </w:rPr>
        <w:t>efine the treatment initiation period as cohort</w:t>
      </w:r>
      <w:r w:rsidR="00A54088">
        <w:rPr>
          <w:rFonts w:ascii="Times New Roman" w:hAnsi="Times New Roman" w:cs="Times New Roman"/>
          <w:sz w:val="22"/>
          <w:szCs w:val="22"/>
        </w:rPr>
        <w:t xml:space="preserve"> </w:t>
      </w:r>
      <w:bookmarkStart w:id="24" w:name="OLE_LINK535"/>
      <m:oMath>
        <m:r>
          <w:rPr>
            <w:rFonts w:ascii="Cambria Math" w:hAnsi="Cambria Math" w:cs="Times New Roman"/>
            <w:sz w:val="22"/>
            <w:szCs w:val="22"/>
          </w:rPr>
          <m:t>C</m:t>
        </m:r>
      </m:oMath>
      <w:bookmarkEnd w:id="24"/>
      <w:r w:rsidR="00A54088">
        <w:rPr>
          <w:rFonts w:ascii="Times New Roman" w:hAnsi="Times New Roman" w:cs="Times New Roman"/>
          <w:sz w:val="22"/>
          <w:szCs w:val="22"/>
        </w:rPr>
        <w:t>.</w:t>
      </w:r>
      <w:r w:rsidR="00E32608">
        <w:rPr>
          <w:rFonts w:ascii="Times New Roman" w:hAnsi="Times New Roman" w:cs="Times New Roman" w:hint="eastAsia"/>
          <w:sz w:val="22"/>
          <w:szCs w:val="22"/>
        </w:rPr>
        <w:t xml:space="preserve"> </w:t>
      </w:r>
      <w:r w:rsidR="00A54088" w:rsidRPr="00A54088">
        <w:rPr>
          <w:rFonts w:ascii="Times New Roman" w:hAnsi="Times New Roman" w:cs="Times New Roman"/>
          <w:sz w:val="22"/>
          <w:szCs w:val="22"/>
        </w:rPr>
        <w:t xml:space="preserve">If a city never adopts the HPR </w:t>
      </w:r>
      <w:r w:rsidR="0060682C">
        <w:rPr>
          <w:rFonts w:ascii="Times New Roman" w:hAnsi="Times New Roman" w:cs="Times New Roman"/>
          <w:sz w:val="22"/>
          <w:szCs w:val="22"/>
        </w:rPr>
        <w:t xml:space="preserve">policy </w:t>
      </w:r>
      <w:r w:rsidR="00A54088" w:rsidRPr="00A54088">
        <w:rPr>
          <w:rFonts w:ascii="Times New Roman" w:hAnsi="Times New Roman" w:cs="Times New Roman"/>
          <w:sz w:val="22"/>
          <w:szCs w:val="22"/>
        </w:rPr>
        <w:t>treatment, then</w:t>
      </w:r>
      <w:r w:rsidR="00A54088">
        <w:rPr>
          <w:rFonts w:ascii="Times New Roman" w:hAnsi="Times New Roman" w:cs="Times New Roman"/>
          <w:sz w:val="22"/>
          <w:szCs w:val="22"/>
        </w:rPr>
        <w:t xml:space="preserve"> </w:t>
      </w:r>
      <m:oMath>
        <m:r>
          <w:rPr>
            <w:rFonts w:ascii="Cambria Math" w:hAnsi="Cambria Math" w:cs="Times New Roman"/>
            <w:sz w:val="22"/>
            <w:szCs w:val="22"/>
          </w:rPr>
          <m:t>C=∞</m:t>
        </m:r>
      </m:oMath>
      <w:r>
        <w:rPr>
          <w:rFonts w:ascii="Times New Roman" w:hAnsi="Times New Roman" w:cs="Times New Roman"/>
          <w:sz w:val="22"/>
          <w:szCs w:val="22"/>
        </w:rPr>
        <w:t>.</w:t>
      </w:r>
      <w:r w:rsidR="00ED07BA">
        <w:rPr>
          <w:rFonts w:ascii="Times New Roman" w:hAnsi="Times New Roman" w:cs="Times New Roman"/>
          <w:sz w:val="22"/>
          <w:szCs w:val="22"/>
        </w:rPr>
        <w:t xml:space="preserve"> </w:t>
      </w:r>
      <w:r w:rsidR="00ED07BA" w:rsidRPr="00ED07BA">
        <w:rPr>
          <w:rFonts w:ascii="Times New Roman" w:hAnsi="Times New Roman" w:cs="Times New Roman"/>
          <w:sz w:val="22"/>
          <w:szCs w:val="22"/>
        </w:rPr>
        <w:t xml:space="preserve">For city </w:t>
      </w:r>
      <m:oMath>
        <m:r>
          <w:rPr>
            <w:rFonts w:ascii="Cambria Math" w:hAnsi="Cambria Math" w:cs="Times New Roman"/>
            <w:sz w:val="22"/>
            <w:szCs w:val="22"/>
          </w:rPr>
          <m:t>i</m:t>
        </m:r>
      </m:oMath>
      <w:r w:rsidR="00ED07BA" w:rsidRPr="00ED07BA">
        <w:rPr>
          <w:rFonts w:ascii="Times New Roman" w:hAnsi="Times New Roman" w:cs="Times New Roman"/>
          <w:sz w:val="22"/>
          <w:szCs w:val="22"/>
        </w:rPr>
        <w:t xml:space="preserve">, the relative time at period </w:t>
      </w:r>
      <m:oMath>
        <m:r>
          <w:rPr>
            <w:rFonts w:ascii="Cambria Math" w:hAnsi="Cambria Math" w:cs="Times New Roman" w:hint="eastAsia"/>
            <w:sz w:val="22"/>
            <w:szCs w:val="22"/>
          </w:rPr>
          <m:t>t</m:t>
        </m:r>
      </m:oMath>
      <w:r w:rsidR="00ED07BA" w:rsidRPr="00ED07BA">
        <w:rPr>
          <w:rFonts w:ascii="Cambria Math" w:hAnsi="Cambria Math" w:cs="Cambria Math"/>
          <w:sz w:val="22"/>
          <w:szCs w:val="22"/>
        </w:rPr>
        <w:t xml:space="preserve"> </w:t>
      </w:r>
      <w:r w:rsidR="00ED07BA" w:rsidRPr="00ED07BA">
        <w:rPr>
          <w:rFonts w:ascii="Times New Roman" w:hAnsi="Times New Roman" w:cs="Times New Roman"/>
          <w:sz w:val="22"/>
          <w:szCs w:val="22"/>
        </w:rPr>
        <w:t>is defined as</w:t>
      </w:r>
      <w:r w:rsidR="00ED07BA">
        <w:rPr>
          <w:rFonts w:ascii="Times New Roman" w:hAnsi="Times New Roman" w:cs="Times New Roman"/>
          <w:sz w:val="22"/>
          <w:szCs w:val="22"/>
        </w:rPr>
        <w:t xml:space="preserve"> </w:t>
      </w:r>
      <m:oMath>
        <m:r>
          <w:rPr>
            <w:rFonts w:ascii="Cambria Math" w:hAnsi="Cambria Math" w:cs="Times New Roman"/>
            <w:sz w:val="22"/>
            <w:szCs w:val="22"/>
          </w:rPr>
          <m:t>e=t-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oMath>
      <w:r w:rsidR="00874148">
        <w:rPr>
          <w:rFonts w:ascii="Times New Roman" w:hAnsi="Times New Roman" w:cs="Times New Roman"/>
          <w:sz w:val="22"/>
          <w:szCs w:val="22"/>
        </w:rPr>
        <w:t xml:space="preserve">, </w:t>
      </w:r>
      <w:r w:rsidR="00874148" w:rsidRPr="00874148">
        <w:rPr>
          <w:rFonts w:ascii="Times New Roman" w:hAnsi="Times New Roman" w:cs="Times New Roman"/>
          <w:sz w:val="22"/>
          <w:szCs w:val="22"/>
        </w:rPr>
        <w:t xml:space="preserve">where </w:t>
      </w:r>
      <m:oMath>
        <m:r>
          <w:rPr>
            <w:rFonts w:ascii="Cambria Math" w:hAnsi="Cambria Math" w:cs="Times New Roman"/>
            <w:sz w:val="22"/>
            <w:szCs w:val="22"/>
          </w:rPr>
          <m:t>e</m:t>
        </m:r>
      </m:oMath>
      <w:r w:rsidR="00874148" w:rsidRPr="00874148">
        <w:rPr>
          <w:rFonts w:ascii="Times New Roman" w:hAnsi="Times New Roman" w:cs="Times New Roman"/>
          <w:sz w:val="22"/>
          <w:szCs w:val="22"/>
        </w:rPr>
        <w:t xml:space="preserve"> is missing for untreated cities.</w:t>
      </w:r>
      <w:r w:rsidR="00846514">
        <w:rPr>
          <w:rFonts w:ascii="Times New Roman" w:hAnsi="Times New Roman" w:cs="Times New Roman"/>
          <w:sz w:val="22"/>
          <w:szCs w:val="22"/>
        </w:rPr>
        <w:t xml:space="preserve"> </w:t>
      </w:r>
      <w:r w:rsidR="00846514" w:rsidRPr="00846514">
        <w:rPr>
          <w:rFonts w:ascii="Times New Roman" w:hAnsi="Times New Roman" w:cs="Times New Roman"/>
          <w:sz w:val="22"/>
          <w:szCs w:val="22"/>
        </w:rPr>
        <w:t>Next, we generate the cohort-relative time interaction term:</w:t>
      </w:r>
      <w:r w:rsidR="00846514">
        <w:rPr>
          <w:rFonts w:ascii="Times New Roman" w:hAnsi="Times New Roman" w:cs="Times New Roman"/>
          <w:sz w:val="22"/>
          <w:szCs w:val="22"/>
        </w:rPr>
        <w:t xml:space="preserve"> </w:t>
      </w:r>
      <m:oMath>
        <m:sSubSup>
          <m:sSubSupPr>
            <m:ctrlPr>
              <w:rPr>
                <w:rFonts w:ascii="Cambria Math" w:hAnsi="Cambria Math" w:cs="Times New Roman"/>
                <w:sz w:val="22"/>
                <w:szCs w:val="22"/>
              </w:rPr>
            </m:ctrlPr>
          </m:sSubSupPr>
          <m:e>
            <m:r>
              <w:rPr>
                <w:rFonts w:ascii="Cambria Math" w:hAnsi="Cambria Math" w:cs="Times New Roman" w:hint="eastAsia"/>
                <w:sz w:val="22"/>
                <w:szCs w:val="22"/>
              </w:rPr>
              <m:t>D</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e</m:t>
            </m:r>
          </m:sub>
          <m:sup>
            <m:r>
              <w:rPr>
                <w:rFonts w:ascii="Cambria Math" w:hAnsi="Cambria Math" w:cs="Times New Roman"/>
                <w:sz w:val="22"/>
                <w:szCs w:val="22"/>
              </w:rPr>
              <m:t>C</m:t>
            </m:r>
          </m:sup>
        </m:sSubSup>
        <m:r>
          <m:rPr>
            <m:sty m:val="p"/>
          </m:rPr>
          <w:rPr>
            <w:rFonts w:ascii="Cambria Math" w:hAnsi="Cambria Math" w:cs="Times New Roman"/>
            <w:sz w:val="22"/>
            <w:szCs w:val="22"/>
          </w:rPr>
          <m:t>=1</m:t>
        </m:r>
        <m:d>
          <m:dPr>
            <m:begChr m:val="{"/>
            <m:endChr m:val=""/>
            <m:ctrlPr>
              <w:rPr>
                <w:rFonts w:ascii="Cambria Math" w:hAnsi="Cambria Math" w:cs="Times New Roman"/>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r>
              <w:rPr>
                <w:rFonts w:ascii="Cambria Math" w:hAnsi="Cambria Math" w:cs="Times New Roman"/>
                <w:sz w:val="22"/>
                <w:szCs w:val="22"/>
              </w:rPr>
              <m:t xml:space="preserve">=C </m:t>
            </m:r>
            <m:r>
              <w:rPr>
                <w:rFonts w:ascii="Cambria Math" w:hAnsi="Cambria Math" w:cs="Times New Roman" w:hint="eastAsia"/>
                <w:sz w:val="22"/>
                <w:szCs w:val="22"/>
              </w:rPr>
              <m:t>and</m:t>
            </m:r>
            <m:r>
              <w:rPr>
                <w:rFonts w:ascii="Cambria Math" w:hAnsi="Cambria Math" w:cs="Times New Roman"/>
                <w:sz w:val="22"/>
                <w:szCs w:val="22"/>
              </w:rPr>
              <m:t xml:space="preserve"> </m:t>
            </m:r>
            <m:ctrlPr>
              <w:rPr>
                <w:rFonts w:ascii="Cambria Math" w:hAnsi="Cambria Math" w:cs="Times New Roman" w:hint="eastAsia"/>
                <w:sz w:val="22"/>
                <w:szCs w:val="22"/>
              </w:rPr>
            </m:ctrlPr>
          </m:e>
        </m:d>
        <m:r>
          <w:rPr>
            <w:rFonts w:ascii="Cambria Math" w:hAnsi="Cambria Math" w:cs="Times New Roman"/>
            <w:sz w:val="22"/>
            <w:szCs w:val="22"/>
          </w:rPr>
          <m:t>e=t-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r>
          <m:rPr>
            <m:sty m:val="p"/>
          </m:rPr>
          <w:rPr>
            <w:rFonts w:ascii="Cambria Math" w:hAnsi="Cambria Math" w:cs="Times New Roman"/>
            <w:sz w:val="22"/>
            <w:szCs w:val="22"/>
          </w:rPr>
          <m:t>}</m:t>
        </m:r>
      </m:oMath>
      <w:r w:rsidR="00846514">
        <w:rPr>
          <w:rFonts w:ascii="Times New Roman" w:hAnsi="Times New Roman" w:cs="Times New Roman"/>
          <w:sz w:val="22"/>
          <w:szCs w:val="22"/>
        </w:rPr>
        <w:t xml:space="preserve">, </w:t>
      </w:r>
      <w:r w:rsidR="00846514" w:rsidRPr="00846514">
        <w:rPr>
          <w:rFonts w:ascii="Times New Roman" w:hAnsi="Times New Roman" w:cs="Times New Roman"/>
          <w:sz w:val="22"/>
          <w:szCs w:val="22"/>
        </w:rPr>
        <w:t>which indicates that city</w:t>
      </w:r>
      <w:r w:rsidR="00766BB0" w:rsidRPr="00766BB0">
        <w:rPr>
          <w:rFonts w:ascii="Cambria Math" w:hAnsi="Cambria Math" w:cs="Times New Roman"/>
          <w:i/>
          <w:sz w:val="22"/>
          <w:szCs w:val="22"/>
        </w:rPr>
        <w:t xml:space="preserve"> </w:t>
      </w:r>
      <m:oMath>
        <m:r>
          <w:rPr>
            <w:rFonts w:ascii="Cambria Math" w:hAnsi="Cambria Math" w:cs="Times New Roman"/>
            <w:sz w:val="22"/>
            <w:szCs w:val="22"/>
          </w:rPr>
          <m:t>i</m:t>
        </m:r>
      </m:oMath>
      <w:r w:rsidR="00846514">
        <w:rPr>
          <w:rFonts w:ascii="Times New Roman" w:hAnsi="Times New Roman" w:cs="Times New Roman"/>
          <w:sz w:val="22"/>
          <w:szCs w:val="22"/>
        </w:rPr>
        <w:t xml:space="preserve"> </w:t>
      </w:r>
      <w:r w:rsidR="00846514" w:rsidRPr="00846514">
        <w:rPr>
          <w:rFonts w:ascii="Times New Roman" w:hAnsi="Times New Roman" w:cs="Times New Roman"/>
          <w:sz w:val="22"/>
          <w:szCs w:val="22"/>
        </w:rPr>
        <w:t xml:space="preserve">belongs to cohort </w:t>
      </w:r>
      <m:oMath>
        <m:r>
          <w:rPr>
            <w:rFonts w:ascii="Cambria Math" w:hAnsi="Cambria Math" w:cs="Times New Roman"/>
            <w:sz w:val="22"/>
            <w:szCs w:val="22"/>
          </w:rPr>
          <m:t>C</m:t>
        </m:r>
      </m:oMath>
      <w:r w:rsidR="00766BB0" w:rsidRPr="00846514">
        <w:rPr>
          <w:rFonts w:ascii="Cambria Math" w:hAnsi="Cambria Math" w:cs="Cambria Math"/>
          <w:sz w:val="22"/>
          <w:szCs w:val="22"/>
        </w:rPr>
        <w:t xml:space="preserve"> </w:t>
      </w:r>
      <w:r w:rsidR="00846514" w:rsidRPr="00846514">
        <w:rPr>
          <w:rFonts w:ascii="Times New Roman" w:hAnsi="Times New Roman" w:cs="Times New Roman"/>
          <w:sz w:val="22"/>
          <w:szCs w:val="22"/>
        </w:rPr>
        <w:t xml:space="preserve">and is at relative time </w:t>
      </w:r>
      <m:oMath>
        <m:r>
          <w:rPr>
            <w:rFonts w:ascii="Cambria Math" w:hAnsi="Cambria Math" w:cs="Times New Roman"/>
            <w:sz w:val="22"/>
            <w:szCs w:val="22"/>
          </w:rPr>
          <m:t>e</m:t>
        </m:r>
      </m:oMath>
      <w:r w:rsidR="00766BB0">
        <w:rPr>
          <w:rFonts w:ascii="Times New Roman" w:hAnsi="Times New Roman" w:cs="Times New Roman"/>
          <w:sz w:val="22"/>
          <w:szCs w:val="22"/>
        </w:rPr>
        <w:t>.</w:t>
      </w:r>
    </w:p>
    <w:bookmarkEnd w:id="23"/>
    <w:p w14:paraId="551570A3" w14:textId="7AC20FA6" w:rsidR="005F6261" w:rsidRPr="00001A4B" w:rsidRDefault="00326BA7" w:rsidP="00402AC3">
      <w:pPr>
        <w:spacing w:line="360" w:lineRule="auto"/>
        <w:ind w:firstLine="420"/>
        <w:jc w:val="both"/>
        <w:rPr>
          <w:rFonts w:ascii="Times New Roman" w:hAnsi="Times New Roman" w:cs="Times New Roman"/>
          <w:sz w:val="22"/>
          <w:szCs w:val="22"/>
        </w:rPr>
      </w:pPr>
      <w:r w:rsidRPr="00C11F67">
        <w:rPr>
          <w:rFonts w:ascii="Times New Roman" w:hAnsi="Times New Roman" w:cs="Times New Roman"/>
          <w:i/>
          <w:iCs/>
          <w:noProof/>
          <w:sz w:val="22"/>
          <w:szCs w:val="22"/>
        </w:rPr>
        <mc:AlternateContent>
          <mc:Choice Requires="wps">
            <w:drawing>
              <wp:anchor distT="0" distB="0" distL="114300" distR="114300" simplePos="0" relativeHeight="251681792" behindDoc="0" locked="0" layoutInCell="1" allowOverlap="1" wp14:anchorId="55E5F7C7" wp14:editId="7C97F7F2">
                <wp:simplePos x="0" y="0"/>
                <wp:positionH relativeFrom="rightMargin">
                  <wp:posOffset>-577657</wp:posOffset>
                </wp:positionH>
                <wp:positionV relativeFrom="paragraph">
                  <wp:posOffset>604934</wp:posOffset>
                </wp:positionV>
                <wp:extent cx="978537" cy="373063"/>
                <wp:effectExtent l="0" t="0" r="0" b="0"/>
                <wp:wrapNone/>
                <wp:docPr id="66927676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7" cy="373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938786" w14:textId="387364B3"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1</m:t>
                                </m:r>
                                <m:r>
                                  <w:rPr>
                                    <w:rFonts w:ascii="Cambria Math" w:hAnsi="Cambria Math" w:cs="Times New Roman"/>
                                    <w:color w:val="000000" w:themeColor="text1"/>
                                    <w:kern w:val="24"/>
                                    <w:sz w:val="22"/>
                                    <w:szCs w:val="22"/>
                                  </w:rPr>
                                  <m:t>)</m:t>
                                </m:r>
                              </m:oMath>
                            </m:oMathPara>
                          </w:p>
                        </w:txbxContent>
                      </wps:txbx>
                      <wps:bodyPr vert="horz" wrap="square" lIns="91440" tIns="45720" rIns="91440" bIns="45720" numCol="1" anchor="t" anchorCtr="0" compatLnSpc="1">
                        <a:prstTxWarp prst="textNoShape">
                          <a:avLst/>
                        </a:prstTxWarp>
                      </wps:bodyPr>
                    </wps:wsp>
                  </a:graphicData>
                </a:graphic>
              </wp:anchor>
            </w:drawing>
          </mc:Choice>
          <mc:Fallback>
            <w:pict>
              <v:shapetype w14:anchorId="55E5F7C7" id="_x0000_t202" coordsize="21600,21600" o:spt="202" path="m,l,21600r21600,l21600,xe">
                <v:stroke joinstyle="miter"/>
                <v:path gradientshapeok="t" o:connecttype="rect"/>
              </v:shapetype>
              <v:shape id="文本框 13" o:spid="_x0000_s1026" type="#_x0000_t202" style="position:absolute;left:0;text-align:left;margin-left:-45.5pt;margin-top:47.65pt;width:77.05pt;height:29.4pt;z-index:25168179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" filled="f" stroked="f" strokeweight=".5pt">
                <v:textbox>
                  <w:txbxContent>
                    <w:p w14:paraId="28938786" w14:textId="387364B3"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1</m:t>
                          </m:r>
                          <m:r>
                            <w:rPr>
                              <w:rFonts w:ascii="Cambria Math" w:hAnsi="Cambria Math" w:cs="Times New Roman"/>
                              <w:color w:val="000000" w:themeColor="text1"/>
                              <w:kern w:val="24"/>
                              <w:sz w:val="22"/>
                              <w:szCs w:val="22"/>
                            </w:rPr>
                            <m:t>)</m:t>
                          </m:r>
                        </m:oMath>
                      </m:oMathPara>
                    </w:p>
                  </w:txbxContent>
                </v:textbox>
                <w10:wrap anchorx="margin"/>
              </v:shape>
            </w:pict>
          </mc:Fallback>
        </mc:AlternateContent>
      </w:r>
      <w:r w:rsidR="00017C51" w:rsidRPr="00017C51">
        <w:rPr>
          <w:rFonts w:ascii="Times New Roman" w:hAnsi="Times New Roman" w:cs="Times New Roman"/>
          <w:sz w:val="22"/>
          <w:szCs w:val="22"/>
        </w:rPr>
        <w:t>Step 1: We estimate the treatment effect</w:t>
      </w:r>
      <w:r w:rsidR="00017C51">
        <w:rPr>
          <w:rFonts w:ascii="Times New Roman" w:hAnsi="Times New Roman" w:cs="Times New Roman" w:hint="eastAsia"/>
          <w:sz w:val="22"/>
          <w:szCs w:val="22"/>
        </w:rPr>
        <w:t xml:space="preserve"> </w:t>
      </w:r>
      <m:oMath>
        <m:sSub>
          <m:sSubPr>
            <m:ctrlPr>
              <w:rPr>
                <w:rFonts w:ascii="Cambria Math" w:hAnsi="Cambria Math" w:cs="Times New Roman"/>
                <w:sz w:val="22"/>
                <w:szCs w:val="22"/>
              </w:rPr>
            </m:ctrlPr>
          </m:sSubPr>
          <m:e>
            <m:r>
              <w:rPr>
                <w:rFonts w:ascii="Cambria Math" w:hAnsi="Cambria Math" w:cs="Times New Roman"/>
                <w:sz w:val="22"/>
                <w:szCs w:val="22"/>
              </w:rPr>
              <m:t>β</m:t>
            </m:r>
          </m:e>
          <m:sub>
            <m:r>
              <w:rPr>
                <w:rFonts w:ascii="Cambria Math" w:hAnsi="Cambria Math" w:cs="Times New Roman" w:hint="eastAsia"/>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oMath>
      <w:r w:rsidR="00402AC3">
        <w:rPr>
          <w:rFonts w:ascii="Times New Roman" w:hAnsi="Times New Roman" w:cs="Times New Roman" w:hint="eastAsia"/>
          <w:sz w:val="22"/>
          <w:szCs w:val="22"/>
        </w:rPr>
        <w:t xml:space="preserve"> </w:t>
      </w:r>
      <w:r w:rsidR="00402AC3" w:rsidRPr="00402AC3">
        <w:rPr>
          <w:rFonts w:ascii="Times New Roman" w:hAnsi="Times New Roman" w:cs="Times New Roman"/>
          <w:sz w:val="22"/>
          <w:szCs w:val="22"/>
        </w:rPr>
        <w:t xml:space="preserve">at relative time </w:t>
      </w:r>
      <w:r w:rsidR="00402AC3" w:rsidRPr="00C7031E">
        <w:rPr>
          <w:rFonts w:ascii="Cambria Math" w:hAnsi="Cambria Math" w:cs="Cambria Math"/>
          <w:sz w:val="22"/>
          <w:szCs w:val="22"/>
        </w:rPr>
        <w:t>𝑒</w:t>
      </w:r>
      <w:r w:rsidR="00402AC3">
        <w:rPr>
          <w:rFonts w:ascii="Times New Roman" w:hAnsi="Times New Roman" w:cs="Times New Roman" w:hint="eastAsia"/>
          <w:sz w:val="22"/>
          <w:szCs w:val="22"/>
        </w:rPr>
        <w:t xml:space="preserve"> </w:t>
      </w:r>
      <w:r w:rsidR="00402AC3" w:rsidRPr="00402AC3">
        <w:rPr>
          <w:rFonts w:ascii="Times New Roman" w:hAnsi="Times New Roman" w:cs="Times New Roman"/>
          <w:sz w:val="22"/>
          <w:szCs w:val="22"/>
        </w:rPr>
        <w:t>for each cohort</w:t>
      </w:r>
      <w:r w:rsidR="00EE0EE1">
        <w:rPr>
          <w:rFonts w:ascii="Times New Roman" w:hAnsi="Times New Roman" w:cs="Times New Roman" w:hint="eastAsia"/>
          <w:sz w:val="22"/>
          <w:szCs w:val="22"/>
        </w:rPr>
        <w:t xml:space="preserve"> </w:t>
      </w:r>
      <m:oMath>
        <m:r>
          <w:rPr>
            <w:rFonts w:ascii="Cambria Math" w:hAnsi="Cambria Math" w:cs="Times New Roman"/>
            <w:sz w:val="22"/>
            <w:szCs w:val="22"/>
          </w:rPr>
          <m:t>C</m:t>
        </m:r>
      </m:oMath>
      <w:r w:rsidR="00EE0EE1">
        <w:rPr>
          <w:rFonts w:ascii="Times New Roman" w:hAnsi="Times New Roman" w:cs="Times New Roman" w:hint="eastAsia"/>
          <w:sz w:val="22"/>
          <w:szCs w:val="22"/>
        </w:rPr>
        <w:t xml:space="preserve"> </w:t>
      </w:r>
      <w:r w:rsidR="00C7031E" w:rsidRPr="00C7031E">
        <w:rPr>
          <w:rFonts w:ascii="Times New Roman" w:hAnsi="Times New Roman" w:cs="Times New Roman"/>
          <w:sz w:val="22"/>
          <w:szCs w:val="22"/>
        </w:rPr>
        <w:t xml:space="preserve">using </w:t>
      </w:r>
      <w:r w:rsidR="005F743D" w:rsidRPr="005F743D">
        <w:rPr>
          <w:rFonts w:ascii="Times New Roman" w:hAnsi="Times New Roman" w:cs="Times New Roman"/>
          <w:sz w:val="22"/>
          <w:szCs w:val="22"/>
        </w:rPr>
        <w:t>the following specification</w:t>
      </w:r>
      <w:r w:rsidR="00C7031E" w:rsidRPr="00C7031E">
        <w:rPr>
          <w:rFonts w:ascii="Times New Roman" w:hAnsi="Times New Roman" w:cs="Times New Roman"/>
          <w:sz w:val="22"/>
          <w:szCs w:val="22"/>
        </w:rPr>
        <w:t>:</w:t>
      </w:r>
    </w:p>
    <w:bookmarkStart w:id="25" w:name="_Hlk133162903"/>
    <w:p w14:paraId="0E121931" w14:textId="172B9122" w:rsidR="002247F1" w:rsidRPr="002247F1" w:rsidRDefault="00000000" w:rsidP="002247F1">
      <w:pPr>
        <w:pStyle w:val="a9"/>
        <w:spacing w:line="360" w:lineRule="auto"/>
        <w:ind w:leftChars="200" w:left="480"/>
        <w:rPr>
          <w:rFonts w:ascii="Times New Roman" w:hAnsi="Times New Roman" w:cs="Times New Roman"/>
          <w:i/>
          <w:sz w:val="22"/>
          <w:szCs w:val="22"/>
        </w:rPr>
      </w:pPr>
      <m:oMath>
        <m:sSub>
          <m:sSubPr>
            <m:ctrlPr>
              <w:rPr>
                <w:rFonts w:ascii="Cambria Math" w:hAnsi="Cambria Math" w:cs="Times New Roman"/>
                <w:i/>
                <w:iCs/>
                <w:sz w:val="22"/>
                <w:szCs w:val="22"/>
              </w:rPr>
            </m:ctrlPr>
          </m:sSubPr>
          <m:e>
            <m:r>
              <w:rPr>
                <w:rFonts w:ascii="Cambria Math" w:hAnsi="Cambria Math" w:cs="Times New Roman"/>
                <w:sz w:val="22"/>
                <w:szCs w:val="22"/>
              </w:rPr>
              <m:t>l</m:t>
            </m:r>
            <m:r>
              <w:rPr>
                <w:rFonts w:ascii="Cambria Math" w:hAnsi="Cambria Math" w:cs="Times New Roman" w:hint="eastAsia"/>
                <w:sz w:val="22"/>
                <w:szCs w:val="22"/>
              </w:rPr>
              <m:t>n</m:t>
            </m:r>
            <m:r>
              <w:rPr>
                <w:rFonts w:ascii="Cambria Math" w:hAnsi="Cambria Math" w:cs="Times New Roman"/>
                <w:sz w:val="22"/>
                <w:szCs w:val="22"/>
              </w:rPr>
              <m:t>Y</m:t>
            </m:r>
          </m:e>
          <m:sub>
            <m:r>
              <w:rPr>
                <w:rFonts w:ascii="Cambria Math" w:hAnsi="Cambria Math" w:cs="Times New Roman"/>
                <w:sz w:val="22"/>
                <w:szCs w:val="22"/>
              </w:rPr>
              <m:t>i,b,t</m:t>
            </m:r>
          </m:sub>
        </m:sSub>
      </m:oMath>
      <w:r w:rsidR="00B74FB2" w:rsidRPr="00C11F67">
        <w:rPr>
          <w:rFonts w:ascii="Times New Roman" w:hAnsi="Times New Roman" w:cs="Times New Roman"/>
          <w:i/>
          <w:iCs/>
          <w:sz w:val="22"/>
          <w:szCs w:val="22"/>
        </w:rPr>
        <w:t>=</w:t>
      </w:r>
      <m:oMath>
        <m:nary>
          <m:naryPr>
            <m:chr m:val="∑"/>
            <m:limLoc m:val="undOvr"/>
            <m:supHide m:val="1"/>
            <m:ctrlPr>
              <w:rPr>
                <w:rFonts w:ascii="Cambria Math" w:hAnsi="Cambria Math" w:cs="Times New Roman"/>
                <w:i/>
                <w:iCs/>
                <w:sz w:val="22"/>
                <w:szCs w:val="22"/>
              </w:rPr>
            </m:ctrlPr>
          </m:naryPr>
          <m:sub>
            <m:r>
              <w:rPr>
                <w:rFonts w:ascii="Cambria Math" w:hAnsi="Cambria Math" w:cs="Times New Roman"/>
                <w:sz w:val="22"/>
                <w:szCs w:val="22"/>
              </w:rPr>
              <m:t>e∈C</m:t>
            </m:r>
          </m:sub>
          <m:sup/>
          <m:e>
            <m:nary>
              <m:naryPr>
                <m:chr m:val="∑"/>
                <m:limLoc m:val="subSup"/>
                <m:supHide m:val="1"/>
                <m:ctrlPr>
                  <w:rPr>
                    <w:rFonts w:ascii="Cambria Math" w:hAnsi="Cambria Math" w:cs="Times New Roman"/>
                    <w:i/>
                    <w:iCs/>
                    <w:sz w:val="22"/>
                    <w:szCs w:val="22"/>
                  </w:rPr>
                </m:ctrlPr>
              </m:naryPr>
              <m:sub>
                <m:r>
                  <w:rPr>
                    <w:rFonts w:ascii="Cambria Math" w:hAnsi="Cambria Math" w:cs="Times New Roman"/>
                    <w:sz w:val="22"/>
                    <w:szCs w:val="22"/>
                  </w:rPr>
                  <m:t>e≠-1</m:t>
                </m:r>
              </m:sub>
              <m:sup/>
              <m:e>
                <m:sSub>
                  <m:sSubPr>
                    <m:ctrlPr>
                      <w:rPr>
                        <w:rFonts w:ascii="Cambria Math" w:hAnsi="Cambria Math" w:cs="Times New Roman"/>
                        <w:i/>
                        <w:iCs/>
                        <w:sz w:val="22"/>
                        <w:szCs w:val="22"/>
                      </w:rPr>
                    </m:ctrlPr>
                  </m:sSubPr>
                  <m:e>
                    <m:r>
                      <w:rPr>
                        <w:rFonts w:ascii="Cambria Math" w:hAnsi="Cambria Math" w:cs="Times New Roman"/>
                        <w:sz w:val="22"/>
                        <w:szCs w:val="22"/>
                      </w:rPr>
                      <m:t>β</m:t>
                    </m:r>
                  </m:e>
                  <m:sub>
                    <m:r>
                      <w:rPr>
                        <w:rFonts w:ascii="Cambria Math" w:hAnsi="Cambria Math" w:cs="Times New Roman"/>
                        <w:sz w:val="22"/>
                        <w:szCs w:val="22"/>
                      </w:rPr>
                      <m:t>C,e</m:t>
                    </m:r>
                  </m:sub>
                </m:sSub>
              </m:e>
            </m:nary>
          </m:e>
        </m:nary>
        <m:d>
          <m:dPr>
            <m:ctrlPr>
              <w:rPr>
                <w:rFonts w:ascii="Cambria Math" w:hAnsi="Cambria Math" w:cs="Times New Roman"/>
                <w:i/>
                <w:iCs/>
                <w:sz w:val="22"/>
                <w:szCs w:val="22"/>
              </w:rPr>
            </m:ctrlPr>
          </m:dPr>
          <m:e>
            <m:r>
              <w:rPr>
                <w:rFonts w:ascii="Cambria Math" w:hAnsi="Cambria Math" w:cs="Times New Roman"/>
                <w:sz w:val="22"/>
                <w:szCs w:val="22"/>
              </w:rPr>
              <m:t>1</m:t>
            </m:r>
            <m:d>
              <m:dPr>
                <m:begChr m:val="{"/>
                <m:endChr m:val="}"/>
                <m:ctrlPr>
                  <w:rPr>
                    <w:rFonts w:ascii="Cambria Math" w:hAnsi="Cambria Math" w:cs="Times New Roman"/>
                    <w:i/>
                    <w:iCs/>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r>
                  <w:rPr>
                    <w:rFonts w:ascii="Cambria Math" w:hAnsi="Cambria Math" w:cs="Times New Roman"/>
                    <w:sz w:val="22"/>
                    <w:szCs w:val="22"/>
                  </w:rPr>
                  <m:t>=C</m:t>
                </m:r>
                <m:ctrlPr>
                  <w:rPr>
                    <w:rFonts w:ascii="Cambria Math" w:hAnsi="Cambria Math" w:cs="Times New Roman"/>
                    <w:i/>
                    <w:sz w:val="22"/>
                    <w:szCs w:val="22"/>
                  </w:rPr>
                </m:ctrlPr>
              </m:e>
            </m:d>
            <m:r>
              <w:rPr>
                <w:rFonts w:ascii="Cambria Math" w:hAnsi="Cambria Math" w:cs="Times New Roman"/>
                <w:sz w:val="22"/>
                <w:szCs w:val="22"/>
              </w:rPr>
              <m:t>×</m:t>
            </m:r>
            <m:sSubSup>
              <m:sSubSupPr>
                <m:ctrlPr>
                  <w:rPr>
                    <w:rFonts w:ascii="Cambria Math" w:hAnsi="Cambria Math" w:cs="Times New Roman"/>
                    <w:sz w:val="22"/>
                    <w:szCs w:val="22"/>
                  </w:rPr>
                </m:ctrlPr>
              </m:sSubSupPr>
              <m:e>
                <m:r>
                  <w:rPr>
                    <w:rFonts w:ascii="Cambria Math" w:hAnsi="Cambria Math" w:cs="Times New Roman" w:hint="eastAsia"/>
                    <w:sz w:val="22"/>
                    <w:szCs w:val="22"/>
                  </w:rPr>
                  <m:t>D</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e</m:t>
                </m:r>
              </m:sub>
              <m:sup>
                <m:r>
                  <w:rPr>
                    <w:rFonts w:ascii="Cambria Math" w:hAnsi="Cambria Math" w:cs="Times New Roman"/>
                    <w:sz w:val="22"/>
                    <w:szCs w:val="22"/>
                  </w:rPr>
                  <m:t>C</m:t>
                </m:r>
              </m:sup>
            </m:sSubSup>
            <m:ctrlPr>
              <w:rPr>
                <w:rFonts w:ascii="Cambria Math" w:hAnsi="Cambria Math" w:cs="Times New Roman"/>
                <w:i/>
                <w:sz w:val="22"/>
                <w:szCs w:val="22"/>
              </w:rPr>
            </m:ctrlPr>
          </m:e>
        </m:d>
      </m:oMath>
      <w:r w:rsidR="00B74FB2" w:rsidRPr="00C11F67">
        <w:rPr>
          <w:rFonts w:ascii="Times New Roman" w:hAnsi="Times New Roman" w:cs="Times New Roman"/>
          <w:sz w:val="22"/>
          <w:szCs w:val="22"/>
        </w:rPr>
        <w:t xml:space="preserve"> +</w:t>
      </w:r>
      <w:bookmarkStart w:id="26" w:name="OLE_LINK345"/>
      <w:bookmarkStart w:id="27" w:name="OLE_LINK346"/>
      <m:oMath>
        <m:r>
          <w:rPr>
            <w:rFonts w:ascii="Cambria Math" w:hAnsi="Cambria Math" w:cs="Times New Roman"/>
            <w:sz w:val="22"/>
            <w:szCs w:val="22"/>
          </w:rPr>
          <m:t>α</m:t>
        </m:r>
        <w:bookmarkEnd w:id="26"/>
        <w:bookmarkEnd w:id="27"/>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i,t</m:t>
            </m:r>
          </m:sub>
        </m:sSub>
      </m:oMath>
      <w:r w:rsidR="00B74FB2" w:rsidRPr="00C11F67">
        <w:rPr>
          <w:rFonts w:ascii="Times New Roman" w:hAnsi="Times New Roman" w:cs="Times New Roman"/>
          <w:i/>
          <w:iCs/>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S</m:t>
            </m:r>
          </m:e>
          <m:sub>
            <m:r>
              <w:rPr>
                <w:rFonts w:ascii="Cambria Math" w:hAnsi="Cambria Math" w:cs="Times New Roman"/>
                <w:sz w:val="22"/>
                <w:szCs w:val="22"/>
              </w:rPr>
              <m:t>i</m:t>
            </m:r>
          </m:sub>
        </m:sSub>
        <m:r>
          <w:rPr>
            <w:rFonts w:ascii="Cambria Math" w:hAnsi="Cambria Math" w:cs="Times New Roman"/>
            <w:sz w:val="22"/>
            <w:szCs w:val="22"/>
          </w:rPr>
          <m:t>*f</m:t>
        </m:r>
        <m:d>
          <m:dPr>
            <m:ctrlPr>
              <w:rPr>
                <w:rFonts w:ascii="Cambria Math" w:hAnsi="Cambria Math" w:cs="Times New Roman"/>
                <w:i/>
                <w:sz w:val="22"/>
                <w:szCs w:val="22"/>
              </w:rPr>
            </m:ctrlPr>
          </m:dPr>
          <m:e>
            <m:r>
              <w:rPr>
                <w:rFonts w:ascii="Cambria Math" w:hAnsi="Cambria Math" w:cs="Times New Roman"/>
                <w:sz w:val="22"/>
                <w:szCs w:val="22"/>
              </w:rPr>
              <m:t>t</m:t>
            </m:r>
          </m:e>
        </m:d>
      </m:oMath>
      <w:r w:rsidR="00B74FB2" w:rsidRPr="00C11F67">
        <w:rPr>
          <w:rFonts w:ascii="Times New Roman" w:hAnsi="Times New Roman" w:cs="Times New Roman"/>
          <w:i/>
          <w:iCs/>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μ</m:t>
            </m:r>
          </m:e>
          <m:sub>
            <m:r>
              <w:rPr>
                <w:rFonts w:ascii="Cambria Math" w:hAnsi="Cambria Math" w:cs="Times New Roman"/>
                <w:sz w:val="22"/>
                <w:szCs w:val="22"/>
              </w:rPr>
              <m:t>i</m:t>
            </m:r>
          </m:sub>
        </m:sSub>
      </m:oMath>
      <w:r w:rsidR="00B74FB2" w:rsidRPr="00C11F67">
        <w:rPr>
          <w:rFonts w:ascii="Times New Roman" w:hAnsi="Times New Roman" w:cs="Times New Roman"/>
          <w:i/>
          <w:iCs/>
          <w:sz w:val="22"/>
          <w:szCs w:val="22"/>
        </w:rPr>
        <w:t xml:space="preserve"> </w:t>
      </w:r>
      <w:r w:rsidR="00B74FB2" w:rsidRPr="00C11F67">
        <w:rPr>
          <w:rFonts w:ascii="Times New Roman" w:hAnsi="Times New Roman" w:cs="Times New Roman"/>
          <w:i/>
          <w:iCs/>
          <w:sz w:val="21"/>
          <w:szCs w:val="21"/>
        </w:rPr>
        <w:t>+</w:t>
      </w:r>
      <w:bookmarkStart w:id="28" w:name="OLE_LINK514"/>
      <m:oMath>
        <m:sSub>
          <m:sSubPr>
            <m:ctrlPr>
              <w:rPr>
                <w:rFonts w:ascii="Cambria Math" w:hAnsi="Cambria Math" w:cs="Times New Roman"/>
                <w:i/>
                <w:sz w:val="21"/>
                <w:szCs w:val="21"/>
              </w:rPr>
            </m:ctrlPr>
          </m:sSubPr>
          <m:e>
            <m:r>
              <w:rPr>
                <w:rFonts w:ascii="Cambria Math" w:hAnsi="Cambria Math" w:cs="Times New Roman"/>
                <w:sz w:val="21"/>
                <w:szCs w:val="21"/>
              </w:rPr>
              <m:t>δ</m:t>
            </m:r>
          </m:e>
          <m:sub>
            <m:r>
              <w:rPr>
                <w:rFonts w:ascii="Cambria Math" w:hAnsi="Cambria Math" w:cs="Times New Roman"/>
                <w:sz w:val="21"/>
                <w:szCs w:val="21"/>
              </w:rPr>
              <m:t>b</m:t>
            </m:r>
          </m:sub>
        </m:sSub>
      </m:oMath>
      <w:bookmarkEnd w:id="28"/>
      <w:r w:rsidR="00B74FB2" w:rsidRPr="00C11F67">
        <w:rPr>
          <w:rFonts w:ascii="Times New Roman" w:hAnsi="Times New Roman" w:cs="Times New Roman"/>
          <w:i/>
          <w:iCs/>
          <w:sz w:val="22"/>
          <w:szCs w:val="22"/>
        </w:rPr>
        <w:t>+</w:t>
      </w:r>
      <w:bookmarkStart w:id="29" w:name="OLE_LINK513"/>
      <m:oMath>
        <m:sSub>
          <m:sSubPr>
            <m:ctrlPr>
              <w:rPr>
                <w:rFonts w:ascii="Cambria Math" w:hAnsi="Cambria Math" w:cs="Times New Roman"/>
                <w:i/>
                <w:sz w:val="22"/>
                <w:szCs w:val="22"/>
              </w:rPr>
            </m:ctrlPr>
          </m:sSubPr>
          <m:e>
            <m:r>
              <w:rPr>
                <w:rFonts w:ascii="Cambria Math" w:hAnsi="Cambria Math" w:cs="Times New Roman"/>
                <w:sz w:val="22"/>
                <w:szCs w:val="22"/>
              </w:rPr>
              <m:t>λ</m:t>
            </m:r>
          </m:e>
          <m:sub>
            <m:r>
              <w:rPr>
                <w:rFonts w:ascii="Cambria Math" w:hAnsi="Cambria Math" w:cs="Times New Roman"/>
                <w:sz w:val="22"/>
                <w:szCs w:val="22"/>
              </w:rPr>
              <m:t>t</m:t>
            </m:r>
          </m:sub>
        </m:sSub>
      </m:oMath>
      <w:bookmarkEnd w:id="29"/>
      <w:r w:rsidR="00B74FB2" w:rsidRPr="00C11F67">
        <w:rPr>
          <w:rFonts w:ascii="Times New Roman" w:hAnsi="Times New Roman" w:cs="Times New Roman"/>
          <w:i/>
          <w:iCs/>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i,b,t</m:t>
            </m:r>
          </m:sub>
        </m:sSub>
      </m:oMath>
      <w:bookmarkEnd w:id="25"/>
    </w:p>
    <w:p w14:paraId="2F47015B" w14:textId="3DD04A60" w:rsidR="00050C1A" w:rsidRPr="002247F1" w:rsidRDefault="00D85945" w:rsidP="00BC178A">
      <w:pPr>
        <w:pStyle w:val="a9"/>
        <w:spacing w:line="360" w:lineRule="auto"/>
        <w:ind w:left="0" w:firstLine="420"/>
        <w:jc w:val="both"/>
        <w:rPr>
          <w:rFonts w:ascii="Times New Roman" w:hAnsi="Times New Roman" w:cs="Times New Roman"/>
          <w:b/>
          <w:bCs/>
          <w:i/>
          <w:sz w:val="22"/>
          <w:szCs w:val="22"/>
          <w:vertAlign w:val="subscript"/>
        </w:rPr>
      </w:pPr>
      <w:r>
        <w:rPr>
          <w:rFonts w:ascii="Times New Roman" w:hAnsi="Times New Roman" w:cs="Times New Roman"/>
          <w:sz w:val="22"/>
          <w:szCs w:val="22"/>
        </w:rPr>
        <w:t xml:space="preserve">Where </w:t>
      </w:r>
      <m:oMath>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oMath>
      <w:r w:rsidR="00C83B35">
        <w:rPr>
          <w:rFonts w:ascii="Times New Roman" w:hAnsi="Times New Roman" w:cs="Times New Roman" w:hint="eastAsia"/>
          <w:sz w:val="22"/>
          <w:szCs w:val="22"/>
        </w:rPr>
        <w:t xml:space="preserve"> </w:t>
      </w:r>
      <w:r w:rsidR="00817E3E" w:rsidRPr="00817E3E">
        <w:rPr>
          <w:rFonts w:ascii="Times New Roman" w:hAnsi="Times New Roman" w:cs="Times New Roman"/>
          <w:sz w:val="22"/>
          <w:szCs w:val="22"/>
        </w:rPr>
        <w:t xml:space="preserve">denotes the initial treatment year of city </w:t>
      </w:r>
      <w:bookmarkStart w:id="30" w:name="OLE_LINK516"/>
      <m:oMath>
        <m:r>
          <w:rPr>
            <w:rFonts w:ascii="Cambria Math" w:hAnsi="Cambria Math" w:cs="Times New Roman"/>
            <w:sz w:val="22"/>
            <w:szCs w:val="22"/>
          </w:rPr>
          <m:t>i</m:t>
        </m:r>
      </m:oMath>
      <w:bookmarkEnd w:id="30"/>
      <w:r w:rsidR="00817E3E" w:rsidRPr="00817E3E">
        <w:rPr>
          <w:rFonts w:ascii="Times New Roman" w:hAnsi="Times New Roman" w:cs="Times New Roman"/>
          <w:sz w:val="22"/>
          <w:szCs w:val="22"/>
        </w:rPr>
        <w:t>, according to which cities first treated</w:t>
      </w:r>
      <w:r w:rsidR="00817E3E">
        <w:rPr>
          <w:rFonts w:ascii="Times New Roman" w:hAnsi="Times New Roman" w:cs="Times New Roman"/>
          <w:sz w:val="22"/>
          <w:szCs w:val="22"/>
        </w:rPr>
        <w:t xml:space="preserve"> </w:t>
      </w:r>
      <w:r w:rsidR="00817E3E" w:rsidRPr="00817E3E">
        <w:rPr>
          <w:rFonts w:ascii="Times New Roman" w:hAnsi="Times New Roman" w:cs="Times New Roman"/>
          <w:sz w:val="22"/>
          <w:szCs w:val="22"/>
        </w:rPr>
        <w:t>at the same year</w:t>
      </w:r>
      <w:r w:rsidR="00C83B35">
        <w:rPr>
          <w:rFonts w:ascii="Times New Roman" w:hAnsi="Times New Roman" w:cs="Times New Roman"/>
          <w:sz w:val="22"/>
          <w:szCs w:val="22"/>
        </w:rPr>
        <w:t>.</w:t>
      </w:r>
      <w:r w:rsidR="00C83B35" w:rsidRPr="00066A20">
        <w:rPr>
          <w:rFonts w:ascii="Times New Roman" w:hAnsi="Times New Roman" w:cs="Times New Roman"/>
          <w:sz w:val="22"/>
          <w:szCs w:val="22"/>
        </w:rPr>
        <w:t xml:space="preserve"> </w:t>
      </w:r>
      <m:oMath>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i:C</m:t>
            </m:r>
          </m:e>
          <m:sub>
            <m:r>
              <w:rPr>
                <w:rFonts w:ascii="Cambria Math" w:hAnsi="Cambria Math" w:cs="Times New Roman"/>
                <w:sz w:val="22"/>
                <w:szCs w:val="22"/>
              </w:rPr>
              <m:t>i</m:t>
            </m:r>
          </m:sub>
        </m:sSub>
        <m:r>
          <m:rPr>
            <m:sty m:val="p"/>
          </m:rPr>
          <w:rPr>
            <w:rFonts w:ascii="Cambria Math" w:hAnsi="Cambria Math" w:cs="Times New Roman"/>
            <w:sz w:val="22"/>
            <w:szCs w:val="22"/>
          </w:rPr>
          <m:t>=</m:t>
        </m:r>
        <m:r>
          <w:rPr>
            <w:rFonts w:ascii="Cambria Math" w:hAnsi="Cambria Math" w:cs="Times New Roman"/>
            <w:sz w:val="22"/>
            <w:szCs w:val="22"/>
          </w:rPr>
          <m:t>C</m:t>
        </m:r>
        <m:r>
          <m:rPr>
            <m:sty m:val="p"/>
          </m:rPr>
          <w:rPr>
            <w:rFonts w:ascii="Cambria Math" w:hAnsi="Cambria Math" w:cs="Times New Roman"/>
            <w:sz w:val="22"/>
            <w:szCs w:val="22"/>
          </w:rPr>
          <m:t>}</m:t>
        </m:r>
      </m:oMath>
      <w:r w:rsidR="00771413">
        <w:rPr>
          <w:rFonts w:ascii="Times New Roman" w:hAnsi="Times New Roman" w:cs="Times New Roman"/>
          <w:sz w:val="22"/>
          <w:szCs w:val="22"/>
        </w:rPr>
        <w:t xml:space="preserve"> </w:t>
      </w:r>
      <w:r w:rsidR="00066A20" w:rsidRPr="00066A20">
        <w:rPr>
          <w:rFonts w:ascii="Times New Roman" w:hAnsi="Times New Roman" w:cs="Times New Roman"/>
          <w:sz w:val="22"/>
          <w:szCs w:val="22"/>
        </w:rPr>
        <w:t xml:space="preserve">are categorized into disjoint cohorts </w:t>
      </w:r>
      <m:oMath>
        <m:r>
          <w:rPr>
            <w:rFonts w:ascii="Cambria Math" w:hAnsi="Cambria Math" w:cs="Times New Roman"/>
            <w:sz w:val="22"/>
            <w:szCs w:val="22"/>
          </w:rPr>
          <m:t>C</m:t>
        </m:r>
      </m:oMath>
      <w:r w:rsidR="00066A20">
        <w:rPr>
          <w:rFonts w:ascii="Times New Roman" w:hAnsi="Times New Roman" w:cs="Times New Roman"/>
          <w:iCs/>
          <w:sz w:val="22"/>
          <w:szCs w:val="22"/>
        </w:rPr>
        <w:t xml:space="preserve"> </w:t>
      </w:r>
      <w:r w:rsidR="00066A20" w:rsidRPr="00066A20">
        <w:rPr>
          <w:rFonts w:ascii="Times New Roman" w:hAnsi="Times New Roman" w:cs="Times New Roman"/>
          <w:iCs/>
          <w:sz w:val="22"/>
          <w:szCs w:val="22"/>
        </w:rPr>
        <w:t>(i.e., cohort treated in</w:t>
      </w:r>
      <w:r w:rsidR="00066A20">
        <w:rPr>
          <w:rFonts w:ascii="Times New Roman" w:hAnsi="Times New Roman" w:cs="Times New Roman"/>
          <w:iCs/>
          <w:sz w:val="22"/>
          <w:szCs w:val="22"/>
        </w:rPr>
        <w:t xml:space="preserve"> </w:t>
      </w:r>
      <w:r w:rsidR="00066A20" w:rsidRPr="00066A20">
        <w:rPr>
          <w:rFonts w:ascii="Times New Roman" w:hAnsi="Times New Roman" w:cs="Times New Roman"/>
          <w:iCs/>
          <w:sz w:val="22"/>
          <w:szCs w:val="22"/>
        </w:rPr>
        <w:t>2010 or 2011)</w:t>
      </w:r>
      <w:r w:rsidR="00066A20">
        <w:rPr>
          <w:rFonts w:ascii="Times New Roman" w:hAnsi="Times New Roman" w:cs="Times New Roman"/>
          <w:iCs/>
          <w:sz w:val="22"/>
          <w:szCs w:val="22"/>
        </w:rPr>
        <w:t xml:space="preserve">; </w:t>
      </w:r>
      <m:oMath>
        <m:sSubSup>
          <m:sSubSupPr>
            <m:ctrlPr>
              <w:rPr>
                <w:rFonts w:ascii="Cambria Math" w:hAnsi="Cambria Math" w:cs="Times New Roman"/>
                <w:sz w:val="22"/>
                <w:szCs w:val="22"/>
              </w:rPr>
            </m:ctrlPr>
          </m:sSubSupPr>
          <m:e>
            <m:r>
              <w:rPr>
                <w:rFonts w:ascii="Cambria Math" w:hAnsi="Cambria Math" w:cs="Times New Roman" w:hint="eastAsia"/>
                <w:sz w:val="22"/>
                <w:szCs w:val="22"/>
              </w:rPr>
              <m:t>D</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e</m:t>
            </m:r>
          </m:sub>
          <m:sup>
            <m:r>
              <w:rPr>
                <w:rFonts w:ascii="Cambria Math" w:hAnsi="Cambria Math" w:cs="Times New Roman"/>
                <w:sz w:val="22"/>
                <w:szCs w:val="22"/>
              </w:rPr>
              <m:t>C</m:t>
            </m:r>
          </m:sup>
        </m:sSubSup>
        <m:r>
          <w:rPr>
            <w:rFonts w:ascii="Cambria Math" w:hAnsi="Cambria Math" w:cs="Times New Roman"/>
            <w:sz w:val="22"/>
            <w:szCs w:val="22"/>
          </w:rPr>
          <m:t>=1</m:t>
        </m:r>
        <m:d>
          <m:dPr>
            <m:begChr m:val="{"/>
            <m:endChr m:val=""/>
            <m:ctrlPr>
              <w:rPr>
                <w:rFonts w:ascii="Cambria Math" w:hAnsi="Cambria Math" w:cs="Times New Roman"/>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r>
              <w:rPr>
                <w:rFonts w:ascii="Cambria Math" w:hAnsi="Cambria Math" w:cs="Times New Roman"/>
                <w:sz w:val="22"/>
                <w:szCs w:val="22"/>
              </w:rPr>
              <m:t xml:space="preserve">=C </m:t>
            </m:r>
            <m:r>
              <w:rPr>
                <w:rFonts w:ascii="Cambria Math" w:hAnsi="Cambria Math" w:cs="Times New Roman" w:hint="eastAsia"/>
                <w:sz w:val="22"/>
                <w:szCs w:val="22"/>
              </w:rPr>
              <m:t>and</m:t>
            </m:r>
            <m:r>
              <w:rPr>
                <w:rFonts w:ascii="Cambria Math" w:hAnsi="Cambria Math" w:cs="Times New Roman"/>
                <w:sz w:val="22"/>
                <w:szCs w:val="22"/>
              </w:rPr>
              <m:t xml:space="preserve"> </m:t>
            </m:r>
            <m:ctrlPr>
              <w:rPr>
                <w:rFonts w:ascii="Cambria Math" w:hAnsi="Cambria Math" w:cs="Times New Roman" w:hint="eastAsia"/>
                <w:sz w:val="22"/>
                <w:szCs w:val="22"/>
              </w:rPr>
            </m:ctrlPr>
          </m:e>
        </m:d>
        <m:r>
          <w:rPr>
            <w:rFonts w:ascii="Cambria Math" w:hAnsi="Cambria Math" w:cs="Times New Roman"/>
            <w:sz w:val="22"/>
            <w:szCs w:val="22"/>
          </w:rPr>
          <m:t>e=t-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i</m:t>
            </m:r>
          </m:sub>
        </m:sSub>
        <m:r>
          <m:rPr>
            <m:sty m:val="p"/>
          </m:rPr>
          <w:rPr>
            <w:rFonts w:ascii="Cambria Math" w:hAnsi="Cambria Math" w:cs="Times New Roman"/>
            <w:sz w:val="22"/>
            <w:szCs w:val="22"/>
          </w:rPr>
          <m:t>}</m:t>
        </m:r>
      </m:oMath>
      <w:r w:rsidR="002C6EC4">
        <w:rPr>
          <w:rFonts w:ascii="Times New Roman" w:hAnsi="Times New Roman" w:cs="Times New Roman"/>
          <w:sz w:val="22"/>
          <w:szCs w:val="22"/>
        </w:rPr>
        <w:t xml:space="preserve"> </w:t>
      </w:r>
      <w:r w:rsidR="002C6EC4" w:rsidRPr="002C6EC4">
        <w:rPr>
          <w:rFonts w:ascii="Times New Roman" w:hAnsi="Times New Roman" w:cs="Times New Roman"/>
          <w:sz w:val="22"/>
          <w:szCs w:val="22"/>
        </w:rPr>
        <w:t>is an indicator for city</w:t>
      </w:r>
      <w:r w:rsidR="002C6EC4">
        <w:rPr>
          <w:rFonts w:ascii="Times New Roman" w:hAnsi="Times New Roman" w:cs="Times New Roman"/>
          <w:sz w:val="22"/>
          <w:szCs w:val="22"/>
        </w:rPr>
        <w:t xml:space="preserve"> </w:t>
      </w:r>
      <m:oMath>
        <m:r>
          <w:rPr>
            <w:rFonts w:ascii="Cambria Math" w:hAnsi="Cambria Math" w:cs="Times New Roman"/>
            <w:sz w:val="22"/>
            <w:szCs w:val="22"/>
          </w:rPr>
          <m:t>i</m:t>
        </m:r>
      </m:oMath>
      <w:r w:rsidR="002C6EC4" w:rsidRPr="00D46B80">
        <w:rPr>
          <w:rFonts w:ascii="Times New Roman" w:hAnsi="Times New Roman" w:cs="Times New Roman"/>
          <w:sz w:val="22"/>
          <w:szCs w:val="22"/>
        </w:rPr>
        <w:t xml:space="preserve"> being </w:t>
      </w:r>
      <w:bookmarkStart w:id="31" w:name="OLE_LINK518"/>
      <m:oMath>
        <m:r>
          <w:rPr>
            <w:rFonts w:ascii="Cambria Math" w:hAnsi="Cambria Math" w:cs="Times New Roman"/>
            <w:sz w:val="22"/>
            <w:szCs w:val="22"/>
          </w:rPr>
          <m:t>e</m:t>
        </m:r>
      </m:oMath>
      <w:r w:rsidR="002C6EC4">
        <w:rPr>
          <w:rFonts w:ascii="Times New Roman" w:hAnsi="Times New Roman" w:cs="Times New Roman"/>
          <w:sz w:val="22"/>
          <w:szCs w:val="22"/>
        </w:rPr>
        <w:t xml:space="preserve"> </w:t>
      </w:r>
      <w:bookmarkEnd w:id="31"/>
      <w:r w:rsidR="002C6EC4" w:rsidRPr="002C6EC4">
        <w:rPr>
          <w:rFonts w:ascii="Times New Roman" w:hAnsi="Times New Roman" w:cs="Times New Roman"/>
          <w:sz w:val="22"/>
          <w:szCs w:val="22"/>
        </w:rPr>
        <w:t>years away from the</w:t>
      </w:r>
      <w:r w:rsidR="002C6EC4">
        <w:rPr>
          <w:rFonts w:ascii="Times New Roman" w:hAnsi="Times New Roman" w:cs="Times New Roman"/>
          <w:sz w:val="22"/>
          <w:szCs w:val="22"/>
        </w:rPr>
        <w:t xml:space="preserve"> </w:t>
      </w:r>
      <w:r w:rsidR="002C6EC4" w:rsidRPr="002C6EC4">
        <w:rPr>
          <w:rFonts w:ascii="Times New Roman" w:hAnsi="Times New Roman" w:cs="Times New Roman"/>
          <w:sz w:val="22"/>
          <w:szCs w:val="22"/>
        </w:rPr>
        <w:t>initial implementation of HBR policy in year</w:t>
      </w:r>
      <w:r w:rsidR="002C6EC4">
        <w:rPr>
          <w:rFonts w:ascii="Times New Roman" w:hAnsi="Times New Roman" w:cs="Times New Roman"/>
          <w:sz w:val="22"/>
          <w:szCs w:val="22"/>
        </w:rPr>
        <w:t xml:space="preserve"> </w:t>
      </w:r>
      <w:bookmarkStart w:id="32" w:name="OLE_LINK517"/>
      <m:oMath>
        <m:r>
          <w:rPr>
            <w:rFonts w:ascii="Cambria Math" w:hAnsi="Cambria Math" w:cs="Times New Roman"/>
            <w:sz w:val="22"/>
            <w:szCs w:val="22"/>
          </w:rPr>
          <m:t>t</m:t>
        </m:r>
      </m:oMath>
      <w:r w:rsidR="002C6EC4">
        <w:rPr>
          <w:rFonts w:ascii="Times New Roman" w:hAnsi="Times New Roman" w:cs="Times New Roman"/>
          <w:sz w:val="22"/>
          <w:szCs w:val="22"/>
        </w:rPr>
        <w:t>.</w:t>
      </w:r>
      <w:bookmarkEnd w:id="32"/>
      <w:r w:rsidR="00D46B80" w:rsidRPr="00D46B80">
        <w:rPr>
          <w:rFonts w:ascii="Times New Roman" w:hAnsi="Times New Roman" w:cs="Times New Roman"/>
          <w:sz w:val="22"/>
          <w:szCs w:val="22"/>
        </w:rPr>
        <w:t xml:space="preserve"> For the never-treated cities in control cohort,</w:t>
      </w:r>
      <w:r w:rsidR="00D46B80">
        <w:rPr>
          <w:rFonts w:ascii="Times New Roman" w:hAnsi="Times New Roman" w:cs="Times New Roman"/>
          <w:sz w:val="22"/>
          <w:szCs w:val="22"/>
        </w:rPr>
        <w:t xml:space="preserve"> </w:t>
      </w:r>
      <m:oMath>
        <m:r>
          <w:rPr>
            <w:rFonts w:ascii="Cambria Math" w:hAnsi="Cambria Math" w:cs="Times New Roman"/>
            <w:sz w:val="22"/>
            <w:szCs w:val="22"/>
          </w:rPr>
          <m:t>C</m:t>
        </m:r>
        <m:r>
          <m:rPr>
            <m:sty m:val="p"/>
          </m:rPr>
          <w:rPr>
            <w:rFonts w:ascii="Cambria Math" w:hAnsi="Cambria Math" w:cs="Times New Roman"/>
            <w:sz w:val="22"/>
            <w:szCs w:val="22"/>
          </w:rPr>
          <m:t>=∞</m:t>
        </m:r>
      </m:oMath>
      <w:r w:rsidR="000A1263">
        <w:rPr>
          <w:rFonts w:ascii="Times New Roman" w:hAnsi="Times New Roman" w:cs="Times New Roman"/>
          <w:sz w:val="22"/>
          <w:szCs w:val="22"/>
        </w:rPr>
        <w:t xml:space="preserve"> and </w:t>
      </w:r>
      <m:oMath>
        <m:sSubSup>
          <m:sSubSupPr>
            <m:ctrlPr>
              <w:rPr>
                <w:rFonts w:ascii="Cambria Math" w:hAnsi="Cambria Math" w:cs="Times New Roman"/>
                <w:sz w:val="22"/>
                <w:szCs w:val="22"/>
              </w:rPr>
            </m:ctrlPr>
          </m:sSubSupPr>
          <m:e>
            <m:r>
              <w:rPr>
                <w:rFonts w:ascii="Cambria Math" w:hAnsi="Cambria Math" w:cs="Times New Roman" w:hint="eastAsia"/>
                <w:sz w:val="22"/>
                <w:szCs w:val="22"/>
              </w:rPr>
              <m:t>D</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e</m:t>
            </m:r>
          </m:sub>
          <m:sup>
            <m:r>
              <w:rPr>
                <w:rFonts w:ascii="Cambria Math" w:hAnsi="Cambria Math" w:cs="Times New Roman"/>
                <w:sz w:val="22"/>
                <w:szCs w:val="22"/>
              </w:rPr>
              <m:t>C</m:t>
            </m:r>
          </m:sup>
        </m:sSubSup>
        <m:r>
          <m:rPr>
            <m:sty m:val="p"/>
          </m:rPr>
          <w:rPr>
            <w:rFonts w:ascii="Cambria Math" w:hAnsi="Cambria Math" w:cs="Times New Roman"/>
            <w:sz w:val="22"/>
            <w:szCs w:val="22"/>
          </w:rPr>
          <m:t>=0</m:t>
        </m:r>
      </m:oMath>
      <w:r w:rsidR="000A1263">
        <w:rPr>
          <w:rFonts w:ascii="Times New Roman" w:hAnsi="Times New Roman" w:cs="Times New Roman"/>
          <w:sz w:val="22"/>
          <w:szCs w:val="22"/>
        </w:rPr>
        <w:t xml:space="preserve"> for </w:t>
      </w:r>
      <w:r>
        <w:rPr>
          <w:rFonts w:ascii="Times New Roman" w:hAnsi="Times New Roman" w:cs="Times New Roman"/>
          <w:sz w:val="22"/>
          <w:szCs w:val="22"/>
        </w:rPr>
        <w:t xml:space="preserve">all </w:t>
      </w:r>
      <m:oMath>
        <m:r>
          <w:rPr>
            <w:rFonts w:ascii="Cambria Math" w:hAnsi="Cambria Math" w:cs="Times New Roman"/>
            <w:sz w:val="22"/>
            <w:szCs w:val="22"/>
          </w:rPr>
          <m:t>e</m:t>
        </m:r>
      </m:oMath>
      <w:r>
        <w:rPr>
          <w:rFonts w:ascii="Times New Roman" w:hAnsi="Times New Roman" w:cs="Times New Roman"/>
          <w:sz w:val="22"/>
          <w:szCs w:val="22"/>
        </w:rPr>
        <w:t xml:space="preserve"> and</w:t>
      </w:r>
      <w:r w:rsidRPr="005C0C5F">
        <w:rPr>
          <w:rFonts w:ascii="Cambria Math" w:hAnsi="Cambria Math" w:cs="Times New Roman"/>
          <w:i/>
          <w:sz w:val="22"/>
          <w:szCs w:val="22"/>
        </w:rPr>
        <w:t xml:space="preserve"> </w:t>
      </w:r>
      <m:oMath>
        <m:r>
          <w:rPr>
            <w:rFonts w:ascii="Cambria Math" w:hAnsi="Cambria Math" w:cs="Times New Roman"/>
            <w:sz w:val="22"/>
            <w:szCs w:val="22"/>
          </w:rPr>
          <m:t>t</m:t>
        </m:r>
      </m:oMath>
      <w:r w:rsidRPr="005C0C5F">
        <w:rPr>
          <w:rFonts w:ascii="Cambria Math" w:hAnsi="Cambria Math" w:cs="Times New Roman"/>
          <w:i/>
          <w:sz w:val="22"/>
          <w:szCs w:val="22"/>
        </w:rPr>
        <w:t>.</w:t>
      </w:r>
      <w:r w:rsidR="009E3E51" w:rsidRPr="005C0C5F">
        <w:rPr>
          <w:rFonts w:ascii="Cambria Math" w:hAnsi="Cambria Math" w:cs="Times New Roman"/>
          <w:i/>
          <w:sz w:val="22"/>
          <w:szCs w:val="22"/>
        </w:rPr>
        <w:t xml:space="preserve"> </w:t>
      </w:r>
      <w:r w:rsidR="009E3E51" w:rsidRPr="005C0C5F">
        <w:rPr>
          <w:rFonts w:ascii="Cambria Math" w:hAnsi="Cambria Math" w:cs="Times New Roman"/>
          <w:iCs/>
          <w:sz w:val="22"/>
          <w:szCs w:val="22"/>
        </w:rPr>
        <w:t xml:space="preserve">The </w:t>
      </w:r>
      <w:r w:rsidR="005C0C5F" w:rsidRPr="005C0C5F">
        <w:rPr>
          <w:rFonts w:ascii="Cambria Math" w:hAnsi="Cambria Math" w:cs="Times New Roman"/>
          <w:iCs/>
          <w:sz w:val="22"/>
          <w:szCs w:val="22"/>
        </w:rPr>
        <w:t>benchmark pre-period</w:t>
      </w:r>
      <w:r w:rsidR="009E3E51" w:rsidRPr="005C0C5F">
        <w:rPr>
          <w:rFonts w:ascii="Cambria Math" w:hAnsi="Cambria Math" w:cs="Times New Roman"/>
          <w:i/>
          <w:sz w:val="22"/>
          <w:szCs w:val="22"/>
        </w:rPr>
        <w:t xml:space="preserve"> </w:t>
      </w:r>
      <m:oMath>
        <m:r>
          <w:rPr>
            <w:rFonts w:ascii="Cambria Math" w:hAnsi="Cambria Math" w:cs="Times New Roman"/>
            <w:sz w:val="22"/>
            <w:szCs w:val="22"/>
          </w:rPr>
          <m:t>e=-1</m:t>
        </m:r>
      </m:oMath>
      <w:r w:rsidR="009E3E51" w:rsidRPr="009E3E51">
        <w:rPr>
          <w:rFonts w:ascii="Times New Roman" w:hAnsi="Times New Roman" w:cs="Times New Roman"/>
          <w:sz w:val="22"/>
          <w:szCs w:val="22"/>
        </w:rPr>
        <w:t xml:space="preserve"> is omitted to avoid collinearity.</w:t>
      </w:r>
      <w:r w:rsidR="009E3E51" w:rsidRPr="005C0C5F">
        <w:rPr>
          <w:rFonts w:ascii="Times New Roman" w:hAnsi="Times New Roman" w:cs="Times New Roman"/>
          <w:sz w:val="22"/>
          <w:szCs w:val="22"/>
        </w:rPr>
        <w:t xml:space="preserve"> </w:t>
      </w:r>
      <w:r w:rsidR="005C0C5F" w:rsidRPr="005C0C5F">
        <w:rPr>
          <w:rFonts w:ascii="Times New Roman" w:hAnsi="Times New Roman" w:cs="Times New Roman"/>
          <w:sz w:val="22"/>
          <w:szCs w:val="22"/>
        </w:rPr>
        <w:t xml:space="preserve">All other variables are the same as that in Equation </w:t>
      </w:r>
      <m:oMath>
        <m:r>
          <w:rPr>
            <w:rFonts w:ascii="Cambria Math" w:hAnsi="Cambria Math" w:cs="Times New Roman"/>
            <w:sz w:val="22"/>
            <w:szCs w:val="22"/>
          </w:rPr>
          <m:t>(1)</m:t>
        </m:r>
      </m:oMath>
      <w:r w:rsidR="005C0C5F" w:rsidRPr="005C0C5F">
        <w:rPr>
          <w:rFonts w:ascii="Times New Roman" w:hAnsi="Times New Roman" w:cs="Times New Roman"/>
          <w:sz w:val="22"/>
          <w:szCs w:val="22"/>
        </w:rPr>
        <w:t xml:space="preserve"> in the main text of the paper</w:t>
      </w:r>
      <w:r w:rsidR="005C0C5F">
        <w:rPr>
          <w:rFonts w:ascii="Times New Roman" w:hAnsi="Times New Roman" w:cs="Times New Roman"/>
          <w:sz w:val="22"/>
          <w:szCs w:val="22"/>
        </w:rPr>
        <w:t>.</w:t>
      </w:r>
    </w:p>
    <w:p w14:paraId="05ADD443" w14:textId="1A235F06" w:rsidR="00ED46FC" w:rsidRDefault="002247F1" w:rsidP="00A20F7D">
      <w:pPr>
        <w:spacing w:line="360" w:lineRule="auto"/>
        <w:jc w:val="both"/>
        <w:rPr>
          <w:rFonts w:ascii="Segoe UI" w:hAnsi="Segoe UI" w:cs="Segoe UI"/>
          <w:iCs/>
          <w:sz w:val="22"/>
          <w:szCs w:val="22"/>
        </w:rPr>
      </w:pPr>
      <w:r w:rsidRPr="00502C33">
        <w:rPr>
          <w:rFonts w:ascii="Times New Roman" w:hAnsi="Times New Roman" w:cs="Times New Roman"/>
          <w:sz w:val="22"/>
          <w:szCs w:val="22"/>
        </w:rPr>
        <w:tab/>
      </w:r>
      <w:r w:rsidR="001744CA" w:rsidRPr="00326ECD">
        <w:rPr>
          <w:rFonts w:ascii="Times New Roman" w:hAnsi="Times New Roman" w:cs="Times New Roman" w:hint="eastAsia"/>
          <w:sz w:val="22"/>
          <w:szCs w:val="22"/>
        </w:rPr>
        <w:t>Step</w:t>
      </w:r>
      <w:r w:rsidR="001744CA">
        <w:rPr>
          <w:rFonts w:ascii="Times New Roman" w:hAnsi="Times New Roman" w:cs="Times New Roman"/>
          <w:sz w:val="22"/>
          <w:szCs w:val="22"/>
        </w:rPr>
        <w:t>2</w:t>
      </w:r>
      <w:r w:rsidR="00CA08BA">
        <w:rPr>
          <w:rFonts w:ascii="Times New Roman" w:hAnsi="Times New Roman" w:cs="Times New Roman"/>
          <w:sz w:val="22"/>
          <w:szCs w:val="22"/>
        </w:rPr>
        <w:t xml:space="preserve">: </w:t>
      </w:r>
      <w:r w:rsidR="00502C33" w:rsidRPr="00502C33">
        <w:rPr>
          <w:rFonts w:ascii="Times New Roman" w:hAnsi="Times New Roman" w:cs="Times New Roman"/>
          <w:sz w:val="22"/>
          <w:szCs w:val="22"/>
        </w:rPr>
        <w:t>We estimate the weights for each year. Following Sun and Abraham (2021),</w:t>
      </w:r>
      <w:r w:rsidR="00502C33">
        <w:rPr>
          <w:rFonts w:ascii="Times New Roman" w:hAnsi="Times New Roman" w:cs="Times New Roman"/>
          <w:sz w:val="22"/>
          <w:szCs w:val="22"/>
        </w:rPr>
        <w:t xml:space="preserve"> </w:t>
      </w:r>
      <w:r w:rsidR="001469B2">
        <w:rPr>
          <w:rFonts w:ascii="Times New Roman" w:hAnsi="Times New Roman" w:cs="Times New Roman"/>
          <w:sz w:val="22"/>
          <w:szCs w:val="22"/>
        </w:rPr>
        <w:t xml:space="preserve">we </w:t>
      </w:r>
      <w:r w:rsidR="00BC178A">
        <w:rPr>
          <w:rFonts w:ascii="Times New Roman" w:hAnsi="Times New Roman" w:cs="Times New Roman"/>
          <w:sz w:val="22"/>
          <w:szCs w:val="22"/>
        </w:rPr>
        <w:t>c</w:t>
      </w:r>
      <w:r w:rsidR="00BC178A" w:rsidRPr="00BC178A">
        <w:rPr>
          <w:rFonts w:ascii="Times New Roman" w:hAnsi="Times New Roman" w:cs="Times New Roman"/>
          <w:sz w:val="22"/>
          <w:szCs w:val="22"/>
        </w:rPr>
        <w:t xml:space="preserve">alculate the weighted average of the estimates </w:t>
      </w:r>
      <m:oMath>
        <m:sSub>
          <m:sSubPr>
            <m:ctrlPr>
              <w:rPr>
                <w:rFonts w:ascii="Cambria Math" w:hAnsi="Cambria Math" w:cs="Times New Roman"/>
                <w:sz w:val="22"/>
                <w:szCs w:val="22"/>
              </w:rPr>
            </m:ctrlPr>
          </m:sSubPr>
          <m:e>
            <m:r>
              <w:rPr>
                <w:rFonts w:ascii="Cambria Math" w:hAnsi="Cambria Math" w:cs="Times New Roman"/>
                <w:sz w:val="22"/>
                <w:szCs w:val="22"/>
              </w:rPr>
              <m:t>β</m:t>
            </m:r>
          </m:e>
          <m:sub>
            <m:r>
              <w:rPr>
                <w:rFonts w:ascii="Cambria Math" w:hAnsi="Cambria Math" w:cs="Times New Roman"/>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oMath>
      <w:r w:rsidR="00BC178A" w:rsidRPr="00BC178A">
        <w:rPr>
          <w:rFonts w:ascii="Times New Roman" w:hAnsi="Times New Roman" w:cs="Times New Roman"/>
          <w:sz w:val="22"/>
          <w:szCs w:val="22"/>
        </w:rPr>
        <w:t xml:space="preserve"> </w:t>
      </w:r>
      <w:r w:rsidR="00A528B7" w:rsidRPr="00BC178A">
        <w:rPr>
          <w:rFonts w:ascii="Times New Roman" w:hAnsi="Times New Roman" w:cs="Times New Roman"/>
          <w:sz w:val="22"/>
          <w:szCs w:val="22"/>
        </w:rPr>
        <w:t>for each relative time</w:t>
      </w:r>
      <w:r w:rsidR="00BC178A" w:rsidRPr="00BC178A">
        <w:rPr>
          <w:rFonts w:ascii="Times New Roman" w:hAnsi="Times New Roman" w:cs="Times New Roman"/>
          <w:sz w:val="22"/>
          <w:szCs w:val="22"/>
        </w:rPr>
        <w:t xml:space="preserve"> </w:t>
      </w:r>
      <m:oMath>
        <m:r>
          <w:rPr>
            <w:rFonts w:ascii="Cambria Math" w:hAnsi="Cambria Math" w:cs="Times New Roman"/>
            <w:sz w:val="22"/>
            <w:szCs w:val="22"/>
          </w:rPr>
          <m:t>e</m:t>
        </m:r>
      </m:oMath>
      <w:r w:rsidR="00BC178A" w:rsidRPr="00BC178A">
        <w:rPr>
          <w:rFonts w:ascii="Times New Roman" w:hAnsi="Times New Roman" w:cs="Times New Roman"/>
          <w:sz w:val="22"/>
          <w:szCs w:val="22"/>
        </w:rPr>
        <w:t xml:space="preserve"> for each </w:t>
      </w:r>
      <w:r w:rsidR="00BC178A" w:rsidRPr="00066A20">
        <w:rPr>
          <w:rFonts w:ascii="Times New Roman" w:hAnsi="Times New Roman" w:cs="Times New Roman"/>
          <w:sz w:val="22"/>
          <w:szCs w:val="22"/>
        </w:rPr>
        <w:t>cohort</w:t>
      </w:r>
      <w:r w:rsidR="00BC178A">
        <w:rPr>
          <w:rFonts w:ascii="Times New Roman" w:hAnsi="Times New Roman" w:cs="Times New Roman"/>
          <w:sz w:val="22"/>
          <w:szCs w:val="22"/>
        </w:rPr>
        <w:t xml:space="preserve"> </w:t>
      </w:r>
      <w:bookmarkStart w:id="33" w:name="OLE_LINK524"/>
      <m:oMath>
        <m:r>
          <w:rPr>
            <w:rFonts w:ascii="Cambria Math" w:hAnsi="Cambria Math" w:cs="Times New Roman"/>
            <w:sz w:val="22"/>
            <w:szCs w:val="22"/>
          </w:rPr>
          <m:t>C</m:t>
        </m:r>
      </m:oMath>
      <w:bookmarkEnd w:id="33"/>
      <w:r w:rsidR="00BC178A" w:rsidRPr="00BC178A">
        <w:rPr>
          <w:rFonts w:ascii="Times New Roman" w:hAnsi="Times New Roman" w:cs="Times New Roman"/>
          <w:sz w:val="22"/>
          <w:szCs w:val="22"/>
        </w:rPr>
        <w:t>:</w:t>
      </w:r>
    </w:p>
    <w:p w14:paraId="019E76AB" w14:textId="7F565911" w:rsidR="00800C84" w:rsidRDefault="00000000" w:rsidP="00A20F7D">
      <w:pPr>
        <w:spacing w:line="360" w:lineRule="auto"/>
        <w:jc w:val="both"/>
        <w:rPr>
          <w:rFonts w:ascii="Times New Roman"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hint="eastAsia"/>
                  <w:sz w:val="22"/>
                  <w:szCs w:val="22"/>
                </w:rPr>
                <m:t>e</m:t>
              </m:r>
            </m:sub>
          </m:sSub>
          <m:r>
            <w:rPr>
              <w:rFonts w:ascii="Cambria Math" w:hAnsi="Cambria Math" w:cs="Times New Roman"/>
              <w:sz w:val="22"/>
              <w:szCs w:val="22"/>
            </w:rPr>
            <m:t>=</m:t>
          </m:r>
          <m:nary>
            <m:naryPr>
              <m:chr m:val="∑"/>
              <m:limLoc m:val="subSup"/>
              <m:supHide m:val="1"/>
              <m:ctrlPr>
                <w:rPr>
                  <w:rFonts w:ascii="Cambria Math" w:hAnsi="Cambria Math" w:cs="Times New Roman"/>
                  <w:i/>
                  <w:sz w:val="22"/>
                  <w:szCs w:val="22"/>
                </w:rPr>
              </m:ctrlPr>
            </m:naryPr>
            <m:sub>
              <m:r>
                <w:rPr>
                  <w:rFonts w:ascii="Cambria Math" w:hAnsi="Cambria Math" w:cs="Times New Roman"/>
                  <w:sz w:val="22"/>
                  <w:szCs w:val="22"/>
                </w:rPr>
                <m:t>C</m:t>
              </m:r>
            </m:sub>
            <m:sup/>
            <m:e>
              <m:sSub>
                <m:sSubPr>
                  <m:ctrlPr>
                    <w:rPr>
                      <w:rFonts w:ascii="Cambria Math" w:hAnsi="Cambria Math" w:cs="Times New Roman"/>
                      <w:i/>
                      <w:sz w:val="22"/>
                      <w:szCs w:val="22"/>
                    </w:rPr>
                  </m:ctrlPr>
                </m:sSubPr>
                <m:e>
                  <m:r>
                    <w:rPr>
                      <w:rFonts w:ascii="Cambria Math" w:hAnsi="Cambria Math" w:cs="Times New Roman"/>
                      <w:sz w:val="22"/>
                      <w:szCs w:val="22"/>
                    </w:rPr>
                    <m:t>ω</m:t>
                  </m:r>
                </m:e>
                <m:sub>
                  <m:r>
                    <w:rPr>
                      <w:rFonts w:ascii="Cambria Math" w:hAnsi="Cambria Math" w:cs="Times New Roman"/>
                      <w:sz w:val="22"/>
                      <w:szCs w:val="22"/>
                    </w:rPr>
                    <m:t>C,e</m:t>
                  </m:r>
                </m:sub>
              </m:sSub>
            </m:e>
          </m:nary>
          <m:r>
            <w:rPr>
              <w:rFonts w:ascii="Cambria Math" w:hAnsi="Cambria Math" w:cs="Times New Roman"/>
              <w:sz w:val="22"/>
              <w:szCs w:val="22"/>
            </w:rPr>
            <m:t>∙</m:t>
          </m:r>
          <w:bookmarkStart w:id="34" w:name="OLE_LINK523"/>
          <m:acc>
            <m:accPr>
              <m:ctrlPr>
                <w:rPr>
                  <w:rFonts w:ascii="Cambria Math" w:hAnsi="Cambria Math" w:cs="Times New Roman"/>
                  <w:i/>
                  <w:sz w:val="22"/>
                  <w:szCs w:val="22"/>
                </w:rPr>
              </m:ctrlPr>
            </m:accPr>
            <m:e>
              <m:sSub>
                <m:sSubPr>
                  <m:ctrlPr>
                    <w:rPr>
                      <w:rFonts w:ascii="Cambria Math" w:hAnsi="Cambria Math" w:cs="Times New Roman"/>
                      <w:i/>
                      <w:sz w:val="22"/>
                      <w:szCs w:val="22"/>
                    </w:rPr>
                  </m:ctrlPr>
                </m:sSubPr>
                <m:e>
                  <m:r>
                    <w:rPr>
                      <w:rFonts w:ascii="Cambria Math" w:hAnsi="Cambria Math" w:cs="Times New Roman"/>
                      <w:sz w:val="22"/>
                      <w:szCs w:val="22"/>
                    </w:rPr>
                    <m:t>β</m:t>
                  </m:r>
                </m:e>
                <m:sub>
                  <m:r>
                    <w:rPr>
                      <w:rFonts w:ascii="Cambria Math" w:hAnsi="Cambria Math" w:cs="Times New Roman"/>
                      <w:sz w:val="22"/>
                      <w:szCs w:val="22"/>
                    </w:rPr>
                    <m:t>C,e</m:t>
                  </m:r>
                </m:sub>
              </m:sSub>
            </m:e>
          </m:acc>
        </m:oMath>
      </m:oMathPara>
      <w:bookmarkEnd w:id="34"/>
    </w:p>
    <w:p w14:paraId="62933000" w14:textId="5A0122B9" w:rsidR="00502C33" w:rsidRDefault="002A13C3" w:rsidP="00A20F7D">
      <w:pPr>
        <w:spacing w:line="360" w:lineRule="auto"/>
        <w:jc w:val="both"/>
        <w:rPr>
          <w:rFonts w:ascii="Segoe UI" w:hAnsi="Segoe UI" w:cs="Segoe UI"/>
          <w:color w:val="404040"/>
        </w:rPr>
      </w:pPr>
      <w:r w:rsidRPr="00C11F67">
        <w:rPr>
          <w:rFonts w:ascii="Times New Roman" w:hAnsi="Times New Roman" w:cs="Times New Roman"/>
          <w:i/>
          <w:iCs/>
          <w:noProof/>
          <w:sz w:val="22"/>
          <w:szCs w:val="22"/>
        </w:rPr>
        <mc:AlternateContent>
          <mc:Choice Requires="wps">
            <w:drawing>
              <wp:anchor distT="0" distB="0" distL="114300" distR="114300" simplePos="0" relativeHeight="251683840" behindDoc="0" locked="0" layoutInCell="1" allowOverlap="1" wp14:anchorId="16ED4E5C" wp14:editId="3187AAB7">
                <wp:simplePos x="0" y="0"/>
                <wp:positionH relativeFrom="rightMargin">
                  <wp:posOffset>-932693</wp:posOffset>
                </wp:positionH>
                <wp:positionV relativeFrom="paragraph">
                  <wp:posOffset>-351790</wp:posOffset>
                </wp:positionV>
                <wp:extent cx="978537" cy="373063"/>
                <wp:effectExtent l="0" t="0" r="0" b="0"/>
                <wp:wrapNone/>
                <wp:docPr id="62308677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7" cy="373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B8EE7F" w14:textId="607B95EC"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2</m:t>
                                </m:r>
                                <m:r>
                                  <w:rPr>
                                    <w:rFonts w:ascii="Cambria Math" w:hAnsi="Cambria Math" w:cs="Times New Roman"/>
                                    <w:color w:val="000000" w:themeColor="text1"/>
                                    <w:kern w:val="24"/>
                                    <w:sz w:val="22"/>
                                    <w:szCs w:val="22"/>
                                  </w:rPr>
                                  <m:t>)</m:t>
                                </m:r>
                              </m:oMath>
                            </m:oMathPara>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6ED4E5C" id="_x0000_s1027" type="#_x0000_t202" style="position:absolute;left:0;text-align:left;margin-left:-73.45pt;margin-top:-27.7pt;width:77.05pt;height:29.4pt;z-index:251683840;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" filled="f" stroked="f" strokeweight=".5pt">
                <v:textbox>
                  <w:txbxContent>
                    <w:p w14:paraId="71B8EE7F" w14:textId="607B95EC"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2</m:t>
                          </m:r>
                          <m:r>
                            <w:rPr>
                              <w:rFonts w:ascii="Cambria Math" w:hAnsi="Cambria Math" w:cs="Times New Roman"/>
                              <w:color w:val="000000" w:themeColor="text1"/>
                              <w:kern w:val="24"/>
                              <w:sz w:val="22"/>
                              <w:szCs w:val="22"/>
                            </w:rPr>
                            <m:t>)</m:t>
                          </m:r>
                        </m:oMath>
                      </m:oMathPara>
                    </w:p>
                  </w:txbxContent>
                </v:textbox>
                <w10:wrap anchorx="margin"/>
              </v:shape>
            </w:pict>
          </mc:Fallback>
        </mc:AlternateContent>
      </w:r>
      <w:r w:rsidR="00F26C55" w:rsidRPr="00C11F67">
        <w:rPr>
          <w:rFonts w:ascii="Times New Roman" w:hAnsi="Times New Roman" w:cs="Times New Roman"/>
          <w:i/>
          <w:iCs/>
          <w:noProof/>
          <w:sz w:val="22"/>
          <w:szCs w:val="22"/>
        </w:rPr>
        <mc:AlternateContent>
          <mc:Choice Requires="wps">
            <w:drawing>
              <wp:anchor distT="0" distB="0" distL="114300" distR="114300" simplePos="0" relativeHeight="251685888" behindDoc="0" locked="0" layoutInCell="1" allowOverlap="1" wp14:anchorId="54BD9D03" wp14:editId="2DFD53CC">
                <wp:simplePos x="0" y="0"/>
                <wp:positionH relativeFrom="rightMargin">
                  <wp:posOffset>-933219</wp:posOffset>
                </wp:positionH>
                <wp:positionV relativeFrom="paragraph">
                  <wp:posOffset>372110</wp:posOffset>
                </wp:positionV>
                <wp:extent cx="978537" cy="373063"/>
                <wp:effectExtent l="0" t="0" r="0" b="0"/>
                <wp:wrapNone/>
                <wp:docPr id="1174494650"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7" cy="373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A459D2" w14:textId="50EC3416"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3</m:t>
                                </m:r>
                                <m:r>
                                  <w:rPr>
                                    <w:rFonts w:ascii="Cambria Math" w:hAnsi="Cambria Math" w:cs="Times New Roman"/>
                                    <w:color w:val="000000" w:themeColor="text1"/>
                                    <w:kern w:val="24"/>
                                    <w:sz w:val="22"/>
                                    <w:szCs w:val="22"/>
                                  </w:rPr>
                                  <m:t>)</m:t>
                                </m:r>
                              </m:oMath>
                            </m:oMathPara>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4BD9D03" id="_x0000_s1028" type="#_x0000_t202" style="position:absolute;left:0;text-align:left;margin-left:-73.5pt;margin-top:29.3pt;width:77.05pt;height:29.4pt;z-index:251685888;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" filled="f" stroked="f" strokeweight=".5pt">
                <v:textbox>
                  <w:txbxContent>
                    <w:p w14:paraId="4AA459D2" w14:textId="50EC3416"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3</m:t>
                          </m:r>
                          <m:r>
                            <w:rPr>
                              <w:rFonts w:ascii="Cambria Math" w:hAnsi="Cambria Math" w:cs="Times New Roman"/>
                              <w:color w:val="000000" w:themeColor="text1"/>
                              <w:kern w:val="24"/>
                              <w:sz w:val="22"/>
                              <w:szCs w:val="22"/>
                            </w:rPr>
                            <m:t>)</m:t>
                          </m:r>
                        </m:oMath>
                      </m:oMathPara>
                    </w:p>
                  </w:txbxContent>
                </v:textbox>
                <w10:wrap anchorx="margin"/>
              </v:shape>
            </w:pict>
          </mc:Fallback>
        </mc:AlternateContent>
      </w:r>
      <w:r w:rsidR="00BD4F35">
        <w:rPr>
          <w:rFonts w:ascii="Times New Roman" w:hAnsi="Times New Roman" w:cs="Times New Roman"/>
          <w:sz w:val="22"/>
          <w:szCs w:val="22"/>
        </w:rPr>
        <w:tab/>
      </w:r>
      <w:r w:rsidR="00BD4F35" w:rsidRPr="00BC178A">
        <w:rPr>
          <w:rFonts w:ascii="Times New Roman" w:hAnsi="Times New Roman" w:cs="Times New Roman"/>
          <w:sz w:val="22"/>
          <w:szCs w:val="22"/>
        </w:rPr>
        <w:t>Weight</w:t>
      </w:r>
      <w:r w:rsidR="00BD4F35">
        <w:rPr>
          <w:rFonts w:ascii="Times New Roman" w:hAnsi="Times New Roman" w:cs="Times New Roman"/>
          <w:sz w:val="22"/>
          <w:szCs w:val="22"/>
        </w:rPr>
        <w:t xml:space="preserve"> </w:t>
      </w:r>
      <m:oMath>
        <m:sSub>
          <m:sSubPr>
            <m:ctrlPr>
              <w:rPr>
                <w:rFonts w:ascii="Cambria Math" w:hAnsi="Cambria Math" w:cs="Times New Roman"/>
                <w:sz w:val="22"/>
                <w:szCs w:val="22"/>
              </w:rPr>
            </m:ctrlPr>
          </m:sSubPr>
          <m:e>
            <m:r>
              <w:rPr>
                <w:rFonts w:ascii="Cambria Math" w:hAnsi="Cambria Math" w:cs="Times New Roman"/>
                <w:sz w:val="22"/>
                <w:szCs w:val="22"/>
              </w:rPr>
              <m:t>ω</m:t>
            </m:r>
          </m:e>
          <m:sub>
            <m:r>
              <w:rPr>
                <w:rFonts w:ascii="Cambria Math" w:hAnsi="Cambria Math" w:cs="Times New Roman"/>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oMath>
      <w:r w:rsidR="00BD4F35">
        <w:rPr>
          <w:rFonts w:ascii="Times New Roman" w:hAnsi="Times New Roman" w:cs="Times New Roman"/>
          <w:sz w:val="22"/>
          <w:szCs w:val="22"/>
        </w:rPr>
        <w:t xml:space="preserve"> is </w:t>
      </w:r>
      <w:r w:rsidR="00BD4F35" w:rsidRPr="00066A20">
        <w:rPr>
          <w:rFonts w:ascii="Times New Roman" w:hAnsi="Times New Roman" w:cs="Times New Roman"/>
          <w:sz w:val="22"/>
          <w:szCs w:val="22"/>
        </w:rPr>
        <w:t>cohort</w:t>
      </w:r>
      <w:r w:rsidR="00BD4F35">
        <w:rPr>
          <w:rFonts w:ascii="Times New Roman" w:hAnsi="Times New Roman" w:cs="Times New Roman"/>
          <w:sz w:val="22"/>
          <w:szCs w:val="22"/>
        </w:rPr>
        <w:t xml:space="preserve"> </w:t>
      </w:r>
      <m:oMath>
        <m:r>
          <w:rPr>
            <w:rFonts w:ascii="Cambria Math" w:hAnsi="Cambria Math" w:cs="Times New Roman"/>
            <w:sz w:val="22"/>
            <w:szCs w:val="22"/>
          </w:rPr>
          <m:t>C</m:t>
        </m:r>
      </m:oMath>
      <w:r w:rsidR="00DF5026" w:rsidRPr="00DF5026">
        <w:rPr>
          <w:rFonts w:ascii="Times New Roman" w:hAnsi="Times New Roman" w:cs="Times New Roman"/>
          <w:sz w:val="22"/>
          <w:szCs w:val="22"/>
        </w:rPr>
        <w:t>’s</w:t>
      </w:r>
      <w:r w:rsidR="00DF5026" w:rsidRPr="00DF5026">
        <w:rPr>
          <w:rFonts w:ascii="Times New Roman" w:hAnsi="Times New Roman" w:cs="Times New Roman" w:hint="eastAsia"/>
          <w:sz w:val="22"/>
          <w:szCs w:val="22"/>
        </w:rPr>
        <w:t xml:space="preserve"> sample proportion at relative time</w:t>
      </w:r>
      <w:r w:rsidR="00DF5026" w:rsidRPr="00DF5026">
        <w:rPr>
          <w:rFonts w:ascii="Times New Roman" w:hAnsi="Times New Roman" w:cs="Times New Roman"/>
          <w:sz w:val="22"/>
          <w:szCs w:val="22"/>
        </w:rPr>
        <w:t xml:space="preserve"> </w:t>
      </w:r>
      <m:oMath>
        <m:r>
          <w:rPr>
            <w:rFonts w:ascii="Cambria Math" w:hAnsi="Cambria Math" w:cs="Times New Roman"/>
            <w:sz w:val="22"/>
            <w:szCs w:val="22"/>
          </w:rPr>
          <m:t>e</m:t>
        </m:r>
      </m:oMath>
      <w:r w:rsidR="00B3487A" w:rsidRPr="00DF5026">
        <w:rPr>
          <w:rFonts w:ascii="Times New Roman" w:hAnsi="Times New Roman" w:cs="Times New Roman"/>
          <w:sz w:val="22"/>
          <w:szCs w:val="22"/>
        </w:rPr>
        <w:t>：</w:t>
      </w:r>
    </w:p>
    <w:p w14:paraId="73B669DD" w14:textId="52157E86" w:rsidR="00B3487A" w:rsidRPr="00502C33" w:rsidRDefault="00000000" w:rsidP="00A20F7D">
      <w:pPr>
        <w:spacing w:line="360" w:lineRule="auto"/>
        <w:jc w:val="both"/>
        <w:rPr>
          <w:rFonts w:ascii="Times New Roman"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ω</m:t>
              </m:r>
            </m:e>
            <m:sub>
              <m:r>
                <w:rPr>
                  <w:rFonts w:ascii="Cambria Math" w:hAnsi="Cambria Math" w:cs="Times New Roman"/>
                  <w:sz w:val="22"/>
                  <w:szCs w:val="22"/>
                </w:rPr>
                <m:t>C,</m:t>
              </m:r>
              <m:r>
                <w:rPr>
                  <w:rFonts w:ascii="Cambria Math" w:hAnsi="Cambria Math" w:cs="Times New Roman" w:hint="eastAsia"/>
                  <w:sz w:val="22"/>
                  <w:szCs w:val="22"/>
                </w:rPr>
                <m:t>e</m:t>
              </m:r>
            </m:sub>
          </m:sSub>
          <m:r>
            <w:rPr>
              <w:rFonts w:ascii="Cambria Math" w:hAnsi="Cambria Math" w:cs="Times New Roman"/>
              <w:sz w:val="22"/>
              <w:szCs w:val="22"/>
            </w:rPr>
            <m:t>=</m:t>
          </m:r>
          <w:bookmarkStart w:id="35" w:name="OLE_LINK522"/>
          <m:f>
            <m:fPr>
              <m:ctrlPr>
                <w:rPr>
                  <w:rFonts w:ascii="Cambria Math" w:hAnsi="Cambria Math" w:cs="Times New Roman"/>
                  <w:i/>
                  <w:sz w:val="22"/>
                  <w:szCs w:val="22"/>
                </w:rPr>
              </m:ctrlPr>
            </m:fPr>
            <m:num>
              <w:bookmarkStart w:id="36" w:name="OLE_LINK519"/>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C,e</m:t>
                  </m:r>
                </m:sub>
              </m:sSub>
              <w:bookmarkEnd w:id="36"/>
            </m:num>
            <m:den>
              <m:nary>
                <m:naryPr>
                  <m:chr m:val="∑"/>
                  <m:limLoc m:val="subSup"/>
                  <m:supHide m:val="1"/>
                  <m:ctrlPr>
                    <w:rPr>
                      <w:rFonts w:ascii="Cambria Math" w:hAnsi="Cambria Math" w:cs="Times New Roman"/>
                      <w:i/>
                      <w:sz w:val="22"/>
                      <w:szCs w:val="22"/>
                    </w:rPr>
                  </m:ctrlPr>
                </m:naryPr>
                <m:sub>
                  <m:r>
                    <w:rPr>
                      <w:rFonts w:ascii="Cambria Math" w:hAnsi="Cambria Math" w:cs="Times New Roman"/>
                      <w:sz w:val="22"/>
                      <w:szCs w:val="22"/>
                    </w:rPr>
                    <m:t>C</m:t>
                  </m:r>
                </m:sub>
                <m:sup/>
                <m:e>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C,e</m:t>
                      </m:r>
                    </m:sub>
                  </m:sSub>
                </m:e>
              </m:nary>
            </m:den>
          </m:f>
        </m:oMath>
      </m:oMathPara>
      <w:bookmarkEnd w:id="35"/>
    </w:p>
    <w:p w14:paraId="4BE644CB" w14:textId="013175EF" w:rsidR="00ED46FC" w:rsidRPr="00500BE5" w:rsidRDefault="003A3C4B" w:rsidP="00500BE5">
      <w:pPr>
        <w:spacing w:line="360" w:lineRule="auto"/>
        <w:jc w:val="both"/>
        <w:rPr>
          <w:rFonts w:ascii="Times New Roman" w:hAnsi="Times New Roman" w:cs="Times New Roman"/>
          <w:sz w:val="22"/>
          <w:szCs w:val="22"/>
        </w:rPr>
      </w:pPr>
      <w:r>
        <w:rPr>
          <w:rFonts w:ascii="Times New Roman" w:hAnsi="Times New Roman" w:cs="Times New Roman"/>
          <w:b/>
          <w:bCs/>
          <w:sz w:val="22"/>
          <w:szCs w:val="22"/>
        </w:rPr>
        <w:tab/>
      </w:r>
      <w:r w:rsidR="00500BE5">
        <w:rPr>
          <w:rFonts w:ascii="Times New Roman" w:hAnsi="Times New Roman" w:cs="Times New Roman"/>
          <w:sz w:val="22"/>
          <w:szCs w:val="22"/>
        </w:rPr>
        <w:t xml:space="preserve">Where </w:t>
      </w:r>
      <m:oMath>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C,e</m:t>
            </m:r>
          </m:sub>
        </m:sSub>
      </m:oMath>
      <w:r w:rsidR="00500BE5">
        <w:rPr>
          <w:rFonts w:ascii="Times New Roman" w:hAnsi="Times New Roman" w:cs="Times New Roman"/>
          <w:sz w:val="22"/>
          <w:szCs w:val="22"/>
        </w:rPr>
        <w:t xml:space="preserve"> is s</w:t>
      </w:r>
      <w:r w:rsidR="00500BE5" w:rsidRPr="00500BE5">
        <w:rPr>
          <w:rFonts w:ascii="Times New Roman" w:hAnsi="Times New Roman" w:cs="Times New Roman"/>
          <w:sz w:val="22"/>
          <w:szCs w:val="22"/>
        </w:rPr>
        <w:t>ample size</w:t>
      </w:r>
      <w:r w:rsidR="00500BE5" w:rsidRPr="00066A20">
        <w:rPr>
          <w:rFonts w:ascii="Times New Roman" w:hAnsi="Times New Roman" w:cs="Times New Roman"/>
          <w:sz w:val="22"/>
          <w:szCs w:val="22"/>
        </w:rPr>
        <w:t xml:space="preserve"> </w:t>
      </w:r>
      <w:r w:rsidR="00500BE5">
        <w:rPr>
          <w:rFonts w:ascii="Times New Roman" w:hAnsi="Times New Roman" w:cs="Times New Roman"/>
          <w:sz w:val="22"/>
          <w:szCs w:val="22"/>
        </w:rPr>
        <w:t xml:space="preserve">of </w:t>
      </w:r>
      <w:r w:rsidR="00500BE5" w:rsidRPr="00066A20">
        <w:rPr>
          <w:rFonts w:ascii="Times New Roman" w:hAnsi="Times New Roman" w:cs="Times New Roman"/>
          <w:sz w:val="22"/>
          <w:szCs w:val="22"/>
        </w:rPr>
        <w:t>cohort</w:t>
      </w:r>
      <w:r w:rsidR="00500BE5">
        <w:rPr>
          <w:rFonts w:ascii="Times New Roman" w:hAnsi="Times New Roman" w:cs="Times New Roman"/>
          <w:sz w:val="22"/>
          <w:szCs w:val="22"/>
        </w:rPr>
        <w:t xml:space="preserve"> </w:t>
      </w:r>
      <m:oMath>
        <m:r>
          <w:rPr>
            <w:rFonts w:ascii="Cambria Math" w:hAnsi="Cambria Math" w:cs="Times New Roman"/>
            <w:sz w:val="22"/>
            <w:szCs w:val="22"/>
          </w:rPr>
          <m:t>C</m:t>
        </m:r>
      </m:oMath>
      <w:r w:rsidR="00500BE5">
        <w:rPr>
          <w:rFonts w:ascii="Times New Roman" w:hAnsi="Times New Roman" w:cs="Times New Roman"/>
          <w:sz w:val="22"/>
          <w:szCs w:val="22"/>
        </w:rPr>
        <w:t xml:space="preserve"> </w:t>
      </w:r>
      <w:r w:rsidR="00500BE5" w:rsidRPr="00500BE5">
        <w:rPr>
          <w:rFonts w:ascii="Times New Roman" w:hAnsi="Times New Roman" w:cs="Times New Roman"/>
          <w:sz w:val="22"/>
          <w:szCs w:val="22"/>
        </w:rPr>
        <w:t>in relative time</w:t>
      </w:r>
      <w:r w:rsidR="00500BE5">
        <w:rPr>
          <w:rFonts w:ascii="Times New Roman" w:hAnsi="Times New Roman" w:cs="Times New Roman"/>
          <w:sz w:val="22"/>
          <w:szCs w:val="22"/>
        </w:rPr>
        <w:t xml:space="preserve"> </w:t>
      </w:r>
      <m:oMath>
        <m:r>
          <w:rPr>
            <w:rFonts w:ascii="Cambria Math" w:hAnsi="Cambria Math" w:cs="Times New Roman"/>
            <w:sz w:val="22"/>
            <w:szCs w:val="22"/>
          </w:rPr>
          <m:t>e</m:t>
        </m:r>
      </m:oMath>
      <w:r w:rsidR="00500BE5" w:rsidRPr="00500BE5">
        <w:rPr>
          <w:rFonts w:ascii="Times New Roman" w:hAnsi="Times New Roman" w:cs="Times New Roman"/>
          <w:sz w:val="22"/>
          <w:szCs w:val="22"/>
        </w:rPr>
        <w:t>.</w:t>
      </w:r>
    </w:p>
    <w:p w14:paraId="579BD74B" w14:textId="5B1C1ED5" w:rsidR="00DF5026" w:rsidRDefault="00F26C55" w:rsidP="00A20F7D">
      <w:pPr>
        <w:spacing w:line="360" w:lineRule="auto"/>
        <w:jc w:val="both"/>
        <w:rPr>
          <w:rFonts w:ascii="Times New Roman" w:hAnsi="Times New Roman" w:cs="Times New Roman"/>
          <w:sz w:val="22"/>
          <w:szCs w:val="22"/>
        </w:rPr>
      </w:pPr>
      <w:r w:rsidRPr="00C11F67">
        <w:rPr>
          <w:rFonts w:ascii="Times New Roman" w:hAnsi="Times New Roman" w:cs="Times New Roman"/>
          <w:i/>
          <w:iCs/>
          <w:noProof/>
          <w:sz w:val="22"/>
          <w:szCs w:val="22"/>
        </w:rPr>
        <mc:AlternateContent>
          <mc:Choice Requires="wps">
            <w:drawing>
              <wp:anchor distT="0" distB="0" distL="114300" distR="114300" simplePos="0" relativeHeight="251687936" behindDoc="0" locked="0" layoutInCell="1" allowOverlap="1" wp14:anchorId="76AD0EA6" wp14:editId="21DCD1C1">
                <wp:simplePos x="0" y="0"/>
                <wp:positionH relativeFrom="rightMargin">
                  <wp:posOffset>-932988</wp:posOffset>
                </wp:positionH>
                <wp:positionV relativeFrom="paragraph">
                  <wp:posOffset>617220</wp:posOffset>
                </wp:positionV>
                <wp:extent cx="978537" cy="373063"/>
                <wp:effectExtent l="0" t="0" r="0" b="0"/>
                <wp:wrapNone/>
                <wp:docPr id="45257056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7" cy="373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BA2755" w14:textId="0F8EA8F7"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4</m:t>
                                </m:r>
                                <m:r>
                                  <w:rPr>
                                    <w:rFonts w:ascii="Cambria Math" w:hAnsi="Cambria Math" w:cs="Times New Roman"/>
                                    <w:color w:val="000000" w:themeColor="text1"/>
                                    <w:kern w:val="24"/>
                                    <w:sz w:val="22"/>
                                    <w:szCs w:val="22"/>
                                  </w:rPr>
                                  <m:t>)</m:t>
                                </m:r>
                              </m:oMath>
                            </m:oMathPara>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6AD0EA6" id="_x0000_s1029" type="#_x0000_t202" style="position:absolute;left:0;text-align:left;margin-left:-73.45pt;margin-top:48.6pt;width:77.05pt;height:29.4pt;z-index:251687936;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" filled="f" stroked="f" strokeweight=".5pt">
                <v:textbox>
                  <w:txbxContent>
                    <w:p w14:paraId="50BA2755" w14:textId="0F8EA8F7" w:rsidR="00F26C55" w:rsidRPr="002A76AD"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4</m:t>
                          </m:r>
                          <m:r>
                            <w:rPr>
                              <w:rFonts w:ascii="Cambria Math" w:hAnsi="Cambria Math" w:cs="Times New Roman"/>
                              <w:color w:val="000000" w:themeColor="text1"/>
                              <w:kern w:val="24"/>
                              <w:sz w:val="22"/>
                              <w:szCs w:val="22"/>
                            </w:rPr>
                            <m:t>)</m:t>
                          </m:r>
                        </m:oMath>
                      </m:oMathPara>
                    </w:p>
                  </w:txbxContent>
                </v:textbox>
                <w10:wrap anchorx="margin"/>
              </v:shape>
            </w:pict>
          </mc:Fallback>
        </mc:AlternateContent>
      </w:r>
      <w:r w:rsidR="001744CA">
        <w:rPr>
          <w:rFonts w:ascii="Times New Roman" w:hAnsi="Times New Roman" w:cs="Times New Roman"/>
          <w:b/>
          <w:bCs/>
          <w:sz w:val="22"/>
          <w:szCs w:val="22"/>
        </w:rPr>
        <w:tab/>
      </w:r>
      <w:r w:rsidR="00FD1CF1" w:rsidRPr="00FD1CF1">
        <w:rPr>
          <w:rFonts w:ascii="Times New Roman" w:hAnsi="Times New Roman" w:cs="Times New Roman"/>
          <w:sz w:val="22"/>
          <w:szCs w:val="22"/>
        </w:rPr>
        <w:t>Step3:</w:t>
      </w:r>
      <w:r w:rsidR="002401AF">
        <w:rPr>
          <w:rFonts w:ascii="Times New Roman" w:hAnsi="Times New Roman" w:cs="Times New Roman"/>
          <w:sz w:val="22"/>
          <w:szCs w:val="22"/>
        </w:rPr>
        <w:t xml:space="preserve"> </w:t>
      </w:r>
      <w:r w:rsidR="00F11912" w:rsidRPr="00F11912">
        <w:rPr>
          <w:rFonts w:ascii="Times New Roman" w:hAnsi="Times New Roman" w:cs="Times New Roman"/>
          <w:sz w:val="22"/>
          <w:szCs w:val="22"/>
        </w:rPr>
        <w:t>We combine the treatment effect estimates returned from Step 1 and the weight</w:t>
      </w:r>
      <w:r w:rsidR="00F11912">
        <w:rPr>
          <w:rFonts w:ascii="Times New Roman" w:hAnsi="Times New Roman" w:cs="Times New Roman" w:hint="eastAsia"/>
          <w:sz w:val="22"/>
          <w:szCs w:val="22"/>
        </w:rPr>
        <w:t xml:space="preserve"> </w:t>
      </w:r>
      <w:r w:rsidR="00F11912" w:rsidRPr="00F11912">
        <w:rPr>
          <w:rFonts w:ascii="Times New Roman" w:hAnsi="Times New Roman" w:cs="Times New Roman"/>
          <w:sz w:val="22"/>
          <w:szCs w:val="22"/>
        </w:rPr>
        <w:t>estimates returned form Step 2, to form the interaction-weighted (IW) estimator:</w:t>
      </w:r>
    </w:p>
    <w:bookmarkStart w:id="37" w:name="OLE_LINK528"/>
    <w:p w14:paraId="1C9BA756" w14:textId="418F74D1" w:rsidR="00995098" w:rsidRPr="009C428E" w:rsidRDefault="00000000" w:rsidP="009C428E">
      <w:pPr>
        <w:spacing w:line="360" w:lineRule="auto"/>
        <w:jc w:val="both"/>
        <w:rPr>
          <w:rFonts w:ascii="Times New Roman" w:hAnsi="Times New Roman" w:cs="Times New Roman"/>
          <w:sz w:val="22"/>
          <w:szCs w:val="22"/>
        </w:rPr>
      </w:pPr>
      <m:oMathPara>
        <m:oMath>
          <m:acc>
            <m:accPr>
              <m:ctrlPr>
                <w:rPr>
                  <w:rFonts w:ascii="Cambria Math" w:hAnsi="Cambria Math" w:cs="Times New Roman"/>
                  <w:sz w:val="22"/>
                  <w:szCs w:val="22"/>
                </w:rPr>
              </m:ctrlPr>
            </m:accPr>
            <m:e>
              <m:sSub>
                <m:sSubPr>
                  <m:ctrlPr>
                    <w:rPr>
                      <w:rFonts w:ascii="Cambria Math" w:hAnsi="Cambria Math" w:cs="Times New Roman"/>
                      <w:sz w:val="22"/>
                      <w:szCs w:val="22"/>
                    </w:rPr>
                  </m:ctrlPr>
                </m:sSubPr>
                <m:e>
                  <m:r>
                    <w:rPr>
                      <w:rFonts w:ascii="Cambria Math" w:hAnsi="Cambria Math" w:cs="Times New Roman"/>
                      <w:sz w:val="22"/>
                      <w:szCs w:val="22"/>
                    </w:rPr>
                    <m:t>τ</m:t>
                  </m:r>
                </m:e>
                <m:sub>
                  <m:r>
                    <w:rPr>
                      <w:rFonts w:ascii="Cambria Math" w:hAnsi="Cambria Math" w:cs="Times New Roman" w:hint="eastAsia"/>
                      <w:sz w:val="22"/>
                      <w:szCs w:val="22"/>
                    </w:rPr>
                    <m:t>IW</m:t>
                  </m:r>
                </m:sub>
              </m:sSub>
            </m:e>
          </m:acc>
          <w:bookmarkEnd w:id="37"/>
          <m:r>
            <m:rPr>
              <m:sty m:val="p"/>
            </m:rPr>
            <w:rPr>
              <w:rFonts w:ascii="Cambria Math" w:hAnsi="Cambria Math" w:cs="Times New Roman"/>
              <w:sz w:val="22"/>
              <w:szCs w:val="22"/>
            </w:rPr>
            <m:t>=</m:t>
          </m:r>
          <m:nary>
            <m:naryPr>
              <m:chr m:val="∑"/>
              <m:limLoc m:val="subSup"/>
              <m:supHide m:val="1"/>
              <m:ctrlPr>
                <w:rPr>
                  <w:rFonts w:ascii="Cambria Math" w:hAnsi="Cambria Math" w:cs="Times New Roman"/>
                  <w:sz w:val="22"/>
                  <w:szCs w:val="22"/>
                </w:rPr>
              </m:ctrlPr>
            </m:naryPr>
            <m:sub>
              <m:r>
                <w:rPr>
                  <w:rFonts w:ascii="Cambria Math" w:hAnsi="Cambria Math" w:cs="Times New Roman"/>
                  <w:sz w:val="22"/>
                  <w:szCs w:val="22"/>
                </w:rPr>
                <m:t>e</m:t>
              </m:r>
            </m:sub>
            <m:sup/>
            <m:e>
              <m:nary>
                <m:naryPr>
                  <m:chr m:val="∑"/>
                  <m:limLoc m:val="subSup"/>
                  <m:supHide m:val="1"/>
                  <m:ctrlPr>
                    <w:rPr>
                      <w:rFonts w:ascii="Cambria Math" w:hAnsi="Cambria Math" w:cs="Times New Roman"/>
                      <w:sz w:val="22"/>
                      <w:szCs w:val="22"/>
                    </w:rPr>
                  </m:ctrlPr>
                </m:naryPr>
                <m:sub>
                  <m:r>
                    <w:rPr>
                      <w:rFonts w:ascii="Cambria Math" w:hAnsi="Cambria Math" w:cs="Times New Roman"/>
                      <w:sz w:val="22"/>
                      <w:szCs w:val="22"/>
                    </w:rPr>
                    <m:t>C</m:t>
                  </m:r>
                </m:sub>
                <m:sup/>
                <m:e>
                  <m:r>
                    <m:rPr>
                      <m:sty m:val="p"/>
                    </m:rP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N</m:t>
                          </m:r>
                        </m:e>
                        <m:sub>
                          <m:r>
                            <w:rPr>
                              <w:rFonts w:ascii="Cambria Math" w:hAnsi="Cambria Math" w:cs="Times New Roman"/>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num>
                    <m:den>
                      <m:nary>
                        <m:naryPr>
                          <m:chr m:val="∑"/>
                          <m:limLoc m:val="subSup"/>
                          <m:supHide m:val="1"/>
                          <m:ctrlPr>
                            <w:rPr>
                              <w:rFonts w:ascii="Cambria Math" w:hAnsi="Cambria Math" w:cs="Times New Roman"/>
                              <w:sz w:val="22"/>
                              <w:szCs w:val="22"/>
                            </w:rPr>
                          </m:ctrlPr>
                        </m:naryPr>
                        <m:sub>
                          <m:r>
                            <w:rPr>
                              <w:rFonts w:ascii="Cambria Math" w:hAnsi="Cambria Math" w:cs="Times New Roman"/>
                              <w:sz w:val="22"/>
                              <w:szCs w:val="22"/>
                            </w:rPr>
                            <m:t>C</m:t>
                          </m:r>
                        </m:sub>
                        <m:sup/>
                        <m:e>
                          <m:sSub>
                            <m:sSubPr>
                              <m:ctrlPr>
                                <w:rPr>
                                  <w:rFonts w:ascii="Cambria Math" w:hAnsi="Cambria Math" w:cs="Times New Roman"/>
                                  <w:sz w:val="22"/>
                                  <w:szCs w:val="22"/>
                                </w:rPr>
                              </m:ctrlPr>
                            </m:sSubPr>
                            <m:e>
                              <m:r>
                                <w:rPr>
                                  <w:rFonts w:ascii="Cambria Math" w:hAnsi="Cambria Math" w:cs="Times New Roman"/>
                                  <w:sz w:val="22"/>
                                  <w:szCs w:val="22"/>
                                </w:rPr>
                                <m:t>N</m:t>
                              </m:r>
                            </m:e>
                            <m:sub>
                              <m:r>
                                <w:rPr>
                                  <w:rFonts w:ascii="Cambria Math" w:hAnsi="Cambria Math" w:cs="Times New Roman"/>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e>
                      </m:nary>
                    </m:den>
                  </m:f>
                  <m:r>
                    <m:rPr>
                      <m:sty m:val="p"/>
                    </m:rPr>
                    <w:rPr>
                      <w:rFonts w:ascii="Cambria Math" w:hAnsi="Cambria Math" w:cs="Times New Roman"/>
                      <w:sz w:val="22"/>
                      <w:szCs w:val="22"/>
                    </w:rPr>
                    <m:t>)</m:t>
                  </m:r>
                </m:e>
              </m:nary>
            </m:e>
          </m:nary>
          <m:acc>
            <m:accPr>
              <m:ctrlPr>
                <w:rPr>
                  <w:rFonts w:ascii="Cambria Math" w:hAnsi="Cambria Math" w:cs="Times New Roman"/>
                  <w:sz w:val="22"/>
                  <w:szCs w:val="22"/>
                </w:rPr>
              </m:ctrlPr>
            </m:accPr>
            <m:e>
              <m:sSub>
                <m:sSubPr>
                  <m:ctrlPr>
                    <w:rPr>
                      <w:rFonts w:ascii="Cambria Math" w:hAnsi="Cambria Math" w:cs="Times New Roman"/>
                      <w:sz w:val="22"/>
                      <w:szCs w:val="22"/>
                    </w:rPr>
                  </m:ctrlPr>
                </m:sSubPr>
                <m:e>
                  <m:r>
                    <w:rPr>
                      <w:rFonts w:ascii="Cambria Math" w:hAnsi="Cambria Math" w:cs="Times New Roman"/>
                      <w:sz w:val="22"/>
                      <w:szCs w:val="22"/>
                    </w:rPr>
                    <m:t>β</m:t>
                  </m:r>
                </m:e>
                <m:sub>
                  <m:r>
                    <w:rPr>
                      <w:rFonts w:ascii="Cambria Math" w:hAnsi="Cambria Math" w:cs="Times New Roman"/>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e>
          </m:acc>
        </m:oMath>
      </m:oMathPara>
    </w:p>
    <w:p w14:paraId="462DDB45" w14:textId="754E55D9" w:rsidR="00FD1CF1" w:rsidRPr="0041326A" w:rsidRDefault="0041326A" w:rsidP="006C21EB">
      <w:pPr>
        <w:spacing w:line="360" w:lineRule="auto"/>
        <w:ind w:firstLine="420"/>
        <w:jc w:val="both"/>
        <w:rPr>
          <w:rFonts w:ascii="Times New Roman" w:hAnsi="Times New Roman" w:cs="Times New Roman"/>
          <w:sz w:val="22"/>
          <w:szCs w:val="22"/>
        </w:rPr>
      </w:pPr>
      <w:r w:rsidRPr="0041326A">
        <w:rPr>
          <w:rFonts w:ascii="Times New Roman" w:hAnsi="Times New Roman" w:cs="Times New Roman"/>
          <w:sz w:val="22"/>
          <w:szCs w:val="22"/>
        </w:rPr>
        <w:t>First,</w:t>
      </w:r>
      <w:r w:rsidR="00532ABA">
        <w:rPr>
          <w:rFonts w:ascii="Times New Roman" w:hAnsi="Times New Roman" w:cs="Times New Roman"/>
          <w:sz w:val="22"/>
          <w:szCs w:val="22"/>
        </w:rPr>
        <w:t xml:space="preserve"> we</w:t>
      </w:r>
      <w:r w:rsidRPr="0041326A">
        <w:rPr>
          <w:rFonts w:ascii="Times New Roman" w:hAnsi="Times New Roman" w:cs="Times New Roman"/>
          <w:sz w:val="22"/>
          <w:szCs w:val="22"/>
        </w:rPr>
        <w:t xml:space="preserve"> calculate the overall effect</w:t>
      </w:r>
      <w:r w:rsidR="003B1CC2" w:rsidRPr="006C21EB">
        <w:rPr>
          <w:rFonts w:ascii="Times New Roman" w:hAnsi="Times New Roman" w:cs="Times New Roman"/>
          <w:sz w:val="22"/>
          <w:szCs w:val="22"/>
        </w:rPr>
        <w:t xml:space="preserve"> </w:t>
      </w:r>
      <m:oMath>
        <m:acc>
          <m:accPr>
            <m:ctrlPr>
              <w:rPr>
                <w:rFonts w:ascii="Cambria Math" w:hAnsi="Cambria Math" w:cs="Times New Roman"/>
                <w:sz w:val="22"/>
                <w:szCs w:val="22"/>
              </w:rPr>
            </m:ctrlPr>
          </m:accPr>
          <m:e>
            <m:sSub>
              <m:sSubPr>
                <m:ctrlPr>
                  <w:rPr>
                    <w:rFonts w:ascii="Cambria Math" w:hAnsi="Cambria Math" w:cs="Times New Roman"/>
                    <w:sz w:val="22"/>
                    <w:szCs w:val="22"/>
                  </w:rPr>
                </m:ctrlPr>
              </m:sSubPr>
              <m:e>
                <m:r>
                  <w:rPr>
                    <w:rFonts w:ascii="Cambria Math" w:hAnsi="Cambria Math" w:cs="Times New Roman"/>
                    <w:sz w:val="22"/>
                    <w:szCs w:val="22"/>
                  </w:rPr>
                  <m:t>β</m:t>
                </m:r>
              </m:e>
              <m:sub>
                <m:r>
                  <w:rPr>
                    <w:rFonts w:ascii="Cambria Math" w:hAnsi="Cambria Math" w:cs="Times New Roman"/>
                    <w:sz w:val="22"/>
                    <w:szCs w:val="22"/>
                  </w:rPr>
                  <m:t>C</m:t>
                </m:r>
                <m:r>
                  <m:rPr>
                    <m:sty m:val="p"/>
                  </m:rPr>
                  <w:rPr>
                    <w:rFonts w:ascii="Cambria Math" w:hAnsi="Cambria Math" w:cs="Times New Roman"/>
                    <w:sz w:val="22"/>
                    <w:szCs w:val="22"/>
                  </w:rPr>
                  <m:t>,</m:t>
                </m:r>
                <m:r>
                  <w:rPr>
                    <w:rFonts w:ascii="Cambria Math" w:hAnsi="Cambria Math" w:cs="Times New Roman"/>
                    <w:sz w:val="22"/>
                    <w:szCs w:val="22"/>
                  </w:rPr>
                  <m:t>e</m:t>
                </m:r>
              </m:sub>
            </m:sSub>
          </m:e>
        </m:acc>
      </m:oMath>
      <w:r w:rsidR="000124DC">
        <w:rPr>
          <w:rFonts w:ascii="Times New Roman" w:hAnsi="Times New Roman" w:cs="Times New Roman"/>
          <w:sz w:val="22"/>
          <w:szCs w:val="22"/>
        </w:rPr>
        <w:t xml:space="preserve"> </w:t>
      </w:r>
      <w:r w:rsidRPr="0041326A">
        <w:rPr>
          <w:rFonts w:ascii="Times New Roman" w:hAnsi="Times New Roman" w:cs="Times New Roman"/>
          <w:sz w:val="22"/>
          <w:szCs w:val="22"/>
        </w:rPr>
        <w:t>at each relative time</w:t>
      </w:r>
      <w:r>
        <w:rPr>
          <w:rFonts w:ascii="Times New Roman" w:hAnsi="Times New Roman" w:cs="Times New Roman" w:hint="eastAsia"/>
          <w:sz w:val="22"/>
          <w:szCs w:val="22"/>
        </w:rPr>
        <w:t xml:space="preserve"> </w:t>
      </w:r>
      <w:bookmarkStart w:id="38" w:name="OLE_LINK529"/>
      <m:oMath>
        <m:r>
          <w:rPr>
            <w:rFonts w:ascii="Cambria Math" w:hAnsi="Cambria Math" w:cs="Times New Roman"/>
            <w:sz w:val="22"/>
            <w:szCs w:val="22"/>
          </w:rPr>
          <m:t>e</m:t>
        </m:r>
      </m:oMath>
      <w:bookmarkEnd w:id="38"/>
      <w:r w:rsidRPr="006C21EB">
        <w:rPr>
          <w:rFonts w:ascii="Times New Roman" w:hAnsi="Times New Roman" w:cs="Times New Roman"/>
          <w:sz w:val="22"/>
          <w:szCs w:val="22"/>
        </w:rPr>
        <w:t>,</w:t>
      </w:r>
      <w:r w:rsidR="006C21EB" w:rsidRPr="006C21EB">
        <w:rPr>
          <w:rFonts w:ascii="Times New Roman" w:hAnsi="Times New Roman" w:cs="Times New Roman"/>
          <w:sz w:val="22"/>
          <w:szCs w:val="22"/>
        </w:rPr>
        <w:t xml:space="preserve"> by taking the weighted average across different cohorts</w:t>
      </w:r>
      <w:r w:rsidR="006C21EB">
        <w:rPr>
          <w:rFonts w:ascii="Times New Roman" w:hAnsi="Times New Roman" w:cs="Times New Roman"/>
          <w:sz w:val="22"/>
          <w:szCs w:val="22"/>
        </w:rPr>
        <w:t xml:space="preserve"> </w:t>
      </w:r>
      <m:oMath>
        <m:r>
          <w:rPr>
            <w:rFonts w:ascii="Cambria Math" w:hAnsi="Cambria Math" w:cs="Times New Roman"/>
            <w:sz w:val="22"/>
            <w:szCs w:val="22"/>
          </w:rPr>
          <m:t>C</m:t>
        </m:r>
      </m:oMath>
      <w:r w:rsidR="006C21EB" w:rsidRPr="00532ABA">
        <w:rPr>
          <w:rFonts w:ascii="Times New Roman" w:hAnsi="Times New Roman" w:cs="Times New Roman"/>
          <w:sz w:val="22"/>
          <w:szCs w:val="22"/>
        </w:rPr>
        <w:t>. Then,</w:t>
      </w:r>
      <w:r w:rsidR="00532ABA">
        <w:rPr>
          <w:rFonts w:ascii="Times New Roman" w:hAnsi="Times New Roman" w:cs="Times New Roman"/>
          <w:sz w:val="22"/>
          <w:szCs w:val="22"/>
        </w:rPr>
        <w:t xml:space="preserve"> we</w:t>
      </w:r>
      <w:r w:rsidR="006C21EB" w:rsidRPr="00532ABA">
        <w:rPr>
          <w:rFonts w:ascii="Times New Roman" w:hAnsi="Times New Roman" w:cs="Times New Roman"/>
          <w:sz w:val="22"/>
          <w:szCs w:val="22"/>
        </w:rPr>
        <w:t xml:space="preserve"> compute the weighted average across all relative times</w:t>
      </w:r>
      <w:r w:rsidR="00532ABA">
        <w:rPr>
          <w:rFonts w:ascii="Times New Roman" w:hAnsi="Times New Roman" w:cs="Times New Roman"/>
          <w:sz w:val="22"/>
          <w:szCs w:val="22"/>
        </w:rPr>
        <w:t xml:space="preserve"> </w:t>
      </w:r>
      <m:oMath>
        <m:r>
          <w:rPr>
            <w:rFonts w:ascii="Cambria Math" w:hAnsi="Cambria Math" w:cs="Times New Roman"/>
            <w:sz w:val="22"/>
            <w:szCs w:val="22"/>
          </w:rPr>
          <m:t>e</m:t>
        </m:r>
      </m:oMath>
      <w:r w:rsidR="006C21EB" w:rsidRPr="00532ABA">
        <w:rPr>
          <w:rFonts w:ascii="Times New Roman" w:hAnsi="Times New Roman" w:cs="Times New Roman"/>
          <w:sz w:val="22"/>
          <w:szCs w:val="22"/>
        </w:rPr>
        <w:t xml:space="preserve"> </w:t>
      </w:r>
      <w:r w:rsidR="00532ABA" w:rsidRPr="00532ABA">
        <w:rPr>
          <w:rFonts w:ascii="Times New Roman" w:hAnsi="Times New Roman" w:cs="Times New Roman"/>
          <w:sz w:val="22"/>
          <w:szCs w:val="22"/>
        </w:rPr>
        <w:t xml:space="preserve">to obtain the final </w:t>
      </w:r>
      <w:r w:rsidR="008F718F">
        <w:rPr>
          <w:rFonts w:ascii="Times New Roman" w:hAnsi="Times New Roman" w:cs="Times New Roman" w:hint="eastAsia"/>
          <w:sz w:val="22"/>
          <w:szCs w:val="22"/>
        </w:rPr>
        <w:t xml:space="preserve">HPR </w:t>
      </w:r>
      <w:r w:rsidR="00532ABA" w:rsidRPr="00532ABA">
        <w:rPr>
          <w:rFonts w:ascii="Times New Roman" w:hAnsi="Times New Roman" w:cs="Times New Roman"/>
          <w:sz w:val="22"/>
          <w:szCs w:val="22"/>
        </w:rPr>
        <w:t xml:space="preserve">policy's average treatment effect </w:t>
      </w:r>
      <m:oMath>
        <m:acc>
          <m:accPr>
            <m:ctrlPr>
              <w:rPr>
                <w:rFonts w:ascii="Cambria Math" w:hAnsi="Cambria Math" w:cs="Times New Roman"/>
                <w:sz w:val="22"/>
                <w:szCs w:val="22"/>
              </w:rPr>
            </m:ctrlPr>
          </m:accPr>
          <m:e>
            <m:sSub>
              <m:sSubPr>
                <m:ctrlPr>
                  <w:rPr>
                    <w:rFonts w:ascii="Cambria Math" w:hAnsi="Cambria Math" w:cs="Times New Roman"/>
                    <w:sz w:val="22"/>
                    <w:szCs w:val="22"/>
                  </w:rPr>
                </m:ctrlPr>
              </m:sSubPr>
              <m:e>
                <m:r>
                  <w:rPr>
                    <w:rFonts w:ascii="Cambria Math" w:hAnsi="Cambria Math" w:cs="Times New Roman"/>
                    <w:sz w:val="22"/>
                    <w:szCs w:val="22"/>
                  </w:rPr>
                  <m:t>τ</m:t>
                </m:r>
              </m:e>
              <m:sub>
                <m:r>
                  <w:rPr>
                    <w:rFonts w:ascii="Cambria Math" w:hAnsi="Cambria Math" w:cs="Times New Roman" w:hint="eastAsia"/>
                    <w:sz w:val="22"/>
                    <w:szCs w:val="22"/>
                  </w:rPr>
                  <m:t>IW</m:t>
                </m:r>
              </m:sub>
            </m:sSub>
          </m:e>
        </m:acc>
      </m:oMath>
      <w:r w:rsidR="00532ABA">
        <w:rPr>
          <w:rFonts w:ascii="Times New Roman" w:hAnsi="Times New Roman" w:cs="Times New Roman"/>
          <w:sz w:val="22"/>
          <w:szCs w:val="22"/>
        </w:rPr>
        <w:t>.</w:t>
      </w:r>
    </w:p>
    <w:p w14:paraId="27CC8CB2" w14:textId="77777777" w:rsidR="0041326A" w:rsidRPr="001744CA" w:rsidRDefault="0041326A" w:rsidP="00A20F7D">
      <w:pPr>
        <w:spacing w:line="360" w:lineRule="auto"/>
        <w:jc w:val="both"/>
        <w:rPr>
          <w:rFonts w:ascii="Times New Roman" w:hAnsi="Times New Roman" w:cs="Times New Roman"/>
          <w:b/>
          <w:bCs/>
          <w:sz w:val="22"/>
          <w:szCs w:val="22"/>
        </w:rPr>
      </w:pPr>
    </w:p>
    <w:p w14:paraId="026643C5" w14:textId="05DDAC0D" w:rsidR="000E1E60" w:rsidRDefault="00A20F7D" w:rsidP="00A20F7D">
      <w:pPr>
        <w:spacing w:line="360" w:lineRule="auto"/>
        <w:jc w:val="both"/>
        <w:rPr>
          <w:rFonts w:ascii="Times New Roman" w:hAnsi="Times New Roman" w:cs="Times New Roman"/>
          <w:b/>
          <w:bCs/>
          <w:sz w:val="22"/>
          <w:szCs w:val="22"/>
        </w:rPr>
      </w:pPr>
      <w:r w:rsidRPr="002652FE">
        <w:rPr>
          <w:rFonts w:ascii="Times New Roman" w:hAnsi="Times New Roman" w:cs="Times New Roman"/>
          <w:b/>
          <w:bCs/>
          <w:sz w:val="22"/>
          <w:szCs w:val="22"/>
        </w:rPr>
        <w:t>B</w:t>
      </w:r>
      <w:r w:rsidR="007C70E6">
        <w:rPr>
          <w:rFonts w:ascii="Times New Roman" w:hAnsi="Times New Roman" w:cs="Times New Roman"/>
          <w:b/>
          <w:bCs/>
          <w:sz w:val="22"/>
          <w:szCs w:val="22"/>
        </w:rPr>
        <w:t>.</w:t>
      </w:r>
      <w:r w:rsidR="000D1F80">
        <w:rPr>
          <w:rFonts w:ascii="Times New Roman" w:hAnsi="Times New Roman" w:cs="Times New Roman"/>
          <w:b/>
          <w:bCs/>
          <w:sz w:val="22"/>
          <w:szCs w:val="22"/>
        </w:rPr>
        <w:t>3</w:t>
      </w:r>
      <w:r w:rsidR="00F734F1">
        <w:rPr>
          <w:rFonts w:ascii="Times New Roman" w:hAnsi="Times New Roman" w:cs="Times New Roman"/>
          <w:b/>
          <w:bCs/>
          <w:sz w:val="22"/>
          <w:szCs w:val="22"/>
        </w:rPr>
        <w:t>.</w:t>
      </w:r>
      <w:r w:rsidRPr="002652FE">
        <w:rPr>
          <w:rFonts w:ascii="Times New Roman" w:hAnsi="Times New Roman" w:cs="Times New Roman"/>
          <w:b/>
          <w:bCs/>
          <w:sz w:val="22"/>
          <w:szCs w:val="22"/>
        </w:rPr>
        <w:t xml:space="preserve"> </w:t>
      </w:r>
      <w:r w:rsidR="00704798">
        <w:rPr>
          <w:rFonts w:ascii="Times New Roman" w:hAnsi="Times New Roman" w:cs="Times New Roman"/>
          <w:b/>
          <w:bCs/>
          <w:sz w:val="22"/>
          <w:szCs w:val="22"/>
        </w:rPr>
        <w:t>F</w:t>
      </w:r>
      <w:r w:rsidR="00704798" w:rsidRPr="00704798">
        <w:rPr>
          <w:rFonts w:ascii="Times New Roman" w:hAnsi="Times New Roman" w:cs="Times New Roman"/>
          <w:b/>
          <w:bCs/>
          <w:sz w:val="22"/>
          <w:szCs w:val="22"/>
        </w:rPr>
        <w:t xml:space="preserve">alsified </w:t>
      </w:r>
      <w:r w:rsidR="00704798">
        <w:rPr>
          <w:rFonts w:ascii="Times New Roman" w:hAnsi="Times New Roman" w:cs="Times New Roman"/>
          <w:b/>
          <w:bCs/>
          <w:sz w:val="22"/>
          <w:szCs w:val="22"/>
        </w:rPr>
        <w:t>T</w:t>
      </w:r>
      <w:r w:rsidR="00704798" w:rsidRPr="00704798">
        <w:rPr>
          <w:rFonts w:ascii="Times New Roman" w:hAnsi="Times New Roman" w:cs="Times New Roman"/>
          <w:b/>
          <w:bCs/>
          <w:sz w:val="22"/>
          <w:szCs w:val="22"/>
        </w:rPr>
        <w:t>reatment Procedure</w:t>
      </w:r>
    </w:p>
    <w:p w14:paraId="79853DEA" w14:textId="241E22E0" w:rsidR="001F0138" w:rsidRPr="003A125B" w:rsidRDefault="000023A1" w:rsidP="003A125B">
      <w:pPr>
        <w:spacing w:line="360" w:lineRule="auto"/>
        <w:jc w:val="both"/>
        <w:rPr>
          <w:rFonts w:ascii="Times New Roman" w:hAnsi="Times New Roman" w:cs="Times New Roman"/>
          <w:b/>
          <w:bCs/>
          <w:sz w:val="22"/>
          <w:szCs w:val="22"/>
        </w:rPr>
      </w:pPr>
      <w:r>
        <w:rPr>
          <w:rFonts w:ascii="Cambria Math" w:hAnsi="Cambria Math"/>
          <w:noProof/>
        </w:rPr>
        <mc:AlternateContent>
          <mc:Choice Requires="wps">
            <w:drawing>
              <wp:anchor distT="0" distB="0" distL="114300" distR="114300" simplePos="0" relativeHeight="251689984" behindDoc="0" locked="0" layoutInCell="1" allowOverlap="1" wp14:anchorId="74CE35CC" wp14:editId="5443C6EF">
                <wp:simplePos x="0" y="0"/>
                <wp:positionH relativeFrom="rightMargin">
                  <wp:posOffset>-934085</wp:posOffset>
                </wp:positionH>
                <wp:positionV relativeFrom="paragraph">
                  <wp:posOffset>927100</wp:posOffset>
                </wp:positionV>
                <wp:extent cx="978535" cy="373380"/>
                <wp:effectExtent l="0" t="0" r="0" b="0"/>
                <wp:wrapNone/>
                <wp:docPr id="82372297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F2D32A" w14:textId="3F329C19" w:rsidR="00F26C55"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5</m:t>
                                </m:r>
                                <m:r>
                                  <w:rPr>
                                    <w:rFonts w:ascii="Cambria Math" w:hAnsi="Cambria Math" w:cs="Times New Roman"/>
                                    <w:color w:val="000000" w:themeColor="text1"/>
                                    <w:kern w:val="24"/>
                                    <w:sz w:val="22"/>
                                    <w:szCs w:val="22"/>
                                  </w:rPr>
                                  <m:t>)</m:t>
                                </m:r>
                              </m:oMath>
                            </m:oMathPara>
                          </w:p>
                        </w:txbxContent>
                      </wps:txbx>
                      <wps:bodyPr vertOverflow="clip" horzOverflow="clip"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4CE35CC" id="文本框 3" o:spid="_x0000_s1030" type="#_x0000_t202" style="position:absolute;left:0;text-align:left;margin-left:-73.55pt;margin-top:73pt;width:77.05pt;height:29.4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" filled="f" stroked="f" strokeweight=".5pt">
                <v:textbox>
                  <w:txbxContent>
                    <w:p w14:paraId="25F2D32A" w14:textId="3F329C19" w:rsidR="00F26C55"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5</m:t>
                          </m:r>
                          <m:r>
                            <w:rPr>
                              <w:rFonts w:ascii="Cambria Math" w:hAnsi="Cambria Math" w:cs="Times New Roman"/>
                              <w:color w:val="000000" w:themeColor="text1"/>
                              <w:kern w:val="24"/>
                              <w:sz w:val="22"/>
                              <w:szCs w:val="22"/>
                            </w:rPr>
                            <m:t>)</m:t>
                          </m:r>
                        </m:oMath>
                      </m:oMathPara>
                    </w:p>
                  </w:txbxContent>
                </v:textbox>
                <w10:wrap anchorx="margin"/>
              </v:shape>
            </w:pict>
          </mc:Fallback>
        </mc:AlternateContent>
      </w:r>
      <w:r w:rsidR="000E1E60">
        <w:rPr>
          <w:rFonts w:ascii="Times New Roman" w:hAnsi="Times New Roman" w:cs="Times New Roman"/>
          <w:sz w:val="22"/>
          <w:szCs w:val="22"/>
        </w:rPr>
        <w:t xml:space="preserve">The </w:t>
      </w:r>
      <w:r w:rsidR="000E1E60" w:rsidRPr="00C11F67">
        <w:rPr>
          <w:rFonts w:ascii="Times New Roman" w:hAnsi="Times New Roman" w:cs="Times New Roman"/>
          <w:sz w:val="22"/>
          <w:szCs w:val="22"/>
        </w:rPr>
        <w:t xml:space="preserve">instrumental variable (IV) placebo test, a method widely endorsed in the literature (Chetty et al., 2009; </w:t>
      </w:r>
      <w:bookmarkStart w:id="39" w:name="OLE_LINK538"/>
      <w:bookmarkStart w:id="40" w:name="OLE_LINK539"/>
      <w:r w:rsidR="000E1E60" w:rsidRPr="00C11F67">
        <w:rPr>
          <w:rFonts w:ascii="Times New Roman" w:hAnsi="Times New Roman" w:cs="Times New Roman"/>
          <w:sz w:val="22"/>
          <w:szCs w:val="22"/>
        </w:rPr>
        <w:t>Ferrara et al., 2012</w:t>
      </w:r>
      <w:bookmarkEnd w:id="39"/>
      <w:bookmarkEnd w:id="40"/>
      <w:r w:rsidR="000E1E60" w:rsidRPr="00C11F67">
        <w:rPr>
          <w:rFonts w:ascii="Times New Roman" w:hAnsi="Times New Roman" w:cs="Times New Roman"/>
          <w:sz w:val="22"/>
          <w:szCs w:val="22"/>
        </w:rPr>
        <w:t xml:space="preserve">). </w:t>
      </w:r>
      <w:r w:rsidR="001F0138" w:rsidRPr="00C11F67">
        <w:rPr>
          <w:rFonts w:ascii="Times New Roman" w:hAnsi="Times New Roman" w:cs="Times New Roman"/>
          <w:sz w:val="22"/>
          <w:szCs w:val="22"/>
        </w:rPr>
        <w:t xml:space="preserve">Initially, based on Equation (1), the specification for the coefficient </w:t>
      </w:r>
      <m:oMath>
        <m:acc>
          <m:accPr>
            <m:ctrlPr>
              <w:rPr>
                <w:rFonts w:ascii="Cambria Math" w:hAnsi="Cambria Math" w:cs="Times New Roman"/>
                <w:i/>
                <w:sz w:val="22"/>
                <w:szCs w:val="22"/>
              </w:rPr>
            </m:ctrlPr>
          </m:accPr>
          <m:e>
            <m:r>
              <w:rPr>
                <w:rFonts w:ascii="Cambria Math" w:hAnsi="Cambria Math" w:cs="Times New Roman"/>
                <w:sz w:val="22"/>
                <w:szCs w:val="22"/>
              </w:rPr>
              <m:t>β</m:t>
            </m:r>
          </m:e>
        </m:acc>
      </m:oMath>
      <w:r w:rsidR="001F0138" w:rsidRPr="00C11F67">
        <w:rPr>
          <w:rFonts w:ascii="Times New Roman" w:hAnsi="Times New Roman" w:cs="Times New Roman"/>
          <w:sz w:val="22"/>
          <w:szCs w:val="22"/>
        </w:rPr>
        <w:t xml:space="preserve"> can be derived as:</w:t>
      </w:r>
    </w:p>
    <w:bookmarkStart w:id="41" w:name="OLE_LINK273"/>
    <w:bookmarkStart w:id="42" w:name="OLE_LINK274"/>
    <w:p w14:paraId="07A542C1" w14:textId="2B9B702D" w:rsidR="001F0138" w:rsidRPr="00C11F67" w:rsidRDefault="00000000" w:rsidP="006E5D08">
      <w:pPr>
        <w:spacing w:line="360" w:lineRule="auto"/>
        <w:ind w:firstLineChars="1500" w:firstLine="3300"/>
        <w:rPr>
          <w:rFonts w:ascii="Times New Roman" w:hAnsi="Times New Roman" w:cs="Times New Roman"/>
          <w:sz w:val="22"/>
          <w:szCs w:val="22"/>
        </w:rPr>
      </w:pPr>
      <m:oMathPara>
        <m:oMath>
          <m:acc>
            <m:accPr>
              <m:ctrlPr>
                <w:rPr>
                  <w:rFonts w:ascii="Cambria Math" w:hAnsi="Cambria Math" w:cs="Times New Roman"/>
                  <w:i/>
                  <w:sz w:val="22"/>
                  <w:szCs w:val="22"/>
                </w:rPr>
              </m:ctrlPr>
            </m:accPr>
            <m:e>
              <m:r>
                <w:rPr>
                  <w:rFonts w:ascii="Cambria Math" w:hAnsi="Cambria Math" w:cs="Times New Roman"/>
                  <w:sz w:val="22"/>
                  <w:szCs w:val="22"/>
                </w:rPr>
                <m:t>β</m:t>
              </m:r>
            </m:e>
          </m:acc>
          <w:bookmarkEnd w:id="41"/>
          <w:bookmarkEnd w:id="42"/>
          <m:r>
            <w:rPr>
              <w:rFonts w:ascii="Cambria Math" w:hAnsi="Cambria Math" w:cs="Times New Roman"/>
              <w:sz w:val="22"/>
              <w:szCs w:val="22"/>
            </w:rPr>
            <m:t>=β+γ×</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Cov(Treat</m:t>
                  </m:r>
                </m:e>
                <m:sub>
                  <m:r>
                    <w:rPr>
                      <w:rFonts w:ascii="Cambria Math" w:hAnsi="Cambria Math" w:cs="Times New Roman"/>
                      <w:sz w:val="22"/>
                      <w:szCs w:val="22"/>
                    </w:rPr>
                    <m:t>i,t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i,b,t</m:t>
                  </m:r>
                </m:sub>
              </m:sSub>
              <m:r>
                <w:rPr>
                  <w:rFonts w:ascii="Cambria Math" w:hAnsi="Cambria Math" w:cs="Times New Roman"/>
                  <w:sz w:val="22"/>
                  <w:szCs w:val="22"/>
                </w:rPr>
                <m:t>|</m:t>
              </m:r>
              <m:r>
                <m:rPr>
                  <m:sty m:val="bi"/>
                </m:rPr>
                <w:rPr>
                  <w:rFonts w:ascii="Cambria Math" w:hAnsi="Cambria Math" w:cs="Times New Roman"/>
                  <w:sz w:val="22"/>
                  <w:szCs w:val="22"/>
                </w:rPr>
                <m:t>W</m:t>
              </m:r>
              <m:r>
                <w:rPr>
                  <w:rFonts w:ascii="Cambria Math" w:hAnsi="Cambria Math" w:cs="Times New Roman"/>
                  <w:sz w:val="22"/>
                  <w:szCs w:val="22"/>
                </w:rPr>
                <m:t>)</m:t>
              </m:r>
            </m:num>
            <m:den>
              <m:r>
                <w:rPr>
                  <w:rFonts w:ascii="Cambria Math" w:hAnsi="Cambria Math" w:cs="Times New Roman"/>
                  <w:sz w:val="22"/>
                  <w:szCs w:val="22"/>
                </w:rPr>
                <m:t>Var(</m:t>
              </m:r>
              <m:sSub>
                <m:sSubPr>
                  <m:ctrlPr>
                    <w:rPr>
                      <w:rFonts w:ascii="Cambria Math" w:hAnsi="Cambria Math" w:cs="Times New Roman"/>
                      <w:i/>
                      <w:sz w:val="22"/>
                      <w:szCs w:val="22"/>
                    </w:rPr>
                  </m:ctrlPr>
                </m:sSubPr>
                <m:e>
                  <m:r>
                    <w:rPr>
                      <w:rFonts w:ascii="Cambria Math" w:hAnsi="Cambria Math" w:cs="Times New Roman"/>
                      <w:sz w:val="22"/>
                      <w:szCs w:val="22"/>
                    </w:rPr>
                    <m:t>Treat</m:t>
                  </m:r>
                </m:e>
                <m:sub>
                  <m:r>
                    <w:rPr>
                      <w:rFonts w:ascii="Cambria Math" w:hAnsi="Cambria Math" w:cs="Times New Roman"/>
                      <w:sz w:val="22"/>
                      <w:szCs w:val="22"/>
                    </w:rPr>
                    <m:t>i,t</m:t>
                  </m:r>
                </m:sub>
              </m:sSub>
              <m:r>
                <w:rPr>
                  <w:rFonts w:ascii="Cambria Math" w:hAnsi="Cambria Math" w:cs="Times New Roman"/>
                  <w:sz w:val="22"/>
                  <w:szCs w:val="22"/>
                </w:rPr>
                <m:t>|</m:t>
              </m:r>
              <m:r>
                <m:rPr>
                  <m:sty m:val="bi"/>
                </m:rPr>
                <w:rPr>
                  <w:rFonts w:ascii="Cambria Math" w:hAnsi="Cambria Math" w:cs="Times New Roman"/>
                  <w:sz w:val="22"/>
                  <w:szCs w:val="22"/>
                </w:rPr>
                <m:t>W</m:t>
              </m:r>
              <m:r>
                <w:rPr>
                  <w:rFonts w:ascii="Cambria Math" w:hAnsi="Cambria Math" w:cs="Times New Roman"/>
                  <w:sz w:val="22"/>
                  <w:szCs w:val="22"/>
                </w:rPr>
                <m:t>)</m:t>
              </m:r>
            </m:den>
          </m:f>
        </m:oMath>
      </m:oMathPara>
    </w:p>
    <w:p w14:paraId="0194634A" w14:textId="21C12368" w:rsidR="003A125B" w:rsidRPr="00664D2B" w:rsidRDefault="001F0138" w:rsidP="00664D2B">
      <w:pPr>
        <w:spacing w:line="360" w:lineRule="auto"/>
        <w:ind w:firstLine="440"/>
        <w:jc w:val="both"/>
        <w:rPr>
          <w:rFonts w:ascii="Times New Roman" w:hAnsi="Times New Roman" w:cs="Times New Roman"/>
          <w:sz w:val="22"/>
          <w:szCs w:val="22"/>
        </w:rPr>
      </w:pPr>
      <w:r w:rsidRPr="00C11F67">
        <w:rPr>
          <w:rFonts w:ascii="Times New Roman" w:hAnsi="Times New Roman" w:cs="Times New Roman"/>
          <w:sz w:val="22"/>
          <w:szCs w:val="22"/>
        </w:rPr>
        <w:t xml:space="preserve">In this equation, the variable </w:t>
      </w:r>
      <m:oMath>
        <m:r>
          <m:rPr>
            <m:sty m:val="bi"/>
          </m:rPr>
          <w:rPr>
            <w:rFonts w:ascii="Cambria Math" w:hAnsi="Cambria Math" w:cs="Times New Roman"/>
            <w:sz w:val="22"/>
            <w:szCs w:val="22"/>
          </w:rPr>
          <m:t>W</m:t>
        </m:r>
      </m:oMath>
      <w:r w:rsidRPr="00C11F67">
        <w:rPr>
          <w:rFonts w:ascii="Times New Roman" w:hAnsi="Times New Roman" w:cs="Times New Roman"/>
          <w:sz w:val="22"/>
          <w:szCs w:val="22"/>
        </w:rPr>
        <w:t xml:space="preserve"> encompasses all other control variables and fixed effects, while γ denotes the influence of unobserved factors on the dependent variable. If γ = 0, then suggests that unobserved factors do not bias the estimation results, establishing the unbiased nature of the estimated coefficient,</w:t>
      </w:r>
      <w:r w:rsidRPr="00C11F67">
        <w:rPr>
          <w:rFonts w:ascii="Times New Roman" w:hAnsi="Times New Roman" w:cs="Times New Roman"/>
          <w:i/>
          <w:sz w:val="22"/>
          <w:szCs w:val="22"/>
        </w:rPr>
        <w:t xml:space="preserve"> </w:t>
      </w:r>
      <w:bookmarkStart w:id="43" w:name="OLE_LINK101"/>
      <w:bookmarkStart w:id="44" w:name="OLE_LINK102"/>
      <m:oMath>
        <m:acc>
          <m:accPr>
            <m:ctrlPr>
              <w:rPr>
                <w:rFonts w:ascii="Cambria Math" w:hAnsi="Cambria Math" w:cs="Times New Roman"/>
                <w:i/>
                <w:sz w:val="22"/>
                <w:szCs w:val="22"/>
              </w:rPr>
            </m:ctrlPr>
          </m:accPr>
          <m:e>
            <m:r>
              <w:rPr>
                <w:rFonts w:ascii="Cambria Math" w:hAnsi="Cambria Math" w:cs="Times New Roman"/>
                <w:sz w:val="22"/>
                <w:szCs w:val="22"/>
              </w:rPr>
              <m:t>β</m:t>
            </m:r>
          </m:e>
        </m:acc>
      </m:oMath>
      <w:bookmarkEnd w:id="43"/>
      <w:bookmarkEnd w:id="44"/>
      <w:r w:rsidRPr="00C11F67">
        <w:rPr>
          <w:rFonts w:ascii="Times New Roman" w:hAnsi="Times New Roman" w:cs="Times New Roman"/>
          <w:sz w:val="22"/>
          <w:szCs w:val="22"/>
        </w:rPr>
        <w:t>. However, direct verification of this assertion is elusive. To address this challenge, we employ a placebo test method, designating a theoretically irrelevant variable as a substitute for</w:t>
      </w:r>
      <w:bookmarkStart w:id="45" w:name="OLE_LINK281"/>
      <w:bookmarkStart w:id="46" w:name="OLE_LINK282"/>
      <w:r w:rsidRPr="00C11F67">
        <w:rPr>
          <w:rFonts w:ascii="Times New Roman" w:hAnsi="Times New Roman" w:cs="Times New Roman"/>
          <w:sz w:val="22"/>
          <w:szCs w:val="22"/>
        </w:rPr>
        <w:t xml:space="preserve"> </w:t>
      </w:r>
      <m:oMath>
        <m:sSub>
          <m:sSubPr>
            <m:ctrlPr>
              <w:rPr>
                <w:rFonts w:ascii="Cambria Math" w:hAnsi="Cambria Math" w:cs="Times New Roman"/>
                <w:sz w:val="22"/>
                <w:szCs w:val="22"/>
              </w:rPr>
            </m:ctrlPr>
          </m:sSubPr>
          <m:e>
            <m:r>
              <w:rPr>
                <w:rFonts w:ascii="Cambria Math" w:hAnsi="Cambria Math" w:cs="Times New Roman"/>
                <w:sz w:val="22"/>
                <w:szCs w:val="22"/>
              </w:rPr>
              <m:t>Treat</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t</m:t>
            </m:r>
          </m:sub>
        </m:sSub>
      </m:oMath>
      <w:bookmarkEnd w:id="45"/>
      <w:bookmarkEnd w:id="46"/>
      <w:r w:rsidRPr="00C11F67">
        <w:rPr>
          <w:rFonts w:ascii="Times New Roman" w:hAnsi="Times New Roman" w:cs="Times New Roman"/>
          <w:sz w:val="22"/>
          <w:szCs w:val="22"/>
        </w:rPr>
        <w:t xml:space="preserve">, which is anticipated not to impact the outcome variable. As </w:t>
      </w:r>
      <m:oMath>
        <m:sSub>
          <m:sSubPr>
            <m:ctrlPr>
              <w:rPr>
                <w:rFonts w:ascii="Cambria Math" w:hAnsi="Cambria Math" w:cs="Times New Roman"/>
                <w:sz w:val="22"/>
                <w:szCs w:val="22"/>
              </w:rPr>
            </m:ctrlPr>
          </m:sSubPr>
          <m:e>
            <m:r>
              <w:rPr>
                <w:rFonts w:ascii="Cambria Math" w:hAnsi="Cambria Math" w:cs="Times New Roman"/>
                <w:sz w:val="22"/>
                <w:szCs w:val="22"/>
              </w:rPr>
              <m:t>Treat</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t</m:t>
            </m:r>
          </m:sub>
        </m:sSub>
      </m:oMath>
      <w:r w:rsidRPr="00C11F67">
        <w:rPr>
          <w:rFonts w:ascii="Times New Roman" w:hAnsi="Times New Roman" w:cs="Times New Roman"/>
          <w:sz w:val="22"/>
          <w:szCs w:val="22"/>
        </w:rPr>
        <w:t xml:space="preserve"> is randomly generated, β should be equal to 0; However, due to unobserved factor exists, </w:t>
      </w:r>
      <w:bookmarkStart w:id="47" w:name="OLE_LINK279"/>
      <w:bookmarkStart w:id="48" w:name="OLE_LINK280"/>
      <m:oMath>
        <m:acc>
          <m:accPr>
            <m:ctrlPr>
              <w:rPr>
                <w:rFonts w:ascii="Cambria Math" w:hAnsi="Cambria Math" w:cs="Times New Roman"/>
                <w:sz w:val="22"/>
                <w:szCs w:val="22"/>
              </w:rPr>
            </m:ctrlPr>
          </m:accPr>
          <m:e>
            <m:r>
              <w:rPr>
                <w:rFonts w:ascii="Cambria Math" w:hAnsi="Cambria Math" w:cs="Times New Roman"/>
                <w:sz w:val="22"/>
                <w:szCs w:val="22"/>
              </w:rPr>
              <m:t>β</m:t>
            </m:r>
          </m:e>
        </m:acc>
      </m:oMath>
      <w:bookmarkEnd w:id="47"/>
      <w:bookmarkEnd w:id="48"/>
      <w:r w:rsidRPr="00C11F67">
        <w:rPr>
          <w:rFonts w:ascii="Times New Roman" w:hAnsi="Times New Roman" w:cs="Times New Roman"/>
          <w:sz w:val="22"/>
          <w:szCs w:val="22"/>
        </w:rPr>
        <w:t xml:space="preserve">, which denoted as a non-zero estimated coefficient for this irrelevant variable, signals a flaw in the estimation equation. Thus, </w:t>
      </w:r>
      <m:oMath>
        <m:acc>
          <m:accPr>
            <m:ctrlPr>
              <w:rPr>
                <w:rFonts w:ascii="Cambria Math" w:hAnsi="Cambria Math" w:cs="Times New Roman"/>
                <w:sz w:val="22"/>
                <w:szCs w:val="22"/>
              </w:rPr>
            </m:ctrlPr>
          </m:accPr>
          <m:e>
            <m:r>
              <w:rPr>
                <w:rFonts w:ascii="Cambria Math" w:hAnsi="Cambria Math" w:cs="Times New Roman"/>
                <w:sz w:val="22"/>
                <w:szCs w:val="22"/>
              </w:rPr>
              <m:t>β</m:t>
            </m:r>
          </m:e>
        </m:acc>
      </m:oMath>
      <w:r w:rsidRPr="00C11F67">
        <w:rPr>
          <w:rFonts w:ascii="Times New Roman" w:hAnsi="Times New Roman" w:cs="Times New Roman"/>
          <w:sz w:val="22"/>
          <w:szCs w:val="22"/>
        </w:rPr>
        <w:t xml:space="preserve"> will change around zero as </w:t>
      </w:r>
      <m:oMath>
        <m:sSub>
          <m:sSubPr>
            <m:ctrlPr>
              <w:rPr>
                <w:rFonts w:ascii="Cambria Math" w:hAnsi="Cambria Math" w:cs="Times New Roman"/>
                <w:sz w:val="22"/>
                <w:szCs w:val="22"/>
              </w:rPr>
            </m:ctrlPr>
          </m:sSubPr>
          <m:e>
            <m:r>
              <w:rPr>
                <w:rFonts w:ascii="Cambria Math" w:hAnsi="Cambria Math" w:cs="Times New Roman"/>
                <w:sz w:val="22"/>
                <w:szCs w:val="22"/>
              </w:rPr>
              <m:t>Treat</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t</m:t>
            </m:r>
          </m:sub>
        </m:sSub>
      </m:oMath>
      <w:r w:rsidRPr="00C11F67">
        <w:rPr>
          <w:rFonts w:ascii="Times New Roman" w:hAnsi="Times New Roman" w:cs="Times New Roman"/>
          <w:sz w:val="22"/>
          <w:szCs w:val="22"/>
        </w:rPr>
        <w:t xml:space="preserve"> changes and shows a normal distribution.</w:t>
      </w:r>
      <w:r w:rsidR="003A125B" w:rsidRPr="003A125B">
        <w:rPr>
          <w:rFonts w:ascii="Times New Roman" w:hAnsi="Times New Roman" w:cs="Times New Roman"/>
          <w:sz w:val="22"/>
          <w:szCs w:val="22"/>
        </w:rPr>
        <w:t xml:space="preserve"> </w:t>
      </w:r>
      <w:r w:rsidR="003A125B" w:rsidRPr="00C11F67">
        <w:rPr>
          <w:rFonts w:ascii="Times New Roman" w:hAnsi="Times New Roman" w:cs="Times New Roman"/>
          <w:sz w:val="22"/>
          <w:szCs w:val="22"/>
        </w:rPr>
        <w:t xml:space="preserve">Specifically, </w:t>
      </w:r>
      <w:r w:rsidR="003A125B" w:rsidRPr="00315E89">
        <w:rPr>
          <w:rFonts w:ascii="Times New Roman" w:hAnsi="Times New Roman" w:cs="Times New Roman"/>
          <w:sz w:val="22"/>
          <w:szCs w:val="22"/>
        </w:rPr>
        <w:t>follo</w:t>
      </w:r>
      <w:r w:rsidR="003A125B">
        <w:rPr>
          <w:rFonts w:ascii="Times New Roman" w:hAnsi="Times New Roman" w:cs="Times New Roman"/>
          <w:sz w:val="22"/>
          <w:szCs w:val="22"/>
        </w:rPr>
        <w:t>wing</w:t>
      </w:r>
      <w:r w:rsidR="003A125B" w:rsidRPr="00315E89">
        <w:rPr>
          <w:rFonts w:ascii="Times New Roman" w:hAnsi="Times New Roman" w:cs="Times New Roman"/>
          <w:sz w:val="22"/>
          <w:szCs w:val="22"/>
        </w:rPr>
        <w:t xml:space="preserve"> Chetty et al. (2009)</w:t>
      </w:r>
      <w:r w:rsidR="003A125B">
        <w:rPr>
          <w:rFonts w:ascii="Times New Roman" w:hAnsi="Times New Roman" w:cs="Times New Roman"/>
          <w:sz w:val="22"/>
          <w:szCs w:val="22"/>
        </w:rPr>
        <w:t xml:space="preserve">, </w:t>
      </w:r>
      <w:r w:rsidR="003A125B" w:rsidRPr="00C11F67">
        <w:rPr>
          <w:rFonts w:ascii="Times New Roman" w:hAnsi="Times New Roman" w:cs="Times New Roman"/>
          <w:sz w:val="22"/>
          <w:szCs w:val="22"/>
        </w:rPr>
        <w:t xml:space="preserve">we </w:t>
      </w:r>
      <w:r w:rsidR="00664D2B">
        <w:rPr>
          <w:rFonts w:ascii="Times New Roman" w:hAnsi="Times New Roman" w:cs="Times New Roman"/>
          <w:sz w:val="22"/>
          <w:szCs w:val="22"/>
        </w:rPr>
        <w:t xml:space="preserve">can </w:t>
      </w:r>
      <w:r w:rsidR="003A125B" w:rsidRPr="00C11F67">
        <w:rPr>
          <w:rFonts w:ascii="Times New Roman" w:hAnsi="Times New Roman" w:cs="Times New Roman"/>
          <w:sz w:val="22"/>
          <w:szCs w:val="22"/>
        </w:rPr>
        <w:t xml:space="preserve">randomly </w:t>
      </w:r>
      <w:r w:rsidR="003A125B" w:rsidRPr="00315E89">
        <w:rPr>
          <w:rFonts w:ascii="Times New Roman" w:hAnsi="Times New Roman" w:cs="Times New Roman"/>
          <w:sz w:val="22"/>
          <w:szCs w:val="22"/>
        </w:rPr>
        <w:t xml:space="preserve">assign </w:t>
      </w:r>
      <w:bookmarkStart w:id="49" w:name="OLE_LINK135"/>
      <w:bookmarkStart w:id="50" w:name="OLE_LINK136"/>
      <w:r w:rsidR="003A125B" w:rsidRPr="00315E89">
        <w:rPr>
          <w:rFonts w:ascii="Times New Roman" w:hAnsi="Times New Roman" w:cs="Times New Roman"/>
          <w:sz w:val="22"/>
          <w:szCs w:val="22"/>
        </w:rPr>
        <w:t>a false treatment status</w:t>
      </w:r>
      <w:r w:rsidR="003A125B" w:rsidRPr="00C11F67">
        <w:rPr>
          <w:rFonts w:ascii="Times New Roman" w:hAnsi="Times New Roman" w:cs="Times New Roman"/>
          <w:sz w:val="22"/>
          <w:szCs w:val="22"/>
        </w:rPr>
        <w:t xml:space="preserve"> of cities</w:t>
      </w:r>
      <w:bookmarkEnd w:id="49"/>
      <w:bookmarkEnd w:id="50"/>
      <w:r w:rsidR="003A125B" w:rsidRPr="00C11F67">
        <w:rPr>
          <w:rFonts w:ascii="Times New Roman" w:hAnsi="Times New Roman" w:cs="Times New Roman"/>
          <w:sz w:val="22"/>
          <w:szCs w:val="22"/>
        </w:rPr>
        <w:t xml:space="preserve"> implementing </w:t>
      </w:r>
      <w:r w:rsidR="003A125B">
        <w:rPr>
          <w:rFonts w:ascii="Times New Roman" w:hAnsi="Times New Roman" w:cs="Times New Roman"/>
          <w:sz w:val="22"/>
          <w:szCs w:val="22"/>
        </w:rPr>
        <w:t>HPR</w:t>
      </w:r>
      <w:r w:rsidR="003A125B" w:rsidRPr="00C11F67">
        <w:rPr>
          <w:rFonts w:ascii="Times New Roman" w:hAnsi="Times New Roman" w:cs="Times New Roman"/>
          <w:sz w:val="22"/>
          <w:szCs w:val="22"/>
        </w:rPr>
        <w:t xml:space="preserve">, generating an erroneous estimate,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003A125B" w:rsidRPr="00C11F67">
        <w:rPr>
          <w:rFonts w:ascii="Times New Roman" w:hAnsi="Times New Roman" w:cs="Times New Roman"/>
          <w:sz w:val="22"/>
          <w:szCs w:val="22"/>
        </w:rPr>
        <w:t xml:space="preserve">. This process is iterated 500 times, yielding 500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003A125B" w:rsidRPr="00C11F67">
        <w:rPr>
          <w:rFonts w:ascii="Times New Roman" w:hAnsi="Times New Roman" w:cs="Times New Roman"/>
          <w:sz w:val="22"/>
          <w:szCs w:val="22"/>
        </w:rPr>
        <w:t>.</w:t>
      </w:r>
      <w:r w:rsidR="00664D2B">
        <w:rPr>
          <w:rFonts w:ascii="Times New Roman" w:hAnsi="Times New Roman" w:cs="Times New Roman"/>
          <w:sz w:val="22"/>
          <w:szCs w:val="22"/>
        </w:rPr>
        <w:t xml:space="preserve"> </w:t>
      </w:r>
      <w:r w:rsidR="00664D2B">
        <w:rPr>
          <w:rFonts w:ascii="Times New Roman" w:hAnsi="Times New Roman" w:cs="Times New Roman"/>
          <w:sz w:val="22"/>
          <w:szCs w:val="22"/>
        </w:rPr>
        <w:lastRenderedPageBreak/>
        <w:t xml:space="preserve">We can plot these 500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00664D2B">
        <w:rPr>
          <w:rFonts w:ascii="Times New Roman" w:hAnsi="Times New Roman" w:cs="Times New Roman"/>
          <w:sz w:val="22"/>
          <w:szCs w:val="22"/>
        </w:rPr>
        <w:t xml:space="preserve"> and the results </w:t>
      </w:r>
      <w:r w:rsidR="00664D2B" w:rsidRPr="00202B6E">
        <w:rPr>
          <w:rFonts w:ascii="Times New Roman" w:hAnsi="Times New Roman" w:cs="Times New Roman"/>
          <w:sz w:val="22"/>
          <w:szCs w:val="22"/>
        </w:rPr>
        <w:t xml:space="preserve">in the </w:t>
      </w:r>
      <w:r w:rsidR="00664D2B">
        <w:rPr>
          <w:rFonts w:ascii="Times New Roman" w:hAnsi="Times New Roman" w:cs="Times New Roman"/>
          <w:sz w:val="22"/>
          <w:szCs w:val="22"/>
        </w:rPr>
        <w:t xml:space="preserve">Figure. If </w:t>
      </w:r>
      <w:r w:rsidR="00664D2B" w:rsidRPr="00C11F67">
        <w:rPr>
          <w:rFonts w:ascii="Times New Roman" w:hAnsi="Times New Roman" w:cs="Times New Roman"/>
          <w:sz w:val="22"/>
          <w:szCs w:val="22"/>
        </w:rPr>
        <w:t xml:space="preserve">the distribution of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00664D2B" w:rsidRPr="00C11F67">
        <w:rPr>
          <w:rFonts w:ascii="Times New Roman" w:hAnsi="Times New Roman" w:cs="Times New Roman"/>
          <w:sz w:val="22"/>
          <w:szCs w:val="22"/>
        </w:rPr>
        <w:t xml:space="preserve"> and the corresponding p-values, revealing that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00664D2B" w:rsidRPr="00C11F67">
        <w:rPr>
          <w:rFonts w:ascii="Times New Roman" w:hAnsi="Times New Roman" w:cs="Times New Roman"/>
          <w:sz w:val="22"/>
          <w:szCs w:val="22"/>
        </w:rPr>
        <w:t xml:space="preserve"> clusters around zero and </w:t>
      </w:r>
      <w:bookmarkStart w:id="51" w:name="OLE_LINK283"/>
      <w:bookmarkStart w:id="52" w:name="OLE_LINK284"/>
      <w:r w:rsidR="00664D2B" w:rsidRPr="00C11F67">
        <w:rPr>
          <w:rFonts w:ascii="Times New Roman" w:hAnsi="Times New Roman" w:cs="Times New Roman"/>
          <w:sz w:val="22"/>
          <w:szCs w:val="22"/>
        </w:rPr>
        <w:t>conforms to a normal distribution</w:t>
      </w:r>
      <w:bookmarkEnd w:id="51"/>
      <w:bookmarkEnd w:id="52"/>
      <w:r w:rsidR="00664D2B" w:rsidRPr="00C11F67">
        <w:rPr>
          <w:rFonts w:ascii="Times New Roman" w:hAnsi="Times New Roman" w:cs="Times New Roman"/>
          <w:sz w:val="22"/>
          <w:szCs w:val="22"/>
        </w:rPr>
        <w:t>, aligning with placebo test expectations</w:t>
      </w:r>
      <w:r w:rsidR="00664D2B">
        <w:rPr>
          <w:rFonts w:ascii="Times New Roman" w:hAnsi="Times New Roman" w:cs="Times New Roman"/>
          <w:sz w:val="22"/>
          <w:szCs w:val="22"/>
        </w:rPr>
        <w:t>,</w:t>
      </w:r>
      <w:r w:rsidR="00664D2B" w:rsidRPr="00C11F67">
        <w:rPr>
          <w:rFonts w:ascii="Times New Roman" w:hAnsi="Times New Roman" w:cs="Times New Roman"/>
          <w:sz w:val="22"/>
          <w:szCs w:val="22"/>
        </w:rPr>
        <w:t xml:space="preserve"> thereby</w:t>
      </w:r>
      <w:bookmarkStart w:id="53" w:name="OLE_LINK80"/>
      <w:bookmarkStart w:id="54" w:name="OLE_LINK81"/>
      <w:r w:rsidR="00664D2B" w:rsidRPr="00C11F67">
        <w:rPr>
          <w:rFonts w:ascii="Times New Roman" w:hAnsi="Times New Roman" w:cs="Times New Roman"/>
          <w:sz w:val="22"/>
          <w:szCs w:val="22"/>
        </w:rPr>
        <w:t xml:space="preserve"> reinforcing the robustness of our estimation results in equation </w:t>
      </w:r>
      <w:bookmarkEnd w:id="53"/>
      <w:bookmarkEnd w:id="54"/>
      <m:oMath>
        <m:r>
          <w:rPr>
            <w:rFonts w:ascii="Cambria Math" w:hAnsi="Cambria Math" w:cs="Times New Roman"/>
            <w:sz w:val="22"/>
            <w:szCs w:val="22"/>
          </w:rPr>
          <m:t>(1)</m:t>
        </m:r>
      </m:oMath>
      <w:r w:rsidR="00664D2B" w:rsidRPr="00C11F67">
        <w:rPr>
          <w:rFonts w:ascii="Times New Roman" w:hAnsi="Times New Roman" w:cs="Times New Roman"/>
          <w:sz w:val="22"/>
          <w:szCs w:val="22"/>
        </w:rPr>
        <w:t>.</w:t>
      </w:r>
    </w:p>
    <w:p w14:paraId="60BE5782" w14:textId="079DA475" w:rsidR="005B0C4A" w:rsidRDefault="005B0C4A" w:rsidP="000105C8">
      <w:pPr>
        <w:spacing w:line="360" w:lineRule="auto"/>
        <w:ind w:firstLine="420"/>
        <w:jc w:val="both"/>
        <w:rPr>
          <w:rFonts w:ascii="Times New Roman" w:hAnsi="Times New Roman" w:cs="Times New Roman"/>
          <w:sz w:val="22"/>
          <w:szCs w:val="22"/>
        </w:rPr>
      </w:pPr>
      <w:r w:rsidRPr="002C20DD">
        <w:rPr>
          <w:rFonts w:ascii="Times New Roman" w:hAnsi="Times New Roman" w:cs="Times New Roman"/>
          <w:sz w:val="22"/>
          <w:szCs w:val="22"/>
        </w:rPr>
        <w:t xml:space="preserve">Figure </w:t>
      </w:r>
      <w:r w:rsidR="00BF774C">
        <w:rPr>
          <w:rFonts w:ascii="Times New Roman" w:hAnsi="Times New Roman" w:cs="Times New Roman" w:hint="eastAsia"/>
          <w:sz w:val="22"/>
          <w:szCs w:val="22"/>
        </w:rPr>
        <w:t>B</w:t>
      </w:r>
      <w:r>
        <w:rPr>
          <w:rFonts w:ascii="Times New Roman" w:hAnsi="Times New Roman" w:cs="Times New Roman"/>
          <w:sz w:val="22"/>
          <w:szCs w:val="22"/>
        </w:rPr>
        <w:t>1</w:t>
      </w:r>
      <w:r w:rsidRPr="002C20DD">
        <w:rPr>
          <w:rFonts w:ascii="Times New Roman" w:hAnsi="Times New Roman" w:cs="Times New Roman"/>
          <w:sz w:val="22"/>
          <w:szCs w:val="22"/>
        </w:rPr>
        <w:t xml:space="preserve"> shows the distribution of 500 random</w:t>
      </w:r>
      <w:r>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Pr="002812AD">
        <w:rPr>
          <w:rFonts w:ascii="Times New Roman" w:hAnsi="Times New Roman" w:cs="Times New Roman"/>
          <w:sz w:val="22"/>
          <w:szCs w:val="22"/>
        </w:rPr>
        <w:t xml:space="preserve"> </w:t>
      </w:r>
      <w:r w:rsidRPr="002C20DD">
        <w:rPr>
          <w:rFonts w:ascii="Times New Roman" w:hAnsi="Times New Roman" w:cs="Times New Roman"/>
          <w:sz w:val="22"/>
          <w:szCs w:val="22"/>
        </w:rPr>
        <w:t>and the corresponding p-values reveals that these 500 random</w:t>
      </w:r>
      <w:r w:rsidRPr="002812AD">
        <w:rPr>
          <w:rFonts w:ascii="Times New Roman" w:hAnsi="Times New Roman" w:cs="Times New Roman"/>
          <w:sz w:val="22"/>
          <w:szCs w:val="22"/>
        </w:rPr>
        <w:t xml:space="preserve"> </w:t>
      </w:r>
      <m:oMath>
        <m:sSup>
          <m:sSupPr>
            <m:ctrlPr>
              <w:rPr>
                <w:rFonts w:ascii="Cambria Math" w:hAnsi="Cambria Math" w:cs="Times New Roman"/>
                <w:i/>
                <w:sz w:val="22"/>
                <w:szCs w:val="22"/>
              </w:rPr>
            </m:ctrlPr>
          </m:sSupPr>
          <m:e>
            <m:acc>
              <m:accPr>
                <m:ctrlPr>
                  <w:rPr>
                    <w:rFonts w:ascii="Cambria Math" w:hAnsi="Cambria Math" w:cs="Times New Roman"/>
                    <w:i/>
                    <w:sz w:val="22"/>
                    <w:szCs w:val="22"/>
                  </w:rPr>
                </m:ctrlPr>
              </m:accPr>
              <m:e>
                <m:r>
                  <w:rPr>
                    <w:rFonts w:ascii="Cambria Math" w:hAnsi="Cambria Math" w:cs="Times New Roman"/>
                    <w:sz w:val="22"/>
                    <w:szCs w:val="22"/>
                  </w:rPr>
                  <m:t>β</m:t>
                </m:r>
              </m:e>
            </m:acc>
          </m:e>
          <m:sup>
            <m:r>
              <w:rPr>
                <w:rFonts w:ascii="Cambria Math" w:hAnsi="Cambria Math" w:cs="Times New Roman"/>
                <w:sz w:val="22"/>
                <w:szCs w:val="22"/>
              </w:rPr>
              <m:t>random</m:t>
            </m:r>
          </m:sup>
        </m:sSup>
      </m:oMath>
      <w:r w:rsidRPr="002812AD">
        <w:rPr>
          <w:rFonts w:ascii="Times New Roman" w:hAnsi="Times New Roman" w:cs="Times New Roman"/>
          <w:sz w:val="22"/>
          <w:szCs w:val="22"/>
        </w:rPr>
        <w:t xml:space="preserve"> </w:t>
      </w:r>
      <w:r w:rsidRPr="002C20DD">
        <w:rPr>
          <w:rFonts w:ascii="Times New Roman" w:hAnsi="Times New Roman" w:cs="Times New Roman"/>
          <w:sz w:val="22"/>
          <w:szCs w:val="22"/>
        </w:rPr>
        <w:t>values cluster around zero and conform to a normal distribution</w:t>
      </w:r>
      <w:r w:rsidR="000105C8">
        <w:rPr>
          <w:rFonts w:ascii="Times New Roman" w:hAnsi="Times New Roman" w:cs="Times New Roman"/>
          <w:sz w:val="22"/>
          <w:szCs w:val="22"/>
        </w:rPr>
        <w:t xml:space="preserve">. </w:t>
      </w:r>
      <w:r w:rsidR="000105C8" w:rsidRPr="000105C8">
        <w:rPr>
          <w:rFonts w:ascii="Times New Roman" w:hAnsi="Times New Roman" w:cs="Times New Roman"/>
          <w:sz w:val="22"/>
          <w:szCs w:val="22"/>
        </w:rPr>
        <w:t>Moreover, the estimated value of the baseline model, 0.0188, lies outside the 95% confidence interval of the</w:t>
      </w:r>
      <w:r w:rsidR="000105C8">
        <w:rPr>
          <w:rFonts w:ascii="Times New Roman" w:hAnsi="Times New Roman" w:cs="Times New Roman" w:hint="eastAsia"/>
          <w:sz w:val="22"/>
          <w:szCs w:val="22"/>
        </w:rPr>
        <w:t xml:space="preserve"> </w:t>
      </w:r>
      <m:oMath>
        <m:acc>
          <m:accPr>
            <m:ctrlPr>
              <w:rPr>
                <w:rFonts w:ascii="Cambria Math" w:hAnsi="Cambria Math" w:cs="Times New Roman"/>
                <w:sz w:val="22"/>
                <w:szCs w:val="22"/>
              </w:rPr>
            </m:ctrlPr>
          </m:accPr>
          <m:e>
            <m:r>
              <w:rPr>
                <w:rFonts w:ascii="Cambria Math" w:hAnsi="Cambria Math" w:cs="Times New Roman"/>
                <w:sz w:val="22"/>
                <w:szCs w:val="22"/>
              </w:rPr>
              <m:t>β</m:t>
            </m:r>
          </m:e>
        </m:acc>
      </m:oMath>
      <w:r w:rsidR="000105C8">
        <w:rPr>
          <w:rFonts w:ascii="Times New Roman" w:hAnsi="Times New Roman" w:cs="Times New Roman" w:hint="eastAsia"/>
          <w:sz w:val="22"/>
          <w:szCs w:val="22"/>
        </w:rPr>
        <w:t xml:space="preserve"> </w:t>
      </w:r>
      <w:r w:rsidR="000105C8" w:rsidRPr="000105C8">
        <w:rPr>
          <w:rFonts w:ascii="Times New Roman" w:hAnsi="Times New Roman" w:cs="Times New Roman"/>
          <w:sz w:val="22"/>
          <w:szCs w:val="22"/>
        </w:rPr>
        <w:t>coefficient distribution</w:t>
      </w:r>
      <w:r w:rsidR="000105C8">
        <w:rPr>
          <w:rFonts w:ascii="Times New Roman" w:hAnsi="Times New Roman" w:cs="Times New Roman"/>
          <w:sz w:val="22"/>
          <w:szCs w:val="22"/>
        </w:rPr>
        <w:t xml:space="preserve">, </w:t>
      </w:r>
      <w:r w:rsidR="00412E22">
        <w:rPr>
          <w:rFonts w:ascii="Times New Roman" w:hAnsi="Times New Roman" w:cs="Times New Roman"/>
          <w:sz w:val="22"/>
          <w:szCs w:val="22"/>
        </w:rPr>
        <w:t>aligning with the expectations of the placebo test.</w:t>
      </w:r>
      <w:r w:rsidR="000105C8">
        <w:rPr>
          <w:rFonts w:ascii="Times New Roman" w:hAnsi="Times New Roman" w:cs="Times New Roman"/>
          <w:sz w:val="22"/>
          <w:szCs w:val="22"/>
        </w:rPr>
        <w:t xml:space="preserve"> </w:t>
      </w:r>
      <w:r w:rsidRPr="002C20DD">
        <w:rPr>
          <w:rFonts w:ascii="Times New Roman" w:hAnsi="Times New Roman" w:cs="Times New Roman"/>
          <w:sz w:val="22"/>
          <w:szCs w:val="22"/>
        </w:rPr>
        <w:t xml:space="preserve">This suggests that, beyond the impact of HPR, the evolving trends in the expansion of </w:t>
      </w:r>
      <w:r w:rsidR="00036840">
        <w:rPr>
          <w:rFonts w:ascii="Times New Roman" w:hAnsi="Times New Roman" w:cs="Times New Roman"/>
          <w:sz w:val="22"/>
          <w:szCs w:val="22"/>
        </w:rPr>
        <w:t xml:space="preserve">bank retail branches </w:t>
      </w:r>
      <w:r w:rsidRPr="002C20DD">
        <w:rPr>
          <w:rFonts w:ascii="Times New Roman" w:hAnsi="Times New Roman" w:cs="Times New Roman"/>
          <w:sz w:val="22"/>
          <w:szCs w:val="22"/>
        </w:rPr>
        <w:t>among restricted and unrestricted cities are not attributable to previously unobserved factors.</w:t>
      </w:r>
    </w:p>
    <w:p w14:paraId="01301216" w14:textId="47C38EC6" w:rsidR="005B0C4A" w:rsidRPr="00586FB9" w:rsidRDefault="00EC1C67" w:rsidP="005B0C4A">
      <w:pPr>
        <w:ind w:firstLine="440"/>
        <w:jc w:val="center"/>
        <w:rPr>
          <w:rFonts w:ascii="Times New Roman" w:hAnsi="Times New Roman" w:cs="Times New Roman"/>
          <w:sz w:val="22"/>
          <w:szCs w:val="22"/>
        </w:rPr>
      </w:pPr>
      <w:r w:rsidRPr="00EC1C67">
        <w:rPr>
          <w:rFonts w:ascii="Times New Roman" w:hAnsi="Times New Roman" w:cs="Times New Roman"/>
          <w:noProof/>
          <w:sz w:val="18"/>
          <w:szCs w:val="18"/>
        </w:rPr>
        <w:drawing>
          <wp:anchor distT="0" distB="0" distL="114300" distR="114300" simplePos="0" relativeHeight="251700224" behindDoc="0" locked="0" layoutInCell="1" allowOverlap="1" wp14:anchorId="12276CCF" wp14:editId="54B347EA">
            <wp:simplePos x="0" y="0"/>
            <wp:positionH relativeFrom="column">
              <wp:posOffset>552262</wp:posOffset>
            </wp:positionH>
            <wp:positionV relativeFrom="paragraph">
              <wp:posOffset>342555</wp:posOffset>
            </wp:positionV>
            <wp:extent cx="4090035" cy="3340100"/>
            <wp:effectExtent l="0" t="0" r="0" b="0"/>
            <wp:wrapTopAndBottom/>
            <wp:docPr id="1431251548" name="图片 1" descr="图片包含 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51548" name="图片 1" descr="图片包含 形状&#10;&#10;AI 生成的内容可能不正确。"/>
                    <pic:cNvPicPr/>
                  </pic:nvPicPr>
                  <pic:blipFill>
                    <a:blip r:embed="rId6">
                      <a:extLst>
                        <a:ext uri="{28A0092B-C50C-407E-A947-70E740481C1C}">
                          <a14:useLocalDpi xmlns:a14="http://schemas.microsoft.com/office/drawing/2010/main" val="0"/>
                        </a:ext>
                      </a:extLst>
                    </a:blip>
                    <a:stretch>
                      <a:fillRect/>
                    </a:stretch>
                  </pic:blipFill>
                  <pic:spPr>
                    <a:xfrm>
                      <a:off x="0" y="0"/>
                      <a:ext cx="4090035" cy="3340100"/>
                    </a:xfrm>
                    <a:prstGeom prst="rect">
                      <a:avLst/>
                    </a:prstGeom>
                  </pic:spPr>
                </pic:pic>
              </a:graphicData>
            </a:graphic>
            <wp14:sizeRelH relativeFrom="page">
              <wp14:pctWidth>0</wp14:pctWidth>
            </wp14:sizeRelH>
            <wp14:sizeRelV relativeFrom="page">
              <wp14:pctHeight>0</wp14:pctHeight>
            </wp14:sizeRelV>
          </wp:anchor>
        </w:drawing>
      </w:r>
      <w:r w:rsidR="005B0C4A" w:rsidRPr="00586FB9">
        <w:rPr>
          <w:rFonts w:ascii="Times New Roman" w:hAnsi="Times New Roman" w:cs="Times New Roman"/>
          <w:sz w:val="22"/>
          <w:szCs w:val="22"/>
        </w:rPr>
        <w:t xml:space="preserve">Figure </w:t>
      </w:r>
      <w:r w:rsidR="005B0C4A">
        <w:rPr>
          <w:rFonts w:ascii="Times New Roman" w:hAnsi="Times New Roman" w:cs="Times New Roman"/>
          <w:sz w:val="22"/>
          <w:szCs w:val="22"/>
        </w:rPr>
        <w:t>B1.</w:t>
      </w:r>
      <w:r w:rsidR="005B0C4A" w:rsidRPr="00586FB9">
        <w:rPr>
          <w:rFonts w:ascii="Times New Roman" w:hAnsi="Times New Roman" w:cs="Times New Roman"/>
          <w:sz w:val="22"/>
          <w:szCs w:val="22"/>
        </w:rPr>
        <w:t xml:space="preserve"> Results of 500 random samples of the randomized treatment group</w:t>
      </w:r>
    </w:p>
    <w:p w14:paraId="55D7250C" w14:textId="23963C0A" w:rsidR="0007794F" w:rsidRPr="0007794F" w:rsidRDefault="005B0C4A" w:rsidP="0007794F">
      <w:pPr>
        <w:jc w:val="both"/>
        <w:rPr>
          <w:rFonts w:ascii="Times New Roman" w:hAnsi="Times New Roman" w:cs="Times New Roman"/>
          <w:sz w:val="22"/>
          <w:szCs w:val="22"/>
        </w:rPr>
      </w:pPr>
      <w:r w:rsidRPr="0008785F">
        <w:rPr>
          <w:rFonts w:ascii="Times New Roman" w:hAnsi="Times New Roman" w:cs="Times New Roman"/>
          <w:sz w:val="18"/>
          <w:szCs w:val="18"/>
        </w:rPr>
        <w:t>Notes: The figure plots the distributions of the estimated coefficients of the falsified treatment variable that are constructed based on the randomly designated treatment group from the 500 simulation tests using the benchmark specification.</w:t>
      </w:r>
      <w:bookmarkStart w:id="55" w:name="OLE_LINK175"/>
      <w:r w:rsidRPr="0008785F">
        <w:rPr>
          <w:rFonts w:ascii="Times New Roman" w:hAnsi="Times New Roman" w:cs="Times New Roman"/>
          <w:sz w:val="18"/>
          <w:szCs w:val="18"/>
        </w:rPr>
        <w:t xml:space="preserve"> </w:t>
      </w:r>
      <w:bookmarkEnd w:id="55"/>
      <w:r w:rsidR="0007794F" w:rsidRPr="0007794F">
        <w:rPr>
          <w:rFonts w:ascii="Times New Roman" w:hAnsi="Times New Roman" w:cs="Times New Roman"/>
          <w:sz w:val="18"/>
          <w:szCs w:val="18"/>
        </w:rPr>
        <w:t>The horizontal axis represents the estimated coefficient</w:t>
      </w:r>
      <w:r w:rsidR="0007794F">
        <w:rPr>
          <w:rFonts w:ascii="Times New Roman" w:hAnsi="Times New Roman" w:cs="Times New Roman" w:hint="eastAsia"/>
          <w:sz w:val="18"/>
          <w:szCs w:val="18"/>
        </w:rPr>
        <w:t xml:space="preserve"> </w:t>
      </w:r>
      <m:oMath>
        <m:acc>
          <m:accPr>
            <m:ctrlPr>
              <w:rPr>
                <w:rFonts w:ascii="Cambria Math" w:hAnsi="Cambria Math" w:cs="Times New Roman"/>
                <w:sz w:val="22"/>
                <w:szCs w:val="22"/>
              </w:rPr>
            </m:ctrlPr>
          </m:accPr>
          <m:e>
            <m:r>
              <w:rPr>
                <w:rFonts w:ascii="Cambria Math" w:hAnsi="Cambria Math" w:cs="Times New Roman"/>
                <w:sz w:val="22"/>
                <w:szCs w:val="22"/>
              </w:rPr>
              <m:t>β</m:t>
            </m:r>
          </m:e>
        </m:acc>
      </m:oMath>
      <w:r w:rsidR="0007794F" w:rsidRPr="0007794F">
        <w:rPr>
          <w:rFonts w:ascii="Times New Roman" w:hAnsi="Times New Roman" w:cs="Times New Roman"/>
          <w:sz w:val="18"/>
          <w:szCs w:val="18"/>
        </w:rPr>
        <w:t>, and the vertical axis shows the kernel density of the p-values. The vertical dashed line indicates the estimate from the baseline regression model, which clearly lies outside the 95% confidence interval.</w:t>
      </w:r>
    </w:p>
    <w:p w14:paraId="25E1C138" w14:textId="77777777" w:rsidR="005B0C4A" w:rsidRPr="001F0138" w:rsidRDefault="005B0C4A" w:rsidP="006E5D08">
      <w:pPr>
        <w:spacing w:line="360" w:lineRule="auto"/>
        <w:jc w:val="both"/>
        <w:rPr>
          <w:rFonts w:ascii="Times New Roman" w:hAnsi="Times New Roman" w:cs="Times New Roman"/>
        </w:rPr>
      </w:pPr>
    </w:p>
    <w:p w14:paraId="64AD74F0" w14:textId="53B24F99" w:rsidR="00B86659" w:rsidRPr="00F734F1" w:rsidRDefault="003A08CA" w:rsidP="00AF7C33">
      <w:pPr>
        <w:spacing w:line="360" w:lineRule="auto"/>
        <w:jc w:val="both"/>
        <w:rPr>
          <w:rFonts w:ascii="Times New Roman" w:hAnsi="Times New Roman" w:cs="Times New Roman"/>
          <w:b/>
          <w:bCs/>
          <w:sz w:val="22"/>
          <w:szCs w:val="22"/>
        </w:rPr>
      </w:pPr>
      <w:r w:rsidRPr="00F734F1">
        <w:rPr>
          <w:rFonts w:ascii="Times New Roman" w:hAnsi="Times New Roman" w:cs="Times New Roman"/>
          <w:b/>
          <w:bCs/>
          <w:sz w:val="22"/>
          <w:szCs w:val="22"/>
        </w:rPr>
        <w:t>B</w:t>
      </w:r>
      <w:r w:rsidR="007C70E6">
        <w:rPr>
          <w:rFonts w:ascii="Times New Roman" w:hAnsi="Times New Roman" w:cs="Times New Roman"/>
          <w:b/>
          <w:bCs/>
          <w:sz w:val="22"/>
          <w:szCs w:val="22"/>
        </w:rPr>
        <w:t>.</w:t>
      </w:r>
      <w:r w:rsidR="0006191C" w:rsidRPr="00F734F1">
        <w:rPr>
          <w:rFonts w:ascii="Times New Roman" w:hAnsi="Times New Roman" w:cs="Times New Roman"/>
          <w:b/>
          <w:bCs/>
          <w:sz w:val="22"/>
          <w:szCs w:val="22"/>
        </w:rPr>
        <w:t>4</w:t>
      </w:r>
      <w:r w:rsidR="00F734F1" w:rsidRPr="00F734F1">
        <w:rPr>
          <w:rFonts w:ascii="Times New Roman" w:hAnsi="Times New Roman" w:cs="Times New Roman"/>
          <w:b/>
          <w:bCs/>
          <w:sz w:val="22"/>
          <w:szCs w:val="22"/>
        </w:rPr>
        <w:t>.</w:t>
      </w:r>
      <w:r w:rsidR="00AF7C33" w:rsidRPr="00F734F1">
        <w:rPr>
          <w:rFonts w:ascii="Times New Roman" w:hAnsi="Times New Roman" w:cs="Times New Roman"/>
          <w:b/>
          <w:bCs/>
          <w:sz w:val="22"/>
          <w:szCs w:val="22"/>
        </w:rPr>
        <w:t xml:space="preserve"> Residents’ General Living Expenditure Estimation </w:t>
      </w:r>
    </w:p>
    <w:p w14:paraId="40C2FB4D" w14:textId="64B84308" w:rsidR="00C03E71" w:rsidRPr="00C11F67" w:rsidRDefault="00F26C55" w:rsidP="00AA0A5E">
      <w:pPr>
        <w:spacing w:line="360" w:lineRule="auto"/>
        <w:jc w:val="both"/>
        <w:rPr>
          <w:rFonts w:ascii="Times New Roman" w:hAnsi="Times New Roman" w:cs="Times New Roman"/>
          <w:sz w:val="22"/>
          <w:szCs w:val="22"/>
        </w:rPr>
      </w:pPr>
      <w:bookmarkStart w:id="56" w:name="OLE_LINK117"/>
      <w:bookmarkStart w:id="57" w:name="OLE_LINK118"/>
      <w:r>
        <w:rPr>
          <w:noProof/>
        </w:rPr>
        <w:lastRenderedPageBreak/>
        <mc:AlternateContent>
          <mc:Choice Requires="wps">
            <w:drawing>
              <wp:anchor distT="0" distB="0" distL="114300" distR="114300" simplePos="0" relativeHeight="251692032" behindDoc="0" locked="0" layoutInCell="1" allowOverlap="1" wp14:anchorId="02A04AF5" wp14:editId="33A9B5B0">
                <wp:simplePos x="0" y="0"/>
                <wp:positionH relativeFrom="rightMargin">
                  <wp:posOffset>-849573</wp:posOffset>
                </wp:positionH>
                <wp:positionV relativeFrom="paragraph">
                  <wp:posOffset>1780540</wp:posOffset>
                </wp:positionV>
                <wp:extent cx="978535" cy="373380"/>
                <wp:effectExtent l="0" t="0" r="0" b="0"/>
                <wp:wrapNone/>
                <wp:docPr id="125713059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684104" w14:textId="45AD2F0C" w:rsidR="00F26C55"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6</m:t>
                                </m:r>
                                <m:r>
                                  <w:rPr>
                                    <w:rFonts w:ascii="Cambria Math" w:hAnsi="Cambria Math" w:cs="Times New Roman"/>
                                    <w:color w:val="000000" w:themeColor="text1"/>
                                    <w:kern w:val="24"/>
                                    <w:sz w:val="22"/>
                                    <w:szCs w:val="22"/>
                                  </w:rPr>
                                  <m:t>)</m:t>
                                </m:r>
                              </m:oMath>
                            </m:oMathPara>
                          </w:p>
                        </w:txbxContent>
                      </wps:txbx>
                      <wps:bodyPr vertOverflow="clip" horzOverflow="clip"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2A04AF5" id="文本框 4" o:spid="_x0000_s1031" type="#_x0000_t202" style="position:absolute;left:0;text-align:left;margin-left:-66.9pt;margin-top:140.2pt;width:77.05pt;height:29.4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" filled="f" stroked="f" strokeweight=".5pt">
                <v:textbox>
                  <w:txbxContent>
                    <w:p w14:paraId="5A684104" w14:textId="45AD2F0C" w:rsidR="00F26C55" w:rsidRDefault="00F26C55" w:rsidP="00F26C55">
                      <w:pPr>
                        <w:kinsoku w:val="0"/>
                        <w:overflowPunct w:val="0"/>
                        <w:ind w:firstLine="440"/>
                        <w:textAlignment w:val="baseline"/>
                        <w:rPr>
                          <w:rFonts w:ascii="Times New Roman" w:hAnsi="DengXian" w:cs="Times New Roman"/>
                          <w:color w:val="000000" w:themeColor="text1"/>
                          <w:kern w:val="24"/>
                          <w:sz w:val="22"/>
                          <w:szCs w:val="22"/>
                        </w:rPr>
                      </w:pPr>
                      <m:oMathPara>
                        <m:oMath>
                          <m:r>
                            <w:rPr>
                              <w:rFonts w:ascii="Cambria Math" w:hAnsi="Cambria Math" w:cs="Times New Roman"/>
                              <w:color w:val="000000" w:themeColor="text1"/>
                              <w:kern w:val="24"/>
                              <w:sz w:val="22"/>
                              <w:szCs w:val="22"/>
                            </w:rPr>
                            <m:t>(B.</m:t>
                          </m:r>
                          <m:r>
                            <w:rPr>
                              <w:rFonts w:ascii="Cambria Math" w:hAnsi="Cambria Math" w:cs="Times New Roman"/>
                              <w:color w:val="000000" w:themeColor="text1"/>
                              <w:kern w:val="24"/>
                              <w:sz w:val="22"/>
                              <w:szCs w:val="22"/>
                            </w:rPr>
                            <m:t>6</m:t>
                          </m:r>
                          <m:r>
                            <w:rPr>
                              <w:rFonts w:ascii="Cambria Math" w:hAnsi="Cambria Math" w:cs="Times New Roman"/>
                              <w:color w:val="000000" w:themeColor="text1"/>
                              <w:kern w:val="24"/>
                              <w:sz w:val="22"/>
                              <w:szCs w:val="22"/>
                            </w:rPr>
                            <m:t>)</m:t>
                          </m:r>
                        </m:oMath>
                      </m:oMathPara>
                    </w:p>
                  </w:txbxContent>
                </v:textbox>
                <w10:wrap anchorx="margin"/>
              </v:shape>
            </w:pict>
          </mc:Fallback>
        </mc:AlternateContent>
      </w:r>
      <w:r w:rsidR="00C03E71" w:rsidRPr="00C03E71">
        <w:rPr>
          <w:rFonts w:ascii="Times New Roman" w:hAnsi="Times New Roman" w:cs="Times New Roman"/>
          <w:sz w:val="22"/>
          <w:szCs w:val="22"/>
        </w:rPr>
        <w:t>As we discussed in Hypothesis 2, HPR may promote residents to increase their retail goods consumption, thereby incentivizing banks to expand their retail branches to provide more convenient services for residents. To verify our logic, we use city-level goods consumption data from the Chinese Urban Statistical Yearbook and household-level consumption data from the China Family Panel Studies (CFPS). To explore the impact of HPR on city residents’ overall living consumption, we consider the following DID regression equation:</w:t>
      </w:r>
      <w:r w:rsidRPr="00F26C55">
        <w:t xml:space="preserve"> </w:t>
      </w:r>
    </w:p>
    <w:bookmarkEnd w:id="56"/>
    <w:bookmarkEnd w:id="57"/>
    <w:p w14:paraId="154EE862" w14:textId="122648D5" w:rsidR="003A08CA" w:rsidRPr="00C11F67" w:rsidRDefault="00000000" w:rsidP="006E5D08">
      <w:pPr>
        <w:pStyle w:val="a9"/>
        <w:spacing w:line="360" w:lineRule="auto"/>
        <w:jc w:val="both"/>
        <w:rPr>
          <w:rFonts w:ascii="Times New Roman" w:hAnsi="Times New Roman" w:cs="Times New Roman"/>
          <w:b/>
          <w:bCs/>
          <w:sz w:val="22"/>
          <w:szCs w:val="22"/>
          <w:vertAlign w:val="subscript"/>
        </w:rPr>
      </w:pP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R</m:t>
            </m:r>
            <w:bookmarkStart w:id="58" w:name="OLE_LINK601"/>
            <w:bookmarkStart w:id="59" w:name="OLE_LINK602"/>
            <m:r>
              <m:rPr>
                <m:sty m:val="bi"/>
              </m:rPr>
              <w:rPr>
                <w:rFonts w:ascii="Cambria Math" w:hAnsi="Cambria Math" w:cs="Times New Roman"/>
                <w:sz w:val="22"/>
                <w:szCs w:val="22"/>
              </w:rPr>
              <m:t>esidentConsume</m:t>
            </m:r>
            <w:bookmarkEnd w:id="58"/>
            <w:bookmarkEnd w:id="59"/>
          </m:e>
          <m:sub>
            <m:r>
              <m:rPr>
                <m:sty m:val="bi"/>
              </m:rPr>
              <w:rPr>
                <w:rFonts w:ascii="Cambria Math" w:hAnsi="Cambria Math" w:cs="Times New Roman"/>
                <w:sz w:val="22"/>
                <w:szCs w:val="22"/>
              </w:rPr>
              <m:t>i,t</m:t>
            </m:r>
          </m:sub>
        </m:sSub>
      </m:oMath>
      <w:r w:rsidR="003A08CA" w:rsidRPr="00C11F67">
        <w:rPr>
          <w:rFonts w:ascii="Times New Roman" w:hAnsi="Times New Roman" w:cs="Times New Roman"/>
          <w:i/>
          <w:iCs/>
          <w:sz w:val="22"/>
          <w:szCs w:val="22"/>
        </w:rPr>
        <w:t>=</w:t>
      </w:r>
      <m:oMath>
        <m:r>
          <w:rPr>
            <w:rFonts w:ascii="Cambria Math" w:hAnsi="Cambria Math" w:cs="Times New Roman"/>
            <w:sz w:val="22"/>
            <w:szCs w:val="22"/>
          </w:rPr>
          <m:t>β</m:t>
        </m:r>
        <m:sSub>
          <m:sSubPr>
            <m:ctrlPr>
              <w:rPr>
                <w:rFonts w:ascii="Cambria Math" w:hAnsi="Cambria Math" w:cs="Times New Roman"/>
                <w:i/>
                <w:sz w:val="22"/>
                <w:szCs w:val="22"/>
              </w:rPr>
            </m:ctrlPr>
          </m:sSubPr>
          <m:e>
            <m:r>
              <w:rPr>
                <w:rFonts w:ascii="Cambria Math" w:hAnsi="Cambria Math" w:cs="Times New Roman"/>
                <w:sz w:val="22"/>
                <w:szCs w:val="22"/>
              </w:rPr>
              <m:t>Limit</m:t>
            </m:r>
          </m:e>
          <m:sub>
            <m:r>
              <w:rPr>
                <w:rFonts w:ascii="Cambria Math" w:hAnsi="Cambria Math" w:cs="Times New Roman"/>
                <w:sz w:val="22"/>
                <w:szCs w:val="22"/>
              </w:rPr>
              <m:t>i</m:t>
            </m:r>
          </m:sub>
        </m:sSub>
      </m:oMath>
      <w:r w:rsidR="003A08CA" w:rsidRPr="00C11F67">
        <w:rPr>
          <w:rFonts w:ascii="Times New Roman" w:hAnsi="Times New Roman" w:cs="Times New Roman"/>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After</m:t>
            </m:r>
          </m:e>
          <m:sub>
            <m:r>
              <w:rPr>
                <w:rFonts w:ascii="Cambria Math" w:hAnsi="Cambria Math" w:cs="Times New Roman"/>
                <w:sz w:val="22"/>
                <w:szCs w:val="22"/>
              </w:rPr>
              <m:t>t</m:t>
            </m:r>
          </m:sub>
        </m:sSub>
      </m:oMath>
      <w:r w:rsidR="003A08CA" w:rsidRPr="00C11F67">
        <w:rPr>
          <w:rFonts w:ascii="Times New Roman" w:hAnsi="Times New Roman" w:cs="Times New Roman"/>
          <w:sz w:val="22"/>
          <w:szCs w:val="22"/>
        </w:rPr>
        <w:t xml:space="preserve"> +</w:t>
      </w:r>
      <w:r w:rsidR="003A08CA" w:rsidRPr="00C11F67">
        <w:rPr>
          <w:rFonts w:ascii="Times New Roman" w:hAnsi="Times New Roman" w:cs="Times New Roman"/>
          <w:i/>
          <w:sz w:val="22"/>
          <w:szCs w:val="22"/>
        </w:rPr>
        <w:t xml:space="preserve"> </w:t>
      </w:r>
      <m:oMath>
        <m:r>
          <w:rPr>
            <w:rFonts w:ascii="Cambria Math" w:hAnsi="Cambria Math" w:cs="Times New Roman"/>
            <w:sz w:val="22"/>
            <w:szCs w:val="22"/>
          </w:rPr>
          <m:t>α</m:t>
        </m:r>
        <m:sSub>
          <m:sSubPr>
            <m:ctrlPr>
              <w:rPr>
                <w:rFonts w:ascii="Cambria Math" w:hAnsi="Cambria Math" w:cs="Times New Roman"/>
                <w:b/>
                <w:bCs/>
                <w:i/>
                <w:sz w:val="22"/>
                <w:szCs w:val="22"/>
              </w:rPr>
            </m:ctrlPr>
          </m:sSubPr>
          <m:e>
            <m:r>
              <m:rPr>
                <m:sty m:val="bi"/>
              </m:rPr>
              <w:rPr>
                <w:rFonts w:ascii="Cambria Math" w:hAnsi="Cambria Math" w:cs="Times New Roman"/>
                <w:sz w:val="22"/>
                <w:szCs w:val="22"/>
              </w:rPr>
              <m:t>X</m:t>
            </m:r>
          </m:e>
          <m:sub>
            <m:r>
              <m:rPr>
                <m:sty m:val="bi"/>
              </m:rPr>
              <w:rPr>
                <w:rFonts w:ascii="Cambria Math" w:hAnsi="Cambria Math" w:cs="Times New Roman"/>
                <w:sz w:val="22"/>
                <w:szCs w:val="22"/>
              </w:rPr>
              <m:t>i,t</m:t>
            </m:r>
          </m:sub>
        </m:sSub>
      </m:oMath>
      <w:r w:rsidR="003A08CA" w:rsidRPr="00C11F67">
        <w:rPr>
          <w:rFonts w:ascii="Times New Roman" w:hAnsi="Times New Roman" w:cs="Times New Roman"/>
          <w:i/>
          <w:iCs/>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μ</m:t>
            </m:r>
          </m:e>
          <m:sub>
            <m:r>
              <w:rPr>
                <w:rFonts w:ascii="Cambria Math" w:hAnsi="Cambria Math" w:cs="Times New Roman"/>
                <w:sz w:val="22"/>
                <w:szCs w:val="22"/>
              </w:rPr>
              <m:t>i</m:t>
            </m:r>
          </m:sub>
        </m:sSub>
      </m:oMath>
      <w:r w:rsidR="003A08CA" w:rsidRPr="00C11F67">
        <w:rPr>
          <w:rFonts w:ascii="Times New Roman" w:hAnsi="Times New Roman" w:cs="Times New Roman"/>
          <w:i/>
          <w:iCs/>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λ</m:t>
            </m:r>
          </m:e>
          <m:sub>
            <m:r>
              <w:rPr>
                <w:rFonts w:ascii="Cambria Math" w:hAnsi="Cambria Math" w:cs="Times New Roman"/>
                <w:sz w:val="22"/>
                <w:szCs w:val="22"/>
              </w:rPr>
              <m:t>t</m:t>
            </m:r>
          </m:sub>
        </m:sSub>
      </m:oMath>
      <w:r w:rsidR="003A08CA" w:rsidRPr="00C11F67">
        <w:rPr>
          <w:rFonts w:ascii="Times New Roman" w:hAnsi="Times New Roman" w:cs="Times New Roman"/>
          <w:i/>
          <w:iCs/>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ε</m:t>
            </m:r>
          </m:e>
          <m:sub>
            <m:r>
              <w:rPr>
                <w:rFonts w:ascii="Cambria Math" w:hAnsi="Cambria Math" w:cs="Times New Roman"/>
                <w:sz w:val="22"/>
                <w:szCs w:val="22"/>
              </w:rPr>
              <m:t>i,t</m:t>
            </m:r>
          </m:sub>
        </m:sSub>
      </m:oMath>
      <w:r w:rsidR="003A08CA" w:rsidRPr="00C11F67">
        <w:rPr>
          <w:rFonts w:ascii="Times New Roman" w:hAnsi="Times New Roman" w:cs="Times New Roman"/>
          <w:b/>
          <w:bCs/>
          <w:i/>
          <w:iCs/>
          <w:sz w:val="22"/>
          <w:szCs w:val="22"/>
          <w:vertAlign w:val="subscript"/>
        </w:rPr>
        <w:t xml:space="preserve"> </w:t>
      </w:r>
    </w:p>
    <w:p w14:paraId="48FD6A87" w14:textId="6947F24E" w:rsidR="003A08CA" w:rsidRPr="00442403" w:rsidRDefault="003A08CA" w:rsidP="006E5D08">
      <w:pPr>
        <w:spacing w:line="360" w:lineRule="auto"/>
        <w:jc w:val="both"/>
        <w:rPr>
          <w:rFonts w:ascii="Times New Roman" w:hAnsi="Times New Roman" w:cs="Times New Roman"/>
          <w:sz w:val="22"/>
          <w:szCs w:val="22"/>
        </w:rPr>
      </w:pPr>
      <w:r w:rsidRPr="00C11F67">
        <w:rPr>
          <w:rFonts w:ascii="Times New Roman" w:hAnsi="Times New Roman" w:cs="Times New Roman"/>
          <w:sz w:val="22"/>
          <w:szCs w:val="22"/>
        </w:rPr>
        <w:tab/>
      </w:r>
      <w:bookmarkStart w:id="60" w:name="OLE_LINK607"/>
      <w:bookmarkStart w:id="61" w:name="OLE_LINK608"/>
      <w:r w:rsidRPr="00C11F67">
        <w:rPr>
          <w:rFonts w:ascii="Times New Roman" w:hAnsi="Times New Roman" w:cs="Times New Roman"/>
          <w:sz w:val="22"/>
          <w:szCs w:val="22"/>
        </w:rPr>
        <w:t xml:space="preserve">In the equation, </w:t>
      </w:r>
      <m:oMath>
        <m:sSub>
          <m:sSubPr>
            <m:ctrlPr>
              <w:rPr>
                <w:rFonts w:ascii="Cambria Math" w:hAnsi="Cambria Math" w:cs="Times New Roman"/>
                <w:b/>
                <w:bCs/>
                <w:i/>
                <w:sz w:val="22"/>
                <w:szCs w:val="22"/>
              </w:rPr>
            </m:ctrlPr>
          </m:sSubPr>
          <m:e>
            <m:r>
              <m:rPr>
                <m:sty m:val="bi"/>
              </m:rPr>
              <w:rPr>
                <w:rFonts w:ascii="Cambria Math" w:hAnsi="Cambria Math" w:cs="Times New Roman"/>
                <w:sz w:val="22"/>
                <w:szCs w:val="22"/>
              </w:rPr>
              <m:t>ResidentConsume</m:t>
            </m:r>
          </m:e>
          <m:sub>
            <m:r>
              <m:rPr>
                <m:sty m:val="bi"/>
              </m:rPr>
              <w:rPr>
                <w:rFonts w:ascii="Cambria Math" w:hAnsi="Cambria Math" w:cs="Times New Roman"/>
                <w:sz w:val="22"/>
                <w:szCs w:val="22"/>
              </w:rPr>
              <m:t>i,t</m:t>
            </m:r>
          </m:sub>
        </m:sSub>
      </m:oMath>
      <w:r w:rsidRPr="00C11F67">
        <w:rPr>
          <w:rFonts w:ascii="Times New Roman" w:hAnsi="Times New Roman" w:cs="Times New Roman"/>
          <w:b/>
          <w:bCs/>
          <w:sz w:val="22"/>
          <w:szCs w:val="22"/>
        </w:rPr>
        <w:t xml:space="preserve"> </w:t>
      </w:r>
      <w:r w:rsidRPr="003D2B60">
        <w:rPr>
          <w:rFonts w:ascii="Times New Roman" w:hAnsi="Times New Roman" w:cs="Times New Roman"/>
          <w:sz w:val="22"/>
          <w:szCs w:val="22"/>
        </w:rPr>
        <w:t>represents the total retail</w:t>
      </w:r>
      <w:r w:rsidR="00343EBB">
        <w:rPr>
          <w:rFonts w:ascii="Times New Roman" w:hAnsi="Times New Roman" w:cs="Times New Roman"/>
          <w:sz w:val="22"/>
          <w:szCs w:val="22"/>
        </w:rPr>
        <w:t>ing</w:t>
      </w:r>
      <w:r w:rsidRPr="003D2B60">
        <w:rPr>
          <w:rFonts w:ascii="Times New Roman" w:hAnsi="Times New Roman" w:cs="Times New Roman"/>
          <w:sz w:val="22"/>
          <w:szCs w:val="22"/>
        </w:rPr>
        <w:t xml:space="preserve"> goods sales growth</w:t>
      </w:r>
      <w:r w:rsidR="00121174">
        <w:rPr>
          <w:rFonts w:ascii="Times New Roman" w:hAnsi="Times New Roman" w:cs="Times New Roman"/>
          <w:sz w:val="22"/>
          <w:szCs w:val="22"/>
        </w:rPr>
        <w:t xml:space="preserve"> and </w:t>
      </w:r>
      <w:r w:rsidRPr="003D2B60">
        <w:rPr>
          <w:rFonts w:ascii="Times New Roman" w:hAnsi="Times New Roman" w:cs="Times New Roman"/>
          <w:sz w:val="22"/>
          <w:szCs w:val="22"/>
        </w:rPr>
        <w:t xml:space="preserve">the Consumer Price Index (CPI) for city </w:t>
      </w:r>
      <w:proofErr w:type="spellStart"/>
      <w:r w:rsidRPr="003D2B60">
        <w:rPr>
          <w:rFonts w:ascii="Times New Roman" w:hAnsi="Times New Roman" w:cs="Times New Roman"/>
          <w:i/>
          <w:iCs/>
          <w:sz w:val="22"/>
          <w:szCs w:val="22"/>
        </w:rPr>
        <w:t>i</w:t>
      </w:r>
      <w:proofErr w:type="spellEnd"/>
      <w:r w:rsidRPr="003D2B60">
        <w:rPr>
          <w:rFonts w:ascii="Times New Roman" w:hAnsi="Times New Roman" w:cs="Times New Roman"/>
          <w:sz w:val="22"/>
          <w:szCs w:val="22"/>
        </w:rPr>
        <w:t xml:space="preserve"> in year</w:t>
      </w:r>
      <w:r w:rsidRPr="003D2B60">
        <w:rPr>
          <w:rFonts w:ascii="Times New Roman" w:hAnsi="Times New Roman" w:cs="Times New Roman"/>
          <w:i/>
          <w:iCs/>
          <w:sz w:val="22"/>
          <w:szCs w:val="22"/>
        </w:rPr>
        <w:t xml:space="preserve"> t</w:t>
      </w:r>
      <w:r w:rsidR="00121174">
        <w:rPr>
          <w:rFonts w:ascii="Times New Roman" w:hAnsi="Times New Roman" w:cs="Times New Roman"/>
          <w:i/>
          <w:iCs/>
          <w:sz w:val="22"/>
          <w:szCs w:val="22"/>
        </w:rPr>
        <w:t xml:space="preserve"> </w:t>
      </w:r>
      <w:r w:rsidR="000E168E">
        <w:rPr>
          <w:rFonts w:ascii="Times New Roman" w:hAnsi="Times New Roman" w:cs="Times New Roman"/>
          <w:sz w:val="22"/>
          <w:szCs w:val="22"/>
        </w:rPr>
        <w:t xml:space="preserve">when </w:t>
      </w:r>
      <w:r w:rsidR="009F3397" w:rsidRPr="00257A11">
        <w:rPr>
          <w:rFonts w:ascii="Times New Roman" w:hAnsi="Times New Roman" w:cs="Times New Roman"/>
          <w:sz w:val="22"/>
          <w:szCs w:val="22"/>
        </w:rPr>
        <w:t>us</w:t>
      </w:r>
      <w:r w:rsidR="00442403">
        <w:rPr>
          <w:rFonts w:ascii="Times New Roman" w:hAnsi="Times New Roman" w:cs="Times New Roman"/>
          <w:sz w:val="22"/>
          <w:szCs w:val="22"/>
        </w:rPr>
        <w:t>ing</w:t>
      </w:r>
      <w:r w:rsidR="009F3397">
        <w:rPr>
          <w:rFonts w:ascii="Times New Roman" w:hAnsi="Times New Roman" w:cs="Times New Roman"/>
          <w:sz w:val="22"/>
          <w:szCs w:val="22"/>
        </w:rPr>
        <w:t xml:space="preserve"> city</w:t>
      </w:r>
      <w:r w:rsidR="00442403">
        <w:rPr>
          <w:rFonts w:ascii="Times New Roman" w:hAnsi="Times New Roman" w:cs="Times New Roman"/>
          <w:sz w:val="22"/>
          <w:szCs w:val="22"/>
        </w:rPr>
        <w:t xml:space="preserve"> level</w:t>
      </w:r>
      <w:r w:rsidR="009F3397">
        <w:rPr>
          <w:rFonts w:ascii="Times New Roman" w:hAnsi="Times New Roman" w:cs="Times New Roman"/>
          <w:sz w:val="22"/>
          <w:szCs w:val="22"/>
        </w:rPr>
        <w:t xml:space="preserve"> </w:t>
      </w:r>
      <w:r w:rsidR="00442403">
        <w:rPr>
          <w:rFonts w:ascii="Times New Roman" w:hAnsi="Times New Roman" w:cs="Times New Roman"/>
          <w:sz w:val="22"/>
          <w:szCs w:val="22"/>
        </w:rPr>
        <w:t>consumption data</w:t>
      </w:r>
      <w:r w:rsidRPr="00C11F67">
        <w:rPr>
          <w:rFonts w:ascii="Times New Roman" w:hAnsi="Times New Roman" w:cs="Times New Roman"/>
          <w:sz w:val="22"/>
          <w:szCs w:val="22"/>
        </w:rPr>
        <w:t>,</w:t>
      </w:r>
      <w:r w:rsidR="00121174">
        <w:rPr>
          <w:rFonts w:ascii="Times New Roman" w:hAnsi="Times New Roman" w:cs="Times New Roman"/>
          <w:sz w:val="22"/>
          <w:szCs w:val="22"/>
        </w:rPr>
        <w:t xml:space="preserve"> or</w:t>
      </w:r>
      <w:r w:rsidR="00442403">
        <w:rPr>
          <w:rFonts w:ascii="Times New Roman" w:hAnsi="Times New Roman" w:cs="Times New Roman"/>
          <w:sz w:val="22"/>
          <w:szCs w:val="22"/>
        </w:rPr>
        <w:t xml:space="preserve"> </w:t>
      </w:r>
      <w:r w:rsidR="00442403" w:rsidRPr="00442403">
        <w:rPr>
          <w:rFonts w:ascii="Times New Roman" w:hAnsi="Times New Roman" w:cs="Times New Roman"/>
          <w:sz w:val="22"/>
          <w:szCs w:val="22"/>
        </w:rPr>
        <w:t>household total consumption expenditure, household other expenditure excluding housing purchases, and total housing expenditures</w:t>
      </w:r>
      <w:r w:rsidR="00442403">
        <w:rPr>
          <w:rFonts w:ascii="Times New Roman" w:hAnsi="Times New Roman" w:cs="Times New Roman"/>
          <w:sz w:val="22"/>
          <w:szCs w:val="22"/>
        </w:rPr>
        <w:t xml:space="preserve"> </w:t>
      </w:r>
      <w:r w:rsidR="00442403" w:rsidRPr="003D2B60">
        <w:rPr>
          <w:rFonts w:ascii="Times New Roman" w:hAnsi="Times New Roman" w:cs="Times New Roman"/>
          <w:sz w:val="22"/>
          <w:szCs w:val="22"/>
        </w:rPr>
        <w:t xml:space="preserve">for </w:t>
      </w:r>
      <w:r w:rsidR="00442403">
        <w:rPr>
          <w:rFonts w:ascii="Times New Roman" w:hAnsi="Times New Roman" w:cs="Times New Roman"/>
          <w:sz w:val="22"/>
          <w:szCs w:val="22"/>
        </w:rPr>
        <w:t>family</w:t>
      </w:r>
      <w:r w:rsidR="00442403" w:rsidRPr="003D2B60">
        <w:rPr>
          <w:rFonts w:ascii="Times New Roman" w:hAnsi="Times New Roman" w:cs="Times New Roman"/>
          <w:sz w:val="22"/>
          <w:szCs w:val="22"/>
        </w:rPr>
        <w:t xml:space="preserve"> </w:t>
      </w:r>
      <w:proofErr w:type="spellStart"/>
      <w:r w:rsidR="00442403" w:rsidRPr="003D2B60">
        <w:rPr>
          <w:rFonts w:ascii="Times New Roman" w:hAnsi="Times New Roman" w:cs="Times New Roman"/>
          <w:i/>
          <w:iCs/>
          <w:sz w:val="22"/>
          <w:szCs w:val="22"/>
        </w:rPr>
        <w:t>i</w:t>
      </w:r>
      <w:proofErr w:type="spellEnd"/>
      <w:r w:rsidR="00442403" w:rsidRPr="003D2B60">
        <w:rPr>
          <w:rFonts w:ascii="Times New Roman" w:hAnsi="Times New Roman" w:cs="Times New Roman"/>
          <w:sz w:val="22"/>
          <w:szCs w:val="22"/>
        </w:rPr>
        <w:t xml:space="preserve"> in year</w:t>
      </w:r>
      <w:r w:rsidR="00442403" w:rsidRPr="003D2B60">
        <w:rPr>
          <w:rFonts w:ascii="Times New Roman" w:hAnsi="Times New Roman" w:cs="Times New Roman"/>
          <w:i/>
          <w:iCs/>
          <w:sz w:val="22"/>
          <w:szCs w:val="22"/>
        </w:rPr>
        <w:t xml:space="preserve"> t</w:t>
      </w:r>
      <w:r w:rsidR="00442403">
        <w:rPr>
          <w:rFonts w:ascii="Times New Roman" w:hAnsi="Times New Roman" w:cs="Times New Roman"/>
          <w:i/>
          <w:iCs/>
          <w:sz w:val="22"/>
          <w:szCs w:val="22"/>
        </w:rPr>
        <w:t xml:space="preserve"> </w:t>
      </w:r>
      <w:r w:rsidR="00442403" w:rsidRPr="00442403">
        <w:rPr>
          <w:rFonts w:ascii="Times New Roman" w:hAnsi="Times New Roman" w:cs="Times New Roman"/>
          <w:sz w:val="22"/>
          <w:szCs w:val="22"/>
        </w:rPr>
        <w:t>when</w:t>
      </w:r>
      <w:r w:rsidR="00442403">
        <w:rPr>
          <w:rFonts w:ascii="Times New Roman" w:hAnsi="Times New Roman" w:cs="Times New Roman"/>
          <w:sz w:val="22"/>
          <w:szCs w:val="22"/>
        </w:rPr>
        <w:t xml:space="preserve"> </w:t>
      </w:r>
      <w:r w:rsidR="00227030">
        <w:rPr>
          <w:rFonts w:ascii="Times New Roman" w:hAnsi="Times New Roman" w:cs="Times New Roman"/>
          <w:sz w:val="22"/>
          <w:szCs w:val="22"/>
        </w:rPr>
        <w:t xml:space="preserve">using </w:t>
      </w:r>
      <w:r w:rsidR="00442403">
        <w:rPr>
          <w:rFonts w:ascii="Times New Roman" w:hAnsi="Times New Roman" w:cs="Times New Roman"/>
          <w:sz w:val="22"/>
          <w:szCs w:val="22"/>
        </w:rPr>
        <w:t xml:space="preserve">household level consumption data. </w:t>
      </w:r>
      <m:oMath>
        <m:sSub>
          <m:sSubPr>
            <m:ctrlPr>
              <w:rPr>
                <w:rFonts w:ascii="Cambria Math" w:hAnsi="Cambria Math" w:cs="Times New Roman"/>
                <w:sz w:val="22"/>
                <w:szCs w:val="22"/>
              </w:rPr>
            </m:ctrlPr>
          </m:sSubPr>
          <m:e>
            <m:r>
              <m:rPr>
                <m:sty m:val="bi"/>
              </m:rPr>
              <w:rPr>
                <w:rFonts w:ascii="Cambria Math" w:hAnsi="Cambria Math" w:cs="Times New Roman"/>
                <w:sz w:val="22"/>
                <w:szCs w:val="22"/>
              </w:rPr>
              <m:t>X</m:t>
            </m:r>
          </m:e>
          <m:sub>
            <m:r>
              <m:rPr>
                <m:sty m:val="bi"/>
              </m:rPr>
              <w:rPr>
                <w:rFonts w:ascii="Cambria Math" w:hAnsi="Cambria Math" w:cs="Times New Roman"/>
                <w:sz w:val="22"/>
                <w:szCs w:val="22"/>
              </w:rPr>
              <m:t>i</m:t>
            </m:r>
            <m:r>
              <m:rPr>
                <m:sty m:val="p"/>
              </m:rPr>
              <w:rPr>
                <w:rFonts w:ascii="Cambria Math" w:hAnsi="Cambria Math" w:cs="Times New Roman"/>
                <w:sz w:val="22"/>
                <w:szCs w:val="22"/>
              </w:rPr>
              <m:t>,</m:t>
            </m:r>
            <m:r>
              <m:rPr>
                <m:sty m:val="bi"/>
              </m:rPr>
              <w:rPr>
                <w:rFonts w:ascii="Cambria Math" w:hAnsi="Cambria Math" w:cs="Times New Roman"/>
                <w:sz w:val="22"/>
                <w:szCs w:val="22"/>
              </w:rPr>
              <m:t>t</m:t>
            </m:r>
          </m:sub>
        </m:sSub>
        <m:r>
          <m:rPr>
            <m:sty m:val="p"/>
          </m:rPr>
          <w:rPr>
            <w:rFonts w:ascii="Cambria Math" w:hAnsi="Cambria Math" w:cs="Times New Roman"/>
            <w:sz w:val="22"/>
            <w:szCs w:val="22"/>
          </w:rPr>
          <m:t xml:space="preserve"> </m:t>
        </m:r>
      </m:oMath>
      <w:r w:rsidRPr="00C11F67">
        <w:rPr>
          <w:rFonts w:ascii="Times New Roman" w:hAnsi="Times New Roman" w:cs="Times New Roman"/>
          <w:sz w:val="22"/>
          <w:szCs w:val="22"/>
        </w:rPr>
        <w:t>comprises a series of control variables about city characteristics</w:t>
      </w:r>
      <w:r w:rsidR="00442403">
        <w:rPr>
          <w:rFonts w:ascii="Times New Roman" w:hAnsi="Times New Roman" w:cs="Times New Roman"/>
          <w:sz w:val="22"/>
          <w:szCs w:val="22"/>
        </w:rPr>
        <w:t xml:space="preserve"> or family </w:t>
      </w:r>
      <w:r w:rsidR="00442403" w:rsidRPr="00C11F67">
        <w:rPr>
          <w:rFonts w:ascii="Times New Roman" w:hAnsi="Times New Roman" w:cs="Times New Roman"/>
          <w:sz w:val="22"/>
          <w:szCs w:val="22"/>
        </w:rPr>
        <w:t>characteristics</w:t>
      </w:r>
      <w:r w:rsidRPr="00C11F67">
        <w:rPr>
          <w:rFonts w:ascii="Times New Roman" w:hAnsi="Times New Roman" w:cs="Times New Roman"/>
          <w:sz w:val="22"/>
          <w:szCs w:val="22"/>
        </w:rPr>
        <w:t xml:space="preserve">, </w:t>
      </w:r>
      <m:oMath>
        <m:sSub>
          <m:sSubPr>
            <m:ctrlPr>
              <w:rPr>
                <w:rFonts w:ascii="Cambria Math" w:hAnsi="Cambria Math" w:cs="Times New Roman"/>
                <w:sz w:val="22"/>
                <w:szCs w:val="22"/>
              </w:rPr>
            </m:ctrlPr>
          </m:sSubPr>
          <m:e>
            <m:r>
              <w:rPr>
                <w:rFonts w:ascii="Cambria Math" w:hAnsi="Cambria Math" w:cs="Times New Roman"/>
                <w:sz w:val="22"/>
                <w:szCs w:val="22"/>
              </w:rPr>
              <m:t>μ</m:t>
            </m:r>
          </m:e>
          <m:sub>
            <m:r>
              <w:rPr>
                <w:rFonts w:ascii="Cambria Math" w:hAnsi="Cambria Math" w:cs="Times New Roman"/>
                <w:sz w:val="22"/>
                <w:szCs w:val="22"/>
              </w:rPr>
              <m:t>i</m:t>
            </m:r>
          </m:sub>
        </m:sSub>
        <m:r>
          <m:rPr>
            <m:sty m:val="p"/>
          </m:rPr>
          <w:rPr>
            <w:rFonts w:ascii="Cambria Math" w:hAnsi="Cambria Math" w:cs="Times New Roman"/>
            <w:sz w:val="22"/>
            <w:szCs w:val="22"/>
          </w:rPr>
          <m:t xml:space="preserve"> </m:t>
        </m:r>
      </m:oMath>
      <w:r w:rsidRPr="00C11F67">
        <w:rPr>
          <w:rFonts w:ascii="Times New Roman" w:hAnsi="Times New Roman" w:cs="Times New Roman"/>
          <w:sz w:val="22"/>
          <w:szCs w:val="22"/>
        </w:rPr>
        <w:t>represents city</w:t>
      </w:r>
      <w:r w:rsidR="003F49EB">
        <w:rPr>
          <w:rFonts w:ascii="Times New Roman" w:hAnsi="Times New Roman" w:cs="Times New Roman" w:hint="eastAsia"/>
          <w:sz w:val="22"/>
          <w:szCs w:val="22"/>
        </w:rPr>
        <w:t xml:space="preserve"> or</w:t>
      </w:r>
      <w:r w:rsidR="003F49EB">
        <w:rPr>
          <w:rFonts w:ascii="Times New Roman" w:hAnsi="Times New Roman" w:cs="Times New Roman"/>
          <w:sz w:val="22"/>
          <w:szCs w:val="22"/>
        </w:rPr>
        <w:t xml:space="preserve"> household</w:t>
      </w:r>
      <w:r w:rsidRPr="00C11F67">
        <w:rPr>
          <w:rFonts w:ascii="Times New Roman" w:hAnsi="Times New Roman" w:cs="Times New Roman"/>
          <w:sz w:val="22"/>
          <w:szCs w:val="22"/>
        </w:rPr>
        <w:t xml:space="preserve"> fixed effects, </w:t>
      </w:r>
      <m:oMath>
        <m:sSub>
          <m:sSubPr>
            <m:ctrlPr>
              <w:rPr>
                <w:rFonts w:ascii="Cambria Math" w:hAnsi="Cambria Math" w:cs="Times New Roman"/>
                <w:sz w:val="22"/>
                <w:szCs w:val="22"/>
              </w:rPr>
            </m:ctrlPr>
          </m:sSubPr>
          <m:e>
            <m:r>
              <w:rPr>
                <w:rFonts w:ascii="Cambria Math" w:hAnsi="Cambria Math" w:cs="Times New Roman"/>
                <w:sz w:val="22"/>
                <w:szCs w:val="22"/>
              </w:rPr>
              <m:t>λ</m:t>
            </m:r>
          </m:e>
          <m:sub>
            <m:r>
              <w:rPr>
                <w:rFonts w:ascii="Cambria Math" w:hAnsi="Cambria Math" w:cs="Times New Roman"/>
                <w:sz w:val="22"/>
                <w:szCs w:val="22"/>
              </w:rPr>
              <m:t>t</m:t>
            </m:r>
          </m:sub>
        </m:sSub>
      </m:oMath>
      <w:r w:rsidRPr="00C11F67">
        <w:rPr>
          <w:rFonts w:ascii="Times New Roman" w:hAnsi="Times New Roman" w:cs="Times New Roman"/>
          <w:sz w:val="22"/>
          <w:szCs w:val="22"/>
        </w:rPr>
        <w:t xml:space="preserve"> represents time fixed effects, and </w:t>
      </w:r>
      <m:oMath>
        <m:sSub>
          <m:sSubPr>
            <m:ctrlPr>
              <w:rPr>
                <w:rFonts w:ascii="Cambria Math" w:hAnsi="Cambria Math" w:cs="Times New Roman"/>
                <w:sz w:val="22"/>
                <w:szCs w:val="22"/>
              </w:rPr>
            </m:ctrlPr>
          </m:sSubPr>
          <m:e>
            <m:r>
              <w:rPr>
                <w:rFonts w:ascii="Cambria Math" w:hAnsi="Cambria Math" w:cs="Times New Roman"/>
                <w:sz w:val="22"/>
                <w:szCs w:val="22"/>
              </w:rPr>
              <m:t>ε</m:t>
            </m:r>
          </m:e>
          <m:sub>
            <m:r>
              <w:rPr>
                <w:rFonts w:ascii="Cambria Math" w:hAnsi="Cambria Math" w:cs="Times New Roman"/>
                <w:sz w:val="22"/>
                <w:szCs w:val="22"/>
              </w:rPr>
              <m:t>i</m:t>
            </m:r>
            <m:r>
              <m:rPr>
                <m:sty m:val="p"/>
              </m:rPr>
              <w:rPr>
                <w:rFonts w:ascii="Cambria Math" w:hAnsi="Cambria Math" w:cs="Times New Roman"/>
                <w:sz w:val="22"/>
                <w:szCs w:val="22"/>
              </w:rPr>
              <m:t>,</m:t>
            </m:r>
            <m:r>
              <w:rPr>
                <w:rFonts w:ascii="Cambria Math" w:hAnsi="Cambria Math" w:cs="Times New Roman"/>
                <w:sz w:val="22"/>
                <w:szCs w:val="22"/>
              </w:rPr>
              <m:t>t</m:t>
            </m:r>
          </m:sub>
        </m:sSub>
      </m:oMath>
      <w:r w:rsidRPr="00C11F67">
        <w:rPr>
          <w:rFonts w:ascii="Times New Roman" w:hAnsi="Times New Roman" w:cs="Times New Roman"/>
          <w:sz w:val="22"/>
          <w:szCs w:val="22"/>
        </w:rPr>
        <w:t xml:space="preserve"> is the error term in the DID model.</w:t>
      </w:r>
      <w:bookmarkEnd w:id="60"/>
      <w:bookmarkEnd w:id="61"/>
      <w:r w:rsidR="00D16990">
        <w:rPr>
          <w:rFonts w:ascii="Times New Roman" w:hAnsi="Times New Roman" w:cs="Times New Roman"/>
          <w:sz w:val="22"/>
          <w:szCs w:val="22"/>
        </w:rPr>
        <w:t xml:space="preserve"> </w:t>
      </w:r>
      <w:r w:rsidR="00227030">
        <w:rPr>
          <w:rFonts w:ascii="Times New Roman" w:hAnsi="Times New Roman" w:cs="Times New Roman"/>
          <w:sz w:val="22"/>
          <w:szCs w:val="22"/>
        </w:rPr>
        <w:t xml:space="preserve">We </w:t>
      </w:r>
      <w:r w:rsidR="003446BC">
        <w:rPr>
          <w:rFonts w:ascii="Times New Roman" w:hAnsi="Times New Roman" w:cs="Times New Roman"/>
          <w:sz w:val="22"/>
          <w:szCs w:val="22"/>
        </w:rPr>
        <w:t>estimate the HPR on residents’ general living consumption</w:t>
      </w:r>
      <w:r w:rsidR="00227030" w:rsidRPr="00227030">
        <w:rPr>
          <w:rFonts w:ascii="Times New Roman" w:hAnsi="Times New Roman" w:cs="Times New Roman"/>
          <w:sz w:val="22"/>
          <w:szCs w:val="22"/>
        </w:rPr>
        <w:t xml:space="preserve"> by using the standard DID (two-way fixed effects) method</w:t>
      </w:r>
      <w:r w:rsidR="003446BC">
        <w:rPr>
          <w:rFonts w:ascii="Times New Roman" w:hAnsi="Times New Roman" w:cs="Times New Roman"/>
          <w:sz w:val="22"/>
          <w:szCs w:val="22"/>
        </w:rPr>
        <w:t>.</w:t>
      </w:r>
    </w:p>
    <w:p w14:paraId="150887F0" w14:textId="31BD631D" w:rsidR="00D9105A" w:rsidRDefault="00D9105A" w:rsidP="00D9105A">
      <w:pPr>
        <w:jc w:val="both"/>
        <w:rPr>
          <w:rFonts w:ascii="Times New Roman" w:eastAsiaTheme="minorEastAsia" w:hAnsi="Times New Roman" w:cs="Times New Roman"/>
          <w:b/>
          <w:bCs/>
          <w14:ligatures w14:val="standardContextual"/>
        </w:rPr>
      </w:pPr>
    </w:p>
    <w:p w14:paraId="58BBEBBC" w14:textId="440F3920" w:rsidR="00D9105A" w:rsidRDefault="00D9105A">
      <w:pPr>
        <w:spacing w:line="300" w:lineRule="auto"/>
        <w:ind w:firstLineChars="200" w:firstLine="480"/>
        <w:jc w:val="center"/>
        <w:rPr>
          <w:rFonts w:ascii="Times New Roman" w:eastAsiaTheme="minorEastAsia" w:hAnsi="Times New Roman" w:cs="Times New Roman"/>
          <w:b/>
          <w:bCs/>
          <w14:ligatures w14:val="standardContextual"/>
        </w:rPr>
      </w:pPr>
      <w:r>
        <w:rPr>
          <w:rFonts w:ascii="Times New Roman" w:eastAsiaTheme="minorEastAsia" w:hAnsi="Times New Roman" w:cs="Times New Roman"/>
          <w:b/>
          <w:bCs/>
          <w14:ligatures w14:val="standardContextual"/>
        </w:rPr>
        <w:br w:type="page"/>
      </w:r>
    </w:p>
    <w:p w14:paraId="443CA65B" w14:textId="4C3AC0EC" w:rsidR="00D9105A" w:rsidRPr="00D0391C" w:rsidRDefault="00BD0DA9" w:rsidP="00BD0DA9">
      <w:pPr>
        <w:jc w:val="center"/>
        <w:rPr>
          <w:rFonts w:ascii="Times New Roman" w:hAnsi="Times New Roman" w:cs="Times New Roman"/>
          <w:b/>
          <w:bCs/>
          <w:sz w:val="22"/>
          <w:szCs w:val="22"/>
        </w:rPr>
      </w:pPr>
      <w:bookmarkStart w:id="62" w:name="OLE_LINK496"/>
      <w:r w:rsidRPr="00D0391C">
        <w:rPr>
          <w:rFonts w:ascii="Times New Roman" w:eastAsiaTheme="minorEastAsia" w:hAnsi="Times New Roman" w:cs="Times New Roman"/>
          <w:b/>
          <w:bCs/>
          <w:sz w:val="22"/>
          <w:szCs w:val="22"/>
          <w14:ligatures w14:val="standardContextual"/>
        </w:rPr>
        <w:lastRenderedPageBreak/>
        <w:t xml:space="preserve">WEB APPENDIX C. </w:t>
      </w:r>
      <w:r w:rsidRPr="00D0391C">
        <w:rPr>
          <w:rFonts w:ascii="Times New Roman" w:hAnsi="Times New Roman" w:cs="Times New Roman"/>
          <w:b/>
          <w:bCs/>
          <w:sz w:val="22"/>
          <w:szCs w:val="22"/>
        </w:rPr>
        <w:t>SUPPLEMENTAL</w:t>
      </w:r>
      <w:r w:rsidRPr="00D0391C">
        <w:rPr>
          <w:rFonts w:ascii="Times New Roman" w:eastAsiaTheme="minorEastAsia" w:hAnsi="Times New Roman" w:cs="Times New Roman"/>
          <w:b/>
          <w:bCs/>
          <w:sz w:val="22"/>
          <w:szCs w:val="22"/>
          <w14:ligatures w14:val="standardContextual"/>
        </w:rPr>
        <w:t xml:space="preserve"> ROBUSTNESS TESTS</w:t>
      </w:r>
      <w:bookmarkEnd w:id="62"/>
    </w:p>
    <w:p w14:paraId="3F4E3EA2" w14:textId="3BA17994" w:rsidR="001C0429" w:rsidRDefault="004468F6" w:rsidP="004468F6">
      <w:pPr>
        <w:spacing w:line="360" w:lineRule="auto"/>
        <w:jc w:val="both"/>
        <w:rPr>
          <w:rFonts w:ascii="Times New Roman" w:hAnsi="Times New Roman" w:cs="Times New Roman"/>
          <w:sz w:val="22"/>
          <w:szCs w:val="22"/>
        </w:rPr>
      </w:pPr>
      <w:r w:rsidRPr="00DD43AB">
        <w:rPr>
          <w:rFonts w:ascii="Times New Roman" w:hAnsi="Times New Roman" w:cs="Times New Roman"/>
          <w:sz w:val="22"/>
          <w:szCs w:val="22"/>
        </w:rPr>
        <w:t>In this subsection, we provide further analyses to check the robustness of our results and the validity of our identification strategy.</w:t>
      </w:r>
    </w:p>
    <w:p w14:paraId="4DF50C76" w14:textId="10C55D51" w:rsidR="000F1F18" w:rsidRPr="000F1F18" w:rsidRDefault="000F1F18" w:rsidP="004468F6">
      <w:pPr>
        <w:spacing w:line="360" w:lineRule="auto"/>
        <w:jc w:val="both"/>
        <w:rPr>
          <w:rFonts w:ascii="Times New Roman" w:hAnsi="Times New Roman" w:cs="Times New Roman"/>
          <w:b/>
          <w:bCs/>
          <w:sz w:val="22"/>
          <w:szCs w:val="22"/>
        </w:rPr>
      </w:pPr>
      <w:r w:rsidRPr="000F1F18">
        <w:rPr>
          <w:rFonts w:ascii="Times New Roman" w:hAnsi="Times New Roman" w:cs="Times New Roman"/>
          <w:b/>
          <w:bCs/>
          <w:sz w:val="22"/>
          <w:szCs w:val="22"/>
        </w:rPr>
        <w:t xml:space="preserve">C.1. Falsified HPR Time </w:t>
      </w:r>
    </w:p>
    <w:p w14:paraId="20FF80FB" w14:textId="61314D84" w:rsidR="007D1F67" w:rsidRDefault="007D1F67" w:rsidP="00D65B2C">
      <w:pPr>
        <w:spacing w:line="360" w:lineRule="auto"/>
        <w:ind w:firstLine="420"/>
        <w:jc w:val="both"/>
        <w:rPr>
          <w:rFonts w:ascii="Times New Roman" w:hAnsi="Times New Roman" w:cs="Times New Roman"/>
        </w:rPr>
      </w:pPr>
      <w:r w:rsidRPr="007D1F67">
        <w:rPr>
          <w:rFonts w:ascii="Times New Roman" w:hAnsi="Times New Roman" w:cs="Times New Roman"/>
          <w:i/>
          <w:iCs/>
          <w:sz w:val="22"/>
          <w:szCs w:val="22"/>
        </w:rPr>
        <w:t xml:space="preserve">Falsified HPR Month. </w:t>
      </w:r>
      <w:r w:rsidRPr="00A302D1">
        <w:rPr>
          <w:rFonts w:ascii="Times New Roman" w:hAnsi="Times New Roman" w:cs="Times New Roman"/>
          <w:sz w:val="22"/>
          <w:szCs w:val="22"/>
        </w:rPr>
        <w:t xml:space="preserve">Using the subsample from </w:t>
      </w:r>
      <w:bookmarkStart w:id="63" w:name="OLE_LINK131"/>
      <w:bookmarkStart w:id="64" w:name="OLE_LINK132"/>
      <w:r w:rsidRPr="00A302D1">
        <w:rPr>
          <w:rFonts w:ascii="Times New Roman" w:hAnsi="Times New Roman" w:cs="Times New Roman"/>
          <w:sz w:val="22"/>
          <w:szCs w:val="22"/>
        </w:rPr>
        <w:t>January 2008 to December 2009</w:t>
      </w:r>
      <w:bookmarkEnd w:id="63"/>
      <w:bookmarkEnd w:id="64"/>
      <w:r w:rsidRPr="00A302D1">
        <w:rPr>
          <w:rFonts w:ascii="Times New Roman" w:hAnsi="Times New Roman" w:cs="Times New Roman"/>
          <w:sz w:val="22"/>
          <w:szCs w:val="22"/>
        </w:rPr>
        <w:t xml:space="preserve"> before the treatment, we conducted a falsification test on the implementation months of the </w:t>
      </w:r>
      <w:r>
        <w:rPr>
          <w:rFonts w:ascii="Times New Roman" w:hAnsi="Times New Roman" w:cs="Times New Roman"/>
          <w:sz w:val="22"/>
          <w:szCs w:val="22"/>
        </w:rPr>
        <w:t>HPR policy</w:t>
      </w:r>
      <w:r w:rsidRPr="00A302D1">
        <w:rPr>
          <w:rFonts w:ascii="Times New Roman" w:hAnsi="Times New Roman" w:cs="Times New Roman"/>
          <w:sz w:val="22"/>
          <w:szCs w:val="22"/>
        </w:rPr>
        <w:t xml:space="preserve"> in the treated cities.</w:t>
      </w:r>
      <w:r w:rsidR="007E0E4D" w:rsidRPr="007E0E4D">
        <w:rPr>
          <w:rFonts w:ascii="Times New Roman" w:hAnsi="Times New Roman" w:cs="Times New Roman"/>
          <w:sz w:val="22"/>
          <w:szCs w:val="22"/>
        </w:rPr>
        <w:t xml:space="preserve"> </w:t>
      </w:r>
      <w:r w:rsidR="007E0E4D" w:rsidRPr="00A302D1">
        <w:rPr>
          <w:rFonts w:ascii="Times New Roman" w:hAnsi="Times New Roman" w:cs="Times New Roman"/>
          <w:sz w:val="22"/>
          <w:szCs w:val="22"/>
        </w:rPr>
        <w:t xml:space="preserve">If the </w:t>
      </w:r>
      <w:r w:rsidR="007E0E4D">
        <w:rPr>
          <w:rFonts w:ascii="Times New Roman" w:hAnsi="Times New Roman" w:cs="Times New Roman"/>
          <w:sz w:val="22"/>
          <w:szCs w:val="22"/>
        </w:rPr>
        <w:t xml:space="preserve">monthly </w:t>
      </w:r>
      <w:r w:rsidR="007E0E4D" w:rsidRPr="00A302D1">
        <w:rPr>
          <w:rFonts w:ascii="Times New Roman" w:hAnsi="Times New Roman" w:cs="Times New Roman"/>
          <w:sz w:val="22"/>
          <w:szCs w:val="22"/>
        </w:rPr>
        <w:t xml:space="preserve">increase </w:t>
      </w:r>
      <w:r w:rsidR="00036840">
        <w:rPr>
          <w:rFonts w:ascii="Times New Roman" w:hAnsi="Times New Roman" w:cs="Times New Roman"/>
          <w:sz w:val="22"/>
          <w:szCs w:val="22"/>
        </w:rPr>
        <w:t>bank retail branches</w:t>
      </w:r>
      <w:r w:rsidR="007E0E4D" w:rsidRPr="00A302D1">
        <w:rPr>
          <w:rFonts w:ascii="Times New Roman" w:hAnsi="Times New Roman" w:cs="Times New Roman"/>
          <w:sz w:val="22"/>
          <w:szCs w:val="22"/>
        </w:rPr>
        <w:t xml:space="preserve"> </w:t>
      </w:r>
      <w:r w:rsidR="00864485">
        <w:rPr>
          <w:rFonts w:ascii="Times New Roman" w:hAnsi="Times New Roman" w:cs="Times New Roman"/>
          <w:sz w:val="22"/>
          <w:szCs w:val="22"/>
        </w:rPr>
        <w:t>are</w:t>
      </w:r>
      <w:r w:rsidR="007E0E4D" w:rsidRPr="00A302D1">
        <w:rPr>
          <w:rFonts w:ascii="Times New Roman" w:hAnsi="Times New Roman" w:cs="Times New Roman"/>
          <w:sz w:val="22"/>
          <w:szCs w:val="22"/>
        </w:rPr>
        <w:t xml:space="preserve"> related to unobserved confounding factors in the treated cities rather than the actual effects of the </w:t>
      </w:r>
      <w:r w:rsidR="007E0E4D">
        <w:rPr>
          <w:rFonts w:ascii="Times New Roman" w:hAnsi="Times New Roman" w:cs="Times New Roman"/>
          <w:sz w:val="22"/>
          <w:szCs w:val="22"/>
        </w:rPr>
        <w:t>HPR</w:t>
      </w:r>
      <w:r w:rsidR="007E0E4D" w:rsidRPr="00A302D1">
        <w:rPr>
          <w:rFonts w:ascii="Times New Roman" w:hAnsi="Times New Roman" w:cs="Times New Roman"/>
          <w:sz w:val="22"/>
          <w:szCs w:val="22"/>
        </w:rPr>
        <w:t xml:space="preserve">, we would expect to find significant effects in the falsification tests. The results in </w:t>
      </w:r>
      <w:r w:rsidR="007E0E4D" w:rsidRPr="003B2E14">
        <w:rPr>
          <w:rFonts w:ascii="Times New Roman" w:hAnsi="Times New Roman" w:cs="Times New Roman"/>
          <w:sz w:val="22"/>
          <w:szCs w:val="22"/>
        </w:rPr>
        <w:t xml:space="preserve">Table </w:t>
      </w:r>
      <w:r w:rsidR="007E0E4D">
        <w:rPr>
          <w:rFonts w:ascii="Times New Roman" w:hAnsi="Times New Roman" w:cs="Times New Roman" w:hint="eastAsia"/>
          <w:sz w:val="22"/>
          <w:szCs w:val="22"/>
        </w:rPr>
        <w:t>C</w:t>
      </w:r>
      <w:r w:rsidR="007E0E4D">
        <w:rPr>
          <w:rFonts w:ascii="Times New Roman" w:hAnsi="Times New Roman" w:cs="Times New Roman"/>
          <w:sz w:val="22"/>
          <w:szCs w:val="22"/>
        </w:rPr>
        <w:t>1</w:t>
      </w:r>
      <w:r w:rsidR="007E0E4D">
        <w:rPr>
          <w:rFonts w:ascii="Times New Roman" w:hAnsi="Times New Roman" w:cs="Times New Roman" w:hint="eastAsia"/>
          <w:sz w:val="22"/>
          <w:szCs w:val="22"/>
        </w:rPr>
        <w:t xml:space="preserve"> </w:t>
      </w:r>
      <w:r w:rsidR="00291192">
        <w:rPr>
          <w:rFonts w:ascii="Times New Roman" w:hAnsi="Times New Roman" w:cs="Times New Roman" w:hint="eastAsia"/>
          <w:sz w:val="22"/>
          <w:szCs w:val="22"/>
        </w:rPr>
        <w:t>show</w:t>
      </w:r>
      <w:r w:rsidR="00291192">
        <w:rPr>
          <w:rFonts w:ascii="Times New Roman" w:hAnsi="Times New Roman" w:cs="Times New Roman"/>
          <w:sz w:val="22"/>
          <w:szCs w:val="22"/>
        </w:rPr>
        <w:t>s</w:t>
      </w:r>
      <w:r w:rsidR="007E0E4D" w:rsidRPr="00A302D1">
        <w:rPr>
          <w:rFonts w:ascii="Times New Roman" w:hAnsi="Times New Roman" w:cs="Times New Roman"/>
          <w:sz w:val="22"/>
          <w:szCs w:val="22"/>
        </w:rPr>
        <w:t xml:space="preserve"> that the falsified treatment variable has no significant effects, where we used January 2009 (the midpoint of the pre-treatment sample) as a fictitious time for the implementation of the </w:t>
      </w:r>
      <w:r w:rsidR="007E0E4D">
        <w:rPr>
          <w:rFonts w:ascii="Times New Roman" w:hAnsi="Times New Roman" w:cs="Times New Roman"/>
          <w:sz w:val="22"/>
          <w:szCs w:val="22"/>
        </w:rPr>
        <w:t>HPR policy</w:t>
      </w:r>
      <w:r w:rsidR="001A7229">
        <w:rPr>
          <w:rFonts w:ascii="Times New Roman" w:hAnsi="Times New Roman" w:cs="Times New Roman"/>
          <w:sz w:val="22"/>
          <w:szCs w:val="22"/>
        </w:rPr>
        <w:t xml:space="preserve">, thereby </w:t>
      </w:r>
      <w:r w:rsidR="001A7229" w:rsidRPr="00C11F67">
        <w:rPr>
          <w:rFonts w:ascii="Times New Roman" w:hAnsi="Times New Roman" w:cs="Times New Roman"/>
          <w:sz w:val="22"/>
          <w:szCs w:val="22"/>
        </w:rPr>
        <w:t>reinforcing the robustness of our estimation results</w:t>
      </w:r>
      <w:r w:rsidR="001A7229">
        <w:rPr>
          <w:rFonts w:ascii="Times New Roman" w:hAnsi="Times New Roman" w:cs="Times New Roman"/>
          <w:sz w:val="22"/>
          <w:szCs w:val="22"/>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08"/>
        <w:gridCol w:w="1362"/>
        <w:gridCol w:w="1362"/>
        <w:gridCol w:w="1362"/>
        <w:gridCol w:w="1728"/>
      </w:tblGrid>
      <w:tr w:rsidR="00636209" w:rsidRPr="008E38E6" w14:paraId="50906413" w14:textId="77777777" w:rsidTr="0008785F">
        <w:trPr>
          <w:tblCellSpacing w:w="15" w:type="dxa"/>
          <w:jc w:val="center"/>
        </w:trPr>
        <w:tc>
          <w:tcPr>
            <w:tcW w:w="8162" w:type="dxa"/>
            <w:gridSpan w:val="5"/>
            <w:tcBorders>
              <w:bottom w:val="single" w:sz="6" w:space="0" w:color="000000"/>
            </w:tcBorders>
            <w:vAlign w:val="center"/>
            <w:hideMark/>
          </w:tcPr>
          <w:p w14:paraId="11CF161F" w14:textId="54864E3D" w:rsidR="00636209" w:rsidRPr="001F0138" w:rsidRDefault="00636209" w:rsidP="00766DC9">
            <w:pPr>
              <w:ind w:firstLine="440"/>
              <w:jc w:val="center"/>
              <w:rPr>
                <w:rFonts w:ascii="Times New Roman" w:hAnsi="Times New Roman" w:cs="Times New Roman"/>
                <w:sz w:val="22"/>
                <w:szCs w:val="22"/>
              </w:rPr>
            </w:pPr>
            <w:bookmarkStart w:id="65" w:name="OLE_LINK173"/>
            <w:r w:rsidRPr="001F0138">
              <w:rPr>
                <w:rFonts w:ascii="Times New Roman" w:hAnsi="Times New Roman" w:cs="Times New Roman"/>
                <w:sz w:val="22"/>
                <w:szCs w:val="22"/>
              </w:rPr>
              <w:t>Table C</w:t>
            </w:r>
            <w:r w:rsidR="0069548C">
              <w:rPr>
                <w:rFonts w:ascii="Times New Roman" w:hAnsi="Times New Roman" w:cs="Times New Roman"/>
                <w:sz w:val="22"/>
                <w:szCs w:val="22"/>
              </w:rPr>
              <w:t>1</w:t>
            </w:r>
            <w:r w:rsidRPr="001F0138">
              <w:rPr>
                <w:rFonts w:ascii="Times New Roman" w:hAnsi="Times New Roman" w:cs="Times New Roman"/>
                <w:sz w:val="22"/>
                <w:szCs w:val="22"/>
              </w:rPr>
              <w:t xml:space="preserve"> Robustness Checks: </w:t>
            </w:r>
            <w:bookmarkStart w:id="66" w:name="OLE_LINK66"/>
            <w:bookmarkStart w:id="67" w:name="OLE_LINK67"/>
            <w:r w:rsidRPr="001F0138">
              <w:rPr>
                <w:rFonts w:ascii="Times New Roman" w:hAnsi="Times New Roman" w:cs="Times New Roman"/>
                <w:sz w:val="22"/>
                <w:szCs w:val="22"/>
              </w:rPr>
              <w:t>Falsified HPR Month</w:t>
            </w:r>
            <w:bookmarkEnd w:id="66"/>
            <w:bookmarkEnd w:id="67"/>
          </w:p>
        </w:tc>
      </w:tr>
      <w:tr w:rsidR="00636209" w:rsidRPr="008E38E6" w14:paraId="51995962" w14:textId="77777777" w:rsidTr="0008785F">
        <w:trPr>
          <w:tblCellSpacing w:w="15" w:type="dxa"/>
          <w:jc w:val="center"/>
        </w:trPr>
        <w:tc>
          <w:tcPr>
            <w:tcW w:w="2363" w:type="dxa"/>
            <w:vAlign w:val="center"/>
            <w:hideMark/>
          </w:tcPr>
          <w:p w14:paraId="4E5C0B50" w14:textId="77777777" w:rsidR="00636209" w:rsidRPr="001F0138" w:rsidRDefault="00636209" w:rsidP="0008785F">
            <w:pPr>
              <w:ind w:firstLine="440"/>
              <w:rPr>
                <w:rFonts w:ascii="Times New Roman" w:eastAsia="Times New Roman" w:hAnsi="Times New Roman" w:cs="Times New Roman"/>
                <w:sz w:val="22"/>
                <w:szCs w:val="22"/>
              </w:rPr>
            </w:pPr>
          </w:p>
        </w:tc>
        <w:tc>
          <w:tcPr>
            <w:tcW w:w="5769" w:type="dxa"/>
            <w:gridSpan w:val="4"/>
            <w:tcBorders>
              <w:bottom w:val="single" w:sz="4" w:space="0" w:color="auto"/>
            </w:tcBorders>
            <w:vAlign w:val="center"/>
            <w:hideMark/>
          </w:tcPr>
          <w:p w14:paraId="3C2AD0CF" w14:textId="77777777" w:rsidR="00636209" w:rsidRPr="001F0138" w:rsidRDefault="00636209" w:rsidP="0008785F">
            <w:pPr>
              <w:ind w:firstLine="440"/>
              <w:rPr>
                <w:rFonts w:ascii="Times New Roman" w:hAnsi="Times New Roman" w:cs="Times New Roman"/>
                <w:sz w:val="22"/>
                <w:szCs w:val="22"/>
              </w:rPr>
            </w:pPr>
            <w:r w:rsidRPr="001F0138">
              <w:rPr>
                <w:rStyle w:val="ae"/>
                <w:rFonts w:ascii="Times New Roman" w:hAnsi="Times New Roman" w:cs="Times New Roman"/>
                <w:sz w:val="22"/>
                <w:szCs w:val="22"/>
              </w:rPr>
              <w:t xml:space="preserve">Dependent variable: </w:t>
            </w:r>
            <w:r w:rsidRPr="001F0138">
              <w:rPr>
                <w:rFonts w:ascii="Times New Roman" w:hAnsi="Times New Roman" w:cs="Times New Roman"/>
                <w:sz w:val="22"/>
                <w:szCs w:val="22"/>
              </w:rPr>
              <w:t xml:space="preserve">Log. </w:t>
            </w:r>
            <w:proofErr w:type="spellStart"/>
            <w:r w:rsidRPr="001F0138">
              <w:rPr>
                <w:rFonts w:ascii="Times New Roman" w:hAnsi="Times New Roman" w:cs="Times New Roman"/>
                <w:sz w:val="22"/>
                <w:szCs w:val="22"/>
              </w:rPr>
              <w:t>NBankApproval</w:t>
            </w:r>
            <w:proofErr w:type="spellEnd"/>
          </w:p>
        </w:tc>
      </w:tr>
      <w:tr w:rsidR="00636209" w:rsidRPr="008E38E6" w14:paraId="423D1005" w14:textId="77777777" w:rsidTr="0008785F">
        <w:trPr>
          <w:trHeight w:val="233"/>
          <w:tblCellSpacing w:w="15" w:type="dxa"/>
          <w:jc w:val="center"/>
        </w:trPr>
        <w:tc>
          <w:tcPr>
            <w:tcW w:w="2363" w:type="dxa"/>
            <w:tcBorders>
              <w:bottom w:val="single" w:sz="4" w:space="0" w:color="auto"/>
            </w:tcBorders>
            <w:vAlign w:val="center"/>
            <w:hideMark/>
          </w:tcPr>
          <w:p w14:paraId="0306E9AF" w14:textId="77777777" w:rsidR="00636209" w:rsidRPr="001F0138" w:rsidRDefault="00636209" w:rsidP="003A7BAD">
            <w:pPr>
              <w:ind w:firstLine="440"/>
              <w:jc w:val="center"/>
              <w:rPr>
                <w:rFonts w:ascii="Times New Roman" w:hAnsi="Times New Roman" w:cs="Times New Roman"/>
                <w:sz w:val="22"/>
                <w:szCs w:val="22"/>
              </w:rPr>
            </w:pPr>
          </w:p>
        </w:tc>
        <w:tc>
          <w:tcPr>
            <w:tcW w:w="0" w:type="auto"/>
            <w:tcBorders>
              <w:bottom w:val="single" w:sz="4" w:space="0" w:color="auto"/>
            </w:tcBorders>
            <w:vAlign w:val="center"/>
            <w:hideMark/>
          </w:tcPr>
          <w:p w14:paraId="3B3F9353" w14:textId="77777777" w:rsidR="00636209" w:rsidRPr="001F0138" w:rsidRDefault="00636209" w:rsidP="003A7BAD">
            <w:pPr>
              <w:ind w:firstLine="440"/>
              <w:jc w:val="center"/>
              <w:rPr>
                <w:rFonts w:ascii="Times New Roman" w:hAnsi="Times New Roman" w:cs="Times New Roman"/>
                <w:sz w:val="22"/>
                <w:szCs w:val="22"/>
              </w:rPr>
            </w:pPr>
            <w:r w:rsidRPr="001F0138">
              <w:rPr>
                <w:rFonts w:ascii="Times New Roman" w:hAnsi="Times New Roman" w:cs="Times New Roman"/>
                <w:sz w:val="22"/>
                <w:szCs w:val="22"/>
              </w:rPr>
              <w:t>(1)</w:t>
            </w:r>
          </w:p>
        </w:tc>
        <w:tc>
          <w:tcPr>
            <w:tcW w:w="0" w:type="auto"/>
            <w:tcBorders>
              <w:bottom w:val="single" w:sz="4" w:space="0" w:color="auto"/>
            </w:tcBorders>
            <w:vAlign w:val="center"/>
            <w:hideMark/>
          </w:tcPr>
          <w:p w14:paraId="1103AC34" w14:textId="77777777" w:rsidR="00636209" w:rsidRPr="001F0138" w:rsidRDefault="00636209" w:rsidP="003A7BAD">
            <w:pPr>
              <w:ind w:firstLine="440"/>
              <w:jc w:val="center"/>
              <w:rPr>
                <w:rFonts w:ascii="Times New Roman" w:hAnsi="Times New Roman" w:cs="Times New Roman"/>
                <w:sz w:val="22"/>
                <w:szCs w:val="22"/>
              </w:rPr>
            </w:pPr>
            <w:r w:rsidRPr="001F0138">
              <w:rPr>
                <w:rFonts w:ascii="Times New Roman" w:hAnsi="Times New Roman" w:cs="Times New Roman"/>
                <w:sz w:val="22"/>
                <w:szCs w:val="22"/>
              </w:rPr>
              <w:t>(2)</w:t>
            </w:r>
          </w:p>
        </w:tc>
        <w:tc>
          <w:tcPr>
            <w:tcW w:w="0" w:type="auto"/>
            <w:tcBorders>
              <w:bottom w:val="single" w:sz="4" w:space="0" w:color="auto"/>
            </w:tcBorders>
            <w:vAlign w:val="center"/>
            <w:hideMark/>
          </w:tcPr>
          <w:p w14:paraId="54F1F139" w14:textId="77777777" w:rsidR="00636209" w:rsidRPr="001F0138" w:rsidRDefault="00636209" w:rsidP="003A7BAD">
            <w:pPr>
              <w:ind w:firstLine="440"/>
              <w:jc w:val="center"/>
              <w:rPr>
                <w:rFonts w:ascii="Times New Roman" w:hAnsi="Times New Roman" w:cs="Times New Roman"/>
                <w:sz w:val="22"/>
                <w:szCs w:val="22"/>
              </w:rPr>
            </w:pPr>
            <w:r w:rsidRPr="001F0138">
              <w:rPr>
                <w:rFonts w:ascii="Times New Roman" w:hAnsi="Times New Roman" w:cs="Times New Roman"/>
                <w:sz w:val="22"/>
                <w:szCs w:val="22"/>
              </w:rPr>
              <w:t>(3)</w:t>
            </w:r>
          </w:p>
        </w:tc>
        <w:tc>
          <w:tcPr>
            <w:tcW w:w="1683" w:type="dxa"/>
            <w:tcBorders>
              <w:bottom w:val="single" w:sz="4" w:space="0" w:color="auto"/>
            </w:tcBorders>
            <w:vAlign w:val="center"/>
            <w:hideMark/>
          </w:tcPr>
          <w:p w14:paraId="60C00999" w14:textId="77777777" w:rsidR="00636209" w:rsidRPr="001F0138" w:rsidRDefault="00636209" w:rsidP="003A7BAD">
            <w:pPr>
              <w:ind w:firstLine="440"/>
              <w:jc w:val="center"/>
              <w:rPr>
                <w:rFonts w:ascii="Times New Roman" w:hAnsi="Times New Roman" w:cs="Times New Roman"/>
                <w:sz w:val="22"/>
                <w:szCs w:val="22"/>
              </w:rPr>
            </w:pPr>
            <w:r w:rsidRPr="001F0138">
              <w:rPr>
                <w:rFonts w:ascii="Times New Roman" w:hAnsi="Times New Roman" w:cs="Times New Roman"/>
                <w:sz w:val="22"/>
                <w:szCs w:val="22"/>
              </w:rPr>
              <w:t>(4)</w:t>
            </w:r>
          </w:p>
        </w:tc>
      </w:tr>
      <w:tr w:rsidR="00636209" w:rsidRPr="008E38E6" w14:paraId="55E10635" w14:textId="77777777" w:rsidTr="0008785F">
        <w:trPr>
          <w:tblCellSpacing w:w="15" w:type="dxa"/>
          <w:jc w:val="center"/>
        </w:trPr>
        <w:tc>
          <w:tcPr>
            <w:tcW w:w="2363" w:type="dxa"/>
            <w:vAlign w:val="center"/>
            <w:hideMark/>
          </w:tcPr>
          <w:p w14:paraId="3B9C56B3"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Limit</w:t>
            </w:r>
            <w:r w:rsidRPr="001F0138">
              <w:rPr>
                <w:rFonts w:ascii="Times New Roman" w:hAnsi="Times New Roman" w:cs="Times New Roman" w:hint="eastAsia"/>
                <w:color w:val="000000"/>
                <w:kern w:val="24"/>
                <w:sz w:val="22"/>
                <w:szCs w:val="22"/>
              </w:rPr>
              <w:t>×</w:t>
            </w:r>
            <w:r w:rsidRPr="001F0138">
              <w:rPr>
                <w:rFonts w:ascii="Times New Roman" w:hAnsi="Times New Roman" w:cs="Times New Roman"/>
                <w:sz w:val="22"/>
                <w:szCs w:val="22"/>
              </w:rPr>
              <w:t>After</w:t>
            </w:r>
          </w:p>
        </w:tc>
        <w:tc>
          <w:tcPr>
            <w:tcW w:w="0" w:type="auto"/>
            <w:vAlign w:val="center"/>
            <w:hideMark/>
          </w:tcPr>
          <w:p w14:paraId="77B6E46B"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0.00042</w:t>
            </w:r>
          </w:p>
        </w:tc>
        <w:tc>
          <w:tcPr>
            <w:tcW w:w="0" w:type="auto"/>
            <w:vAlign w:val="center"/>
            <w:hideMark/>
          </w:tcPr>
          <w:p w14:paraId="3E65E37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-0.00418</w:t>
            </w:r>
          </w:p>
        </w:tc>
        <w:tc>
          <w:tcPr>
            <w:tcW w:w="0" w:type="auto"/>
            <w:vAlign w:val="center"/>
            <w:hideMark/>
          </w:tcPr>
          <w:p w14:paraId="65D34894"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-0.00418</w:t>
            </w:r>
          </w:p>
        </w:tc>
        <w:tc>
          <w:tcPr>
            <w:tcW w:w="1683" w:type="dxa"/>
            <w:vAlign w:val="center"/>
            <w:hideMark/>
          </w:tcPr>
          <w:p w14:paraId="7594507F"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-0.00284</w:t>
            </w:r>
          </w:p>
        </w:tc>
      </w:tr>
      <w:tr w:rsidR="00636209" w:rsidRPr="008E38E6" w14:paraId="5A90B658" w14:textId="77777777" w:rsidTr="0008785F">
        <w:trPr>
          <w:tblCellSpacing w:w="15" w:type="dxa"/>
          <w:jc w:val="center"/>
        </w:trPr>
        <w:tc>
          <w:tcPr>
            <w:tcW w:w="2363" w:type="dxa"/>
            <w:vAlign w:val="center"/>
            <w:hideMark/>
          </w:tcPr>
          <w:p w14:paraId="34B7F2A6" w14:textId="77777777" w:rsidR="00636209" w:rsidRPr="001F0138" w:rsidRDefault="00636209" w:rsidP="00263166">
            <w:pPr>
              <w:ind w:firstLine="440"/>
              <w:jc w:val="center"/>
              <w:rPr>
                <w:rFonts w:ascii="Times New Roman" w:hAnsi="Times New Roman" w:cs="Times New Roman"/>
                <w:sz w:val="22"/>
                <w:szCs w:val="22"/>
              </w:rPr>
            </w:pPr>
          </w:p>
        </w:tc>
        <w:tc>
          <w:tcPr>
            <w:tcW w:w="0" w:type="auto"/>
            <w:vAlign w:val="center"/>
            <w:hideMark/>
          </w:tcPr>
          <w:p w14:paraId="0FE4AA84"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(0.00612)</w:t>
            </w:r>
          </w:p>
        </w:tc>
        <w:tc>
          <w:tcPr>
            <w:tcW w:w="0" w:type="auto"/>
            <w:vAlign w:val="center"/>
            <w:hideMark/>
          </w:tcPr>
          <w:p w14:paraId="526E461F"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(0.00697)</w:t>
            </w:r>
          </w:p>
        </w:tc>
        <w:tc>
          <w:tcPr>
            <w:tcW w:w="0" w:type="auto"/>
            <w:vAlign w:val="center"/>
            <w:hideMark/>
          </w:tcPr>
          <w:p w14:paraId="6B84E7A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(0.00672)</w:t>
            </w:r>
          </w:p>
        </w:tc>
        <w:tc>
          <w:tcPr>
            <w:tcW w:w="1683" w:type="dxa"/>
            <w:vAlign w:val="center"/>
            <w:hideMark/>
          </w:tcPr>
          <w:p w14:paraId="64B6F98E"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(0.00641)</w:t>
            </w:r>
          </w:p>
        </w:tc>
      </w:tr>
      <w:tr w:rsidR="00636209" w:rsidRPr="008E38E6" w14:paraId="549F5AE4" w14:textId="77777777" w:rsidTr="0008785F">
        <w:trPr>
          <w:tblCellSpacing w:w="15" w:type="dxa"/>
          <w:jc w:val="center"/>
        </w:trPr>
        <w:tc>
          <w:tcPr>
            <w:tcW w:w="2363" w:type="dxa"/>
            <w:vAlign w:val="center"/>
          </w:tcPr>
          <w:p w14:paraId="7CB02E2C"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Controls</w:t>
            </w:r>
          </w:p>
        </w:tc>
        <w:tc>
          <w:tcPr>
            <w:tcW w:w="0" w:type="auto"/>
            <w:vAlign w:val="center"/>
          </w:tcPr>
          <w:p w14:paraId="0DE856E2" w14:textId="77777777" w:rsidR="00636209" w:rsidRPr="001F0138" w:rsidRDefault="00636209" w:rsidP="00263166">
            <w:pPr>
              <w:ind w:firstLine="440"/>
              <w:jc w:val="center"/>
              <w:rPr>
                <w:rFonts w:ascii="Times New Roman" w:eastAsia="Times New Roman" w:hAnsi="Times New Roman" w:cs="Times New Roman"/>
                <w:sz w:val="22"/>
                <w:szCs w:val="22"/>
              </w:rPr>
            </w:pPr>
            <w:r w:rsidRPr="001F0138">
              <w:rPr>
                <w:rFonts w:ascii="Times New Roman" w:hAnsi="Times New Roman" w:cs="Times New Roman"/>
                <w:sz w:val="22"/>
                <w:szCs w:val="22"/>
              </w:rPr>
              <w:t>No</w:t>
            </w:r>
          </w:p>
        </w:tc>
        <w:tc>
          <w:tcPr>
            <w:tcW w:w="0" w:type="auto"/>
            <w:vAlign w:val="center"/>
          </w:tcPr>
          <w:p w14:paraId="2559CA2F"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c>
          <w:tcPr>
            <w:tcW w:w="0" w:type="auto"/>
            <w:vAlign w:val="center"/>
          </w:tcPr>
          <w:p w14:paraId="00AE3BC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Yes</w:t>
            </w:r>
          </w:p>
        </w:tc>
        <w:tc>
          <w:tcPr>
            <w:tcW w:w="1683" w:type="dxa"/>
            <w:vAlign w:val="center"/>
          </w:tcPr>
          <w:p w14:paraId="373703F3"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r>
      <w:tr w:rsidR="00636209" w:rsidRPr="008E38E6" w14:paraId="63F653BE" w14:textId="77777777" w:rsidTr="0008785F">
        <w:trPr>
          <w:tblCellSpacing w:w="15" w:type="dxa"/>
          <w:jc w:val="center"/>
        </w:trPr>
        <w:tc>
          <w:tcPr>
            <w:tcW w:w="2363" w:type="dxa"/>
            <w:vAlign w:val="center"/>
          </w:tcPr>
          <w:p w14:paraId="006ECB6D"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Time fixed effects</w:t>
            </w:r>
          </w:p>
        </w:tc>
        <w:tc>
          <w:tcPr>
            <w:tcW w:w="0" w:type="auto"/>
            <w:vAlign w:val="center"/>
          </w:tcPr>
          <w:p w14:paraId="357ECBF8" w14:textId="77777777" w:rsidR="00636209" w:rsidRPr="001F0138" w:rsidRDefault="00636209" w:rsidP="00263166">
            <w:pPr>
              <w:ind w:firstLine="440"/>
              <w:jc w:val="center"/>
              <w:rPr>
                <w:rFonts w:ascii="Times New Roman" w:eastAsia="Times New Roman" w:hAnsi="Times New Roman" w:cs="Times New Roman"/>
                <w:sz w:val="22"/>
                <w:szCs w:val="22"/>
              </w:rPr>
            </w:pPr>
            <w:r w:rsidRPr="001F0138">
              <w:rPr>
                <w:rFonts w:ascii="Times New Roman" w:hAnsi="Times New Roman" w:cs="Times New Roman"/>
                <w:sz w:val="22"/>
                <w:szCs w:val="22"/>
              </w:rPr>
              <w:t>Yes</w:t>
            </w:r>
          </w:p>
        </w:tc>
        <w:tc>
          <w:tcPr>
            <w:tcW w:w="0" w:type="auto"/>
            <w:vAlign w:val="center"/>
          </w:tcPr>
          <w:p w14:paraId="5C63CBD9"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c>
          <w:tcPr>
            <w:tcW w:w="0" w:type="auto"/>
            <w:vAlign w:val="center"/>
          </w:tcPr>
          <w:p w14:paraId="7B90389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c>
          <w:tcPr>
            <w:tcW w:w="1683" w:type="dxa"/>
            <w:vAlign w:val="center"/>
          </w:tcPr>
          <w:p w14:paraId="66D712BA"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r>
      <w:tr w:rsidR="00636209" w:rsidRPr="008E38E6" w14:paraId="0A29DF74" w14:textId="77777777" w:rsidTr="0008785F">
        <w:trPr>
          <w:tblCellSpacing w:w="15" w:type="dxa"/>
          <w:jc w:val="center"/>
        </w:trPr>
        <w:tc>
          <w:tcPr>
            <w:tcW w:w="2363" w:type="dxa"/>
            <w:vAlign w:val="center"/>
          </w:tcPr>
          <w:p w14:paraId="7BF7889F"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City fixed effects</w:t>
            </w:r>
          </w:p>
        </w:tc>
        <w:tc>
          <w:tcPr>
            <w:tcW w:w="0" w:type="auto"/>
            <w:vAlign w:val="center"/>
          </w:tcPr>
          <w:p w14:paraId="62412B7A" w14:textId="77777777" w:rsidR="00636209" w:rsidRPr="001F0138" w:rsidRDefault="00636209" w:rsidP="00263166">
            <w:pPr>
              <w:ind w:firstLine="440"/>
              <w:jc w:val="center"/>
              <w:rPr>
                <w:rFonts w:ascii="Times New Roman" w:eastAsia="Times New Roman" w:hAnsi="Times New Roman" w:cs="Times New Roman"/>
                <w:sz w:val="22"/>
                <w:szCs w:val="22"/>
              </w:rPr>
            </w:pPr>
            <w:r w:rsidRPr="001F0138">
              <w:rPr>
                <w:rFonts w:ascii="Times New Roman" w:hAnsi="Times New Roman" w:cs="Times New Roman"/>
                <w:sz w:val="22"/>
                <w:szCs w:val="22"/>
              </w:rPr>
              <w:t>Yes</w:t>
            </w:r>
          </w:p>
        </w:tc>
        <w:tc>
          <w:tcPr>
            <w:tcW w:w="0" w:type="auto"/>
            <w:vAlign w:val="center"/>
          </w:tcPr>
          <w:p w14:paraId="792DE0ED"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No</w:t>
            </w:r>
          </w:p>
        </w:tc>
        <w:tc>
          <w:tcPr>
            <w:tcW w:w="0" w:type="auto"/>
            <w:vAlign w:val="center"/>
          </w:tcPr>
          <w:p w14:paraId="701ADCBB"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No</w:t>
            </w:r>
          </w:p>
        </w:tc>
        <w:tc>
          <w:tcPr>
            <w:tcW w:w="1683" w:type="dxa"/>
            <w:vAlign w:val="center"/>
          </w:tcPr>
          <w:p w14:paraId="5192DCB5"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r>
      <w:tr w:rsidR="00636209" w:rsidRPr="008E38E6" w14:paraId="2FC8676D" w14:textId="77777777" w:rsidTr="0008785F">
        <w:trPr>
          <w:tblCellSpacing w:w="15" w:type="dxa"/>
          <w:jc w:val="center"/>
        </w:trPr>
        <w:tc>
          <w:tcPr>
            <w:tcW w:w="2363" w:type="dxa"/>
            <w:vAlign w:val="center"/>
          </w:tcPr>
          <w:p w14:paraId="036E1480"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Bank fixed effects</w:t>
            </w:r>
          </w:p>
        </w:tc>
        <w:tc>
          <w:tcPr>
            <w:tcW w:w="0" w:type="auto"/>
            <w:vAlign w:val="center"/>
          </w:tcPr>
          <w:p w14:paraId="31151E2F" w14:textId="77777777" w:rsidR="00636209" w:rsidRPr="001F0138" w:rsidRDefault="00636209" w:rsidP="00263166">
            <w:pPr>
              <w:ind w:firstLine="440"/>
              <w:jc w:val="center"/>
              <w:rPr>
                <w:rFonts w:ascii="Times New Roman" w:eastAsia="Times New Roman" w:hAnsi="Times New Roman" w:cs="Times New Roman"/>
                <w:sz w:val="22"/>
                <w:szCs w:val="22"/>
              </w:rPr>
            </w:pPr>
            <w:r w:rsidRPr="001F0138">
              <w:rPr>
                <w:rFonts w:ascii="Times New Roman" w:hAnsi="Times New Roman" w:cs="Times New Roman"/>
                <w:sz w:val="22"/>
                <w:szCs w:val="22"/>
              </w:rPr>
              <w:t>Yes</w:t>
            </w:r>
          </w:p>
        </w:tc>
        <w:tc>
          <w:tcPr>
            <w:tcW w:w="0" w:type="auto"/>
            <w:vAlign w:val="center"/>
          </w:tcPr>
          <w:p w14:paraId="1233C6F2"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No</w:t>
            </w:r>
          </w:p>
        </w:tc>
        <w:tc>
          <w:tcPr>
            <w:tcW w:w="0" w:type="auto"/>
            <w:vAlign w:val="center"/>
          </w:tcPr>
          <w:p w14:paraId="6763EB88"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Yes</w:t>
            </w:r>
          </w:p>
        </w:tc>
        <w:tc>
          <w:tcPr>
            <w:tcW w:w="1683" w:type="dxa"/>
            <w:vAlign w:val="center"/>
          </w:tcPr>
          <w:p w14:paraId="7F4FB464"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Yes</w:t>
            </w:r>
          </w:p>
        </w:tc>
      </w:tr>
      <w:tr w:rsidR="00636209" w:rsidRPr="008E38E6" w14:paraId="2F5646A5" w14:textId="77777777" w:rsidTr="0008785F">
        <w:trPr>
          <w:tblCellSpacing w:w="15" w:type="dxa"/>
          <w:jc w:val="center"/>
        </w:trPr>
        <w:tc>
          <w:tcPr>
            <w:tcW w:w="2363" w:type="dxa"/>
            <w:vAlign w:val="center"/>
          </w:tcPr>
          <w:p w14:paraId="36348742"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S</w:t>
            </w:r>
            <w:r w:rsidRPr="001F0138">
              <w:rPr>
                <w:rFonts w:ascii="Times New Roman" w:hAnsi="Times New Roman" w:cs="Times New Roman"/>
                <w:sz w:val="22"/>
                <w:szCs w:val="22"/>
                <w:vertAlign w:val="subscript"/>
              </w:rPr>
              <w:t>i</w:t>
            </w:r>
            <w:r w:rsidRPr="001F0138">
              <w:rPr>
                <w:rFonts w:ascii="Times New Roman" w:hAnsi="Times New Roman" w:cs="Times New Roman" w:hint="eastAsia"/>
                <w:color w:val="000000"/>
                <w:kern w:val="24"/>
                <w:sz w:val="22"/>
                <w:szCs w:val="22"/>
              </w:rPr>
              <w:t>×</w:t>
            </w:r>
            <w:r w:rsidRPr="001F0138">
              <w:rPr>
                <w:rFonts w:ascii="Times New Roman" w:hAnsi="Times New Roman" w:cs="Times New Roman"/>
                <w:sz w:val="22"/>
                <w:szCs w:val="22"/>
              </w:rPr>
              <w:t>f(t)</w:t>
            </w:r>
          </w:p>
        </w:tc>
        <w:tc>
          <w:tcPr>
            <w:tcW w:w="0" w:type="auto"/>
            <w:vAlign w:val="center"/>
          </w:tcPr>
          <w:p w14:paraId="1835AD78" w14:textId="77777777" w:rsidR="00636209" w:rsidRPr="001F0138" w:rsidRDefault="00636209" w:rsidP="00263166">
            <w:pPr>
              <w:ind w:firstLine="440"/>
              <w:jc w:val="center"/>
              <w:rPr>
                <w:rFonts w:ascii="Times New Roman" w:eastAsia="Times New Roman" w:hAnsi="Times New Roman" w:cs="Times New Roman"/>
                <w:sz w:val="22"/>
                <w:szCs w:val="22"/>
              </w:rPr>
            </w:pPr>
            <w:r w:rsidRPr="001F0138">
              <w:rPr>
                <w:rFonts w:ascii="Times New Roman" w:eastAsia="Times New Roman" w:hAnsi="Times New Roman" w:cs="Times New Roman"/>
                <w:sz w:val="22"/>
                <w:szCs w:val="22"/>
              </w:rPr>
              <w:t>No</w:t>
            </w:r>
          </w:p>
        </w:tc>
        <w:tc>
          <w:tcPr>
            <w:tcW w:w="0" w:type="auto"/>
            <w:vAlign w:val="center"/>
          </w:tcPr>
          <w:p w14:paraId="5E4C9ACD"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Yes</w:t>
            </w:r>
          </w:p>
        </w:tc>
        <w:tc>
          <w:tcPr>
            <w:tcW w:w="0" w:type="auto"/>
            <w:vAlign w:val="center"/>
          </w:tcPr>
          <w:p w14:paraId="3BDB8BE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Yes</w:t>
            </w:r>
          </w:p>
        </w:tc>
        <w:tc>
          <w:tcPr>
            <w:tcW w:w="1683" w:type="dxa"/>
            <w:vAlign w:val="center"/>
          </w:tcPr>
          <w:p w14:paraId="709215AB"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eastAsia="DengXian" w:hAnsi="Times New Roman" w:cs="Times New Roman"/>
                <w:color w:val="000000"/>
                <w:sz w:val="22"/>
                <w:szCs w:val="22"/>
              </w:rPr>
              <w:t>Yes</w:t>
            </w:r>
          </w:p>
        </w:tc>
      </w:tr>
      <w:tr w:rsidR="00636209" w:rsidRPr="008E38E6" w14:paraId="17332465" w14:textId="77777777" w:rsidTr="0008785F">
        <w:trPr>
          <w:tblCellSpacing w:w="15" w:type="dxa"/>
          <w:jc w:val="center"/>
        </w:trPr>
        <w:tc>
          <w:tcPr>
            <w:tcW w:w="2363" w:type="dxa"/>
            <w:vAlign w:val="center"/>
            <w:hideMark/>
          </w:tcPr>
          <w:p w14:paraId="1BE0F5A5"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Observations</w:t>
            </w:r>
          </w:p>
        </w:tc>
        <w:tc>
          <w:tcPr>
            <w:tcW w:w="0" w:type="auto"/>
            <w:vAlign w:val="center"/>
            <w:hideMark/>
          </w:tcPr>
          <w:p w14:paraId="203C7C48"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128,592</w:t>
            </w:r>
          </w:p>
        </w:tc>
        <w:tc>
          <w:tcPr>
            <w:tcW w:w="0" w:type="auto"/>
            <w:vAlign w:val="center"/>
            <w:hideMark/>
          </w:tcPr>
          <w:p w14:paraId="4B78989E"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128,592</w:t>
            </w:r>
          </w:p>
        </w:tc>
        <w:tc>
          <w:tcPr>
            <w:tcW w:w="0" w:type="auto"/>
            <w:vAlign w:val="center"/>
            <w:hideMark/>
          </w:tcPr>
          <w:p w14:paraId="6C83C3A8"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128,592</w:t>
            </w:r>
          </w:p>
        </w:tc>
        <w:tc>
          <w:tcPr>
            <w:tcW w:w="1683" w:type="dxa"/>
            <w:vAlign w:val="center"/>
            <w:hideMark/>
          </w:tcPr>
          <w:p w14:paraId="15F5F134"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128,592</w:t>
            </w:r>
          </w:p>
        </w:tc>
      </w:tr>
      <w:tr w:rsidR="00636209" w:rsidRPr="008E38E6" w14:paraId="4DF43803" w14:textId="77777777" w:rsidTr="0008785F">
        <w:trPr>
          <w:tblCellSpacing w:w="15" w:type="dxa"/>
          <w:jc w:val="center"/>
        </w:trPr>
        <w:tc>
          <w:tcPr>
            <w:tcW w:w="2363" w:type="dxa"/>
            <w:vAlign w:val="center"/>
            <w:hideMark/>
          </w:tcPr>
          <w:p w14:paraId="2007FBA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R</w:t>
            </w:r>
            <w:r w:rsidRPr="001F0138">
              <w:rPr>
                <w:rFonts w:ascii="Times New Roman" w:hAnsi="Times New Roman" w:cs="Times New Roman"/>
                <w:sz w:val="22"/>
                <w:szCs w:val="22"/>
                <w:vertAlign w:val="superscript"/>
              </w:rPr>
              <w:t>2</w:t>
            </w:r>
          </w:p>
        </w:tc>
        <w:tc>
          <w:tcPr>
            <w:tcW w:w="0" w:type="auto"/>
            <w:vAlign w:val="center"/>
            <w:hideMark/>
          </w:tcPr>
          <w:p w14:paraId="6D4D0728"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0.08039</w:t>
            </w:r>
          </w:p>
        </w:tc>
        <w:tc>
          <w:tcPr>
            <w:tcW w:w="0" w:type="auto"/>
            <w:vAlign w:val="center"/>
            <w:hideMark/>
          </w:tcPr>
          <w:p w14:paraId="3F188829"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0.04936</w:t>
            </w:r>
          </w:p>
        </w:tc>
        <w:tc>
          <w:tcPr>
            <w:tcW w:w="0" w:type="auto"/>
            <w:vAlign w:val="center"/>
            <w:hideMark/>
          </w:tcPr>
          <w:p w14:paraId="2B2C65B0"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0.09134</w:t>
            </w:r>
          </w:p>
        </w:tc>
        <w:tc>
          <w:tcPr>
            <w:tcW w:w="1683" w:type="dxa"/>
            <w:vAlign w:val="center"/>
            <w:hideMark/>
          </w:tcPr>
          <w:p w14:paraId="6145CDC7"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0.09840</w:t>
            </w:r>
          </w:p>
        </w:tc>
      </w:tr>
      <w:tr w:rsidR="00636209" w:rsidRPr="008E38E6" w14:paraId="31ED6F7E" w14:textId="77777777" w:rsidTr="0008785F">
        <w:trPr>
          <w:tblCellSpacing w:w="15" w:type="dxa"/>
          <w:jc w:val="center"/>
        </w:trPr>
        <w:tc>
          <w:tcPr>
            <w:tcW w:w="2363" w:type="dxa"/>
            <w:tcBorders>
              <w:bottom w:val="single" w:sz="4" w:space="0" w:color="auto"/>
            </w:tcBorders>
            <w:vAlign w:val="center"/>
            <w:hideMark/>
          </w:tcPr>
          <w:p w14:paraId="2D15BA6F"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Adjusted R</w:t>
            </w:r>
            <w:r w:rsidRPr="001F0138">
              <w:rPr>
                <w:rFonts w:ascii="Times New Roman" w:hAnsi="Times New Roman" w:cs="Times New Roman"/>
                <w:sz w:val="22"/>
                <w:szCs w:val="22"/>
                <w:vertAlign w:val="superscript"/>
              </w:rPr>
              <w:t>2</w:t>
            </w:r>
          </w:p>
        </w:tc>
        <w:tc>
          <w:tcPr>
            <w:tcW w:w="0" w:type="auto"/>
            <w:tcBorders>
              <w:bottom w:val="single" w:sz="4" w:space="0" w:color="auto"/>
            </w:tcBorders>
            <w:vAlign w:val="center"/>
            <w:hideMark/>
          </w:tcPr>
          <w:p w14:paraId="359E0B04"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0.07807</w:t>
            </w:r>
          </w:p>
        </w:tc>
        <w:tc>
          <w:tcPr>
            <w:tcW w:w="0" w:type="auto"/>
            <w:tcBorders>
              <w:bottom w:val="single" w:sz="4" w:space="0" w:color="auto"/>
            </w:tcBorders>
            <w:vAlign w:val="center"/>
            <w:hideMark/>
          </w:tcPr>
          <w:p w14:paraId="0B19785D"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0.04905</w:t>
            </w:r>
          </w:p>
        </w:tc>
        <w:tc>
          <w:tcPr>
            <w:tcW w:w="0" w:type="auto"/>
            <w:tcBorders>
              <w:bottom w:val="single" w:sz="4" w:space="0" w:color="auto"/>
            </w:tcBorders>
            <w:vAlign w:val="center"/>
            <w:hideMark/>
          </w:tcPr>
          <w:p w14:paraId="6B2B4E71"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0.09092</w:t>
            </w:r>
          </w:p>
        </w:tc>
        <w:tc>
          <w:tcPr>
            <w:tcW w:w="1683" w:type="dxa"/>
            <w:tcBorders>
              <w:bottom w:val="single" w:sz="4" w:space="0" w:color="auto"/>
            </w:tcBorders>
            <w:vAlign w:val="center"/>
            <w:hideMark/>
          </w:tcPr>
          <w:p w14:paraId="776D29E7" w14:textId="77777777" w:rsidR="00636209" w:rsidRPr="001F0138" w:rsidRDefault="00636209" w:rsidP="00263166">
            <w:pPr>
              <w:ind w:firstLine="440"/>
              <w:jc w:val="center"/>
              <w:rPr>
                <w:rFonts w:ascii="Times New Roman" w:hAnsi="Times New Roman" w:cs="Times New Roman"/>
                <w:sz w:val="22"/>
                <w:szCs w:val="22"/>
              </w:rPr>
            </w:pPr>
            <w:r w:rsidRPr="001F0138">
              <w:rPr>
                <w:rFonts w:ascii="Times New Roman" w:hAnsi="Times New Roman" w:cs="Times New Roman"/>
                <w:sz w:val="22"/>
                <w:szCs w:val="22"/>
              </w:rPr>
              <w:t>0.09601</w:t>
            </w:r>
          </w:p>
        </w:tc>
      </w:tr>
    </w:tbl>
    <w:p w14:paraId="2F5E24A8" w14:textId="7BDB1FE5" w:rsidR="00F66FDC" w:rsidRPr="00542A92" w:rsidRDefault="00636209" w:rsidP="0008785F">
      <w:pPr>
        <w:jc w:val="both"/>
        <w:rPr>
          <w:rFonts w:ascii="Times New Roman" w:hAnsi="Times New Roman" w:cs="Times New Roman"/>
          <w:sz w:val="18"/>
          <w:szCs w:val="18"/>
        </w:rPr>
      </w:pPr>
      <w:bookmarkStart w:id="68" w:name="OLE_LINK196"/>
      <w:bookmarkEnd w:id="65"/>
      <w:r w:rsidRPr="00542A92">
        <w:rPr>
          <w:rFonts w:ascii="Times New Roman" w:hAnsi="Times New Roman" w:cs="Times New Roman"/>
          <w:sz w:val="18"/>
          <w:szCs w:val="18"/>
        </w:rPr>
        <w:t xml:space="preserve">Note: This table </w:t>
      </w:r>
      <w:r w:rsidRPr="00542A92">
        <w:rPr>
          <w:rFonts w:ascii="Times New Roman" w:hAnsi="Times New Roman" w:cs="Times New Roman" w:hint="eastAsia"/>
          <w:sz w:val="18"/>
          <w:szCs w:val="18"/>
        </w:rPr>
        <w:t>sho</w:t>
      </w:r>
      <w:r w:rsidRPr="00542A92">
        <w:rPr>
          <w:rFonts w:ascii="Times New Roman" w:hAnsi="Times New Roman" w:cs="Times New Roman"/>
          <w:sz w:val="18"/>
          <w:szCs w:val="18"/>
        </w:rPr>
        <w:t>w</w:t>
      </w:r>
      <w:r w:rsidRPr="00542A92">
        <w:rPr>
          <w:rFonts w:ascii="Times New Roman" w:hAnsi="Times New Roman" w:cs="Times New Roman" w:hint="eastAsia"/>
          <w:sz w:val="18"/>
          <w:szCs w:val="18"/>
        </w:rPr>
        <w:t>s</w:t>
      </w:r>
      <w:r w:rsidRPr="00542A92">
        <w:rPr>
          <w:rFonts w:ascii="Times New Roman" w:hAnsi="Times New Roman" w:cs="Times New Roman"/>
          <w:sz w:val="18"/>
          <w:szCs w:val="18"/>
        </w:rPr>
        <w:t xml:space="preserve"> the estimation results by using the standard DID (two-way fixed effects) method. The dependent variables are indicated on the top column. All regressions use the subsample in the pre-treatment period of January 2008 to December 2009 to conduct falsification test, where January 2009 is used as the falsified </w:t>
      </w:r>
      <w:r w:rsidR="00693B37">
        <w:rPr>
          <w:rFonts w:ascii="Times New Roman" w:hAnsi="Times New Roman" w:cs="Times New Roman"/>
          <w:sz w:val="18"/>
          <w:szCs w:val="18"/>
        </w:rPr>
        <w:t xml:space="preserve">month </w:t>
      </w:r>
      <w:r w:rsidRPr="00542A92">
        <w:rPr>
          <w:rFonts w:ascii="Times New Roman" w:hAnsi="Times New Roman" w:cs="Times New Roman"/>
          <w:sz w:val="18"/>
          <w:szCs w:val="18"/>
        </w:rPr>
        <w:t>of the H</w:t>
      </w:r>
      <w:r w:rsidR="00693B37">
        <w:rPr>
          <w:rFonts w:ascii="Times New Roman" w:hAnsi="Times New Roman" w:cs="Times New Roman"/>
          <w:sz w:val="18"/>
          <w:szCs w:val="18"/>
        </w:rPr>
        <w:t>P</w:t>
      </w:r>
      <w:r w:rsidRPr="00542A92">
        <w:rPr>
          <w:rFonts w:ascii="Times New Roman" w:hAnsi="Times New Roman" w:cs="Times New Roman"/>
          <w:sz w:val="18"/>
          <w:szCs w:val="18"/>
        </w:rPr>
        <w:t>R policy implementation (so that no staggered feature involved). Control variables include city characteristics and bank characteristics. “</w:t>
      </w:r>
      <w:proofErr w:type="spellStart"/>
      <w:r w:rsidRPr="00542A92">
        <w:rPr>
          <w:rFonts w:ascii="Times New Roman" w:hAnsi="Times New Roman" w:cs="Times New Roman"/>
          <w:sz w:val="18"/>
          <w:szCs w:val="18"/>
        </w:rPr>
        <w:t>S</w:t>
      </w:r>
      <w:r w:rsidRPr="00542A92">
        <w:rPr>
          <w:rFonts w:ascii="Times New Roman" w:hAnsi="Times New Roman" w:cs="Times New Roman"/>
          <w:sz w:val="18"/>
          <w:szCs w:val="18"/>
          <w:vertAlign w:val="subscript"/>
        </w:rPr>
        <w:t>i</w:t>
      </w:r>
      <w:r w:rsidRPr="00542A92">
        <w:rPr>
          <w:rFonts w:ascii="Times New Roman" w:hAnsi="Times New Roman" w:cs="Times New Roman"/>
          <w:sz w:val="18"/>
          <w:szCs w:val="18"/>
        </w:rPr>
        <w:t>×f</w:t>
      </w:r>
      <w:proofErr w:type="spellEnd"/>
      <w:r w:rsidRPr="00542A92">
        <w:rPr>
          <w:rFonts w:ascii="Times New Roman" w:hAnsi="Times New Roman" w:cs="Times New Roman"/>
          <w:sz w:val="18"/>
          <w:szCs w:val="18"/>
        </w:rPr>
        <w:t>(t)” represents the interaction terms between the key criterion for selecting housing purchase restriction cities (i.e., the average housing price and its month growth rate from 2004 to 20</w:t>
      </w:r>
      <w:r w:rsidRPr="00542A92">
        <w:rPr>
          <w:rFonts w:ascii="Times New Roman" w:hAnsi="Times New Roman" w:cs="Times New Roman" w:hint="eastAsia"/>
          <w:sz w:val="18"/>
          <w:szCs w:val="18"/>
        </w:rPr>
        <w:t>09</w:t>
      </w:r>
      <w:r w:rsidRPr="00542A92">
        <w:rPr>
          <w:rFonts w:ascii="Times New Roman" w:hAnsi="Times New Roman" w:cs="Times New Roman"/>
          <w:sz w:val="18"/>
          <w:szCs w:val="18"/>
        </w:rPr>
        <w:t>) and a third-order polynomial function of time. Standard error has been cluster-adjusted at both city and bank levels. ***, **, * represent significance levels at 1%, 5%, and 10%, respectively.</w:t>
      </w:r>
    </w:p>
    <w:bookmarkEnd w:id="68"/>
    <w:p w14:paraId="4997BBB1" w14:textId="77777777" w:rsidR="000F1F18" w:rsidRDefault="000F1F18" w:rsidP="000F1F18">
      <w:pPr>
        <w:spacing w:line="360" w:lineRule="auto"/>
        <w:jc w:val="both"/>
        <w:rPr>
          <w:rFonts w:ascii="Times New Roman" w:hAnsi="Times New Roman" w:cs="Times New Roman"/>
          <w:b/>
          <w:bCs/>
          <w:sz w:val="22"/>
          <w:szCs w:val="22"/>
        </w:rPr>
      </w:pPr>
    </w:p>
    <w:p w14:paraId="1CCAE47B" w14:textId="16BEBDD2" w:rsidR="000F1F18" w:rsidRPr="000F1F18" w:rsidRDefault="000F1F18" w:rsidP="000F1F18">
      <w:pPr>
        <w:spacing w:line="360" w:lineRule="auto"/>
        <w:jc w:val="both"/>
        <w:rPr>
          <w:b/>
          <w:bCs/>
        </w:rPr>
      </w:pPr>
      <w:r w:rsidRPr="000F1F18">
        <w:rPr>
          <w:rFonts w:ascii="Times New Roman" w:hAnsi="Times New Roman" w:cs="Times New Roman"/>
          <w:b/>
          <w:bCs/>
          <w:sz w:val="22"/>
          <w:szCs w:val="22"/>
        </w:rPr>
        <w:t xml:space="preserve">C.2. </w:t>
      </w:r>
      <w:r w:rsidR="006A6672" w:rsidRPr="000F1F18">
        <w:rPr>
          <w:rFonts w:ascii="Times New Roman" w:hAnsi="Times New Roman" w:cs="Times New Roman"/>
          <w:b/>
          <w:bCs/>
          <w:sz w:val="22"/>
          <w:szCs w:val="22"/>
        </w:rPr>
        <w:t>Matching Strategy (PSM-DID)</w:t>
      </w:r>
    </w:p>
    <w:p w14:paraId="0A56A172" w14:textId="1B898009" w:rsidR="006A6672" w:rsidRDefault="006A6672" w:rsidP="006A6672">
      <w:pPr>
        <w:spacing w:line="360" w:lineRule="auto"/>
        <w:ind w:firstLine="440"/>
        <w:jc w:val="both"/>
        <w:rPr>
          <w:rFonts w:ascii="Times New Roman" w:hAnsi="Times New Roman" w:cs="Times New Roman"/>
          <w:sz w:val="22"/>
          <w:szCs w:val="22"/>
        </w:rPr>
      </w:pPr>
      <w:r w:rsidRPr="00A402DD">
        <w:rPr>
          <w:rFonts w:ascii="Times New Roman" w:hAnsi="Times New Roman" w:cs="Times New Roman"/>
          <w:sz w:val="22"/>
          <w:szCs w:val="22"/>
        </w:rPr>
        <w:lastRenderedPageBreak/>
        <w:t xml:space="preserve">Considering that both speculative housing demand and other unobserved city factors may also change after the implementation of HPR, which promotes </w:t>
      </w:r>
      <w:r w:rsidR="00036840">
        <w:rPr>
          <w:rFonts w:ascii="Times New Roman" w:hAnsi="Times New Roman" w:cs="Times New Roman"/>
          <w:sz w:val="22"/>
          <w:szCs w:val="22"/>
        </w:rPr>
        <w:t xml:space="preserve">bank retail branches </w:t>
      </w:r>
      <w:r>
        <w:rPr>
          <w:rFonts w:ascii="Times New Roman" w:hAnsi="Times New Roman" w:cs="Times New Roman"/>
          <w:sz w:val="22"/>
          <w:szCs w:val="22"/>
        </w:rPr>
        <w:t>expansion</w:t>
      </w:r>
      <w:r w:rsidRPr="00A402DD">
        <w:rPr>
          <w:rFonts w:ascii="Times New Roman" w:hAnsi="Times New Roman" w:cs="Times New Roman"/>
          <w:sz w:val="22"/>
          <w:szCs w:val="22"/>
        </w:rPr>
        <w:t>.</w:t>
      </w:r>
      <w:r>
        <w:rPr>
          <w:rFonts w:ascii="Times New Roman" w:hAnsi="Times New Roman" w:cs="Times New Roman" w:hint="eastAsia"/>
          <w:sz w:val="22"/>
          <w:szCs w:val="22"/>
        </w:rPr>
        <w:t xml:space="preserve"> T</w:t>
      </w:r>
      <w:r w:rsidRPr="00C11F67">
        <w:rPr>
          <w:rFonts w:ascii="Times New Roman" w:hAnsi="Times New Roman" w:cs="Times New Roman"/>
          <w:sz w:val="22"/>
          <w:szCs w:val="22"/>
        </w:rPr>
        <w:t xml:space="preserve">o minimize interference from other confounding factors to the greatest extent possible, we use propensity score matching method to construct comparable </w:t>
      </w:r>
      <w:r>
        <w:rPr>
          <w:rFonts w:ascii="Times New Roman" w:hAnsi="Times New Roman" w:cs="Times New Roman"/>
          <w:sz w:val="22"/>
          <w:szCs w:val="22"/>
        </w:rPr>
        <w:t>citie</w:t>
      </w:r>
      <w:r w:rsidRPr="00C11F67">
        <w:rPr>
          <w:rFonts w:ascii="Times New Roman" w:hAnsi="Times New Roman" w:cs="Times New Roman"/>
          <w:sz w:val="22"/>
          <w:szCs w:val="22"/>
        </w:rPr>
        <w:t>s (</w:t>
      </w:r>
      <w:bookmarkStart w:id="69" w:name="OLE_LINK540"/>
      <w:bookmarkStart w:id="70" w:name="OLE_LINK541"/>
      <w:r w:rsidRPr="00C11F67">
        <w:rPr>
          <w:rFonts w:ascii="Times New Roman" w:hAnsi="Times New Roman" w:cs="Times New Roman"/>
          <w:sz w:val="22"/>
          <w:szCs w:val="22"/>
        </w:rPr>
        <w:t>Rosenbaum and Rubin 1985</w:t>
      </w:r>
      <w:bookmarkEnd w:id="69"/>
      <w:bookmarkEnd w:id="70"/>
      <w:r w:rsidRPr="00C11F67">
        <w:rPr>
          <w:rFonts w:ascii="Times New Roman" w:hAnsi="Times New Roman" w:cs="Times New Roman"/>
          <w:sz w:val="22"/>
          <w:szCs w:val="22"/>
        </w:rPr>
        <w:t>). D</w:t>
      </w:r>
      <w:r w:rsidR="00036840">
        <w:rPr>
          <w:rFonts w:ascii="Times New Roman" w:hAnsi="Times New Roman" w:cs="Times New Roman"/>
          <w:sz w:val="22"/>
          <w:szCs w:val="22"/>
        </w:rPr>
        <w:t>I</w:t>
      </w:r>
      <w:r w:rsidRPr="00C11F67">
        <w:rPr>
          <w:rFonts w:ascii="Times New Roman" w:hAnsi="Times New Roman" w:cs="Times New Roman"/>
          <w:sz w:val="22"/>
          <w:szCs w:val="22"/>
        </w:rPr>
        <w:t xml:space="preserve">D estimation based on the matched sample, instead of the </w:t>
      </w:r>
      <w:bookmarkStart w:id="71" w:name="OLE_LINK24"/>
      <w:bookmarkStart w:id="72" w:name="OLE_LINK25"/>
      <w:r w:rsidRPr="00C11F67">
        <w:rPr>
          <w:rFonts w:ascii="Times New Roman" w:hAnsi="Times New Roman" w:cs="Times New Roman"/>
          <w:sz w:val="22"/>
          <w:szCs w:val="22"/>
        </w:rPr>
        <w:t>raw sample</w:t>
      </w:r>
      <w:bookmarkEnd w:id="71"/>
      <w:bookmarkEnd w:id="72"/>
      <w:r w:rsidRPr="00C11F67">
        <w:rPr>
          <w:rFonts w:ascii="Times New Roman" w:hAnsi="Times New Roman" w:cs="Times New Roman"/>
          <w:sz w:val="22"/>
          <w:szCs w:val="22"/>
        </w:rPr>
        <w:t xml:space="preserve">, is much less susceptible to selection issues that arise from </w:t>
      </w:r>
      <w:r>
        <w:rPr>
          <w:rFonts w:ascii="Times New Roman" w:hAnsi="Times New Roman" w:cs="Times New Roman"/>
          <w:sz w:val="22"/>
          <w:szCs w:val="22"/>
        </w:rPr>
        <w:t>un</w:t>
      </w:r>
      <w:r w:rsidRPr="00C11F67">
        <w:rPr>
          <w:rFonts w:ascii="Times New Roman" w:hAnsi="Times New Roman" w:cs="Times New Roman"/>
          <w:sz w:val="22"/>
          <w:szCs w:val="22"/>
        </w:rPr>
        <w:t xml:space="preserve">observed differences in city characteristics (Tucker et al. 2013, Wang et al. 2016, </w:t>
      </w:r>
      <w:bookmarkStart w:id="73" w:name="OLE_LINK542"/>
      <w:bookmarkStart w:id="74" w:name="OLE_LINK543"/>
      <w:r w:rsidRPr="00C11F67">
        <w:rPr>
          <w:rFonts w:ascii="Times New Roman" w:hAnsi="Times New Roman" w:cs="Times New Roman"/>
          <w:sz w:val="22"/>
          <w:szCs w:val="22"/>
        </w:rPr>
        <w:t>Zhang et al. 2022</w:t>
      </w:r>
      <w:bookmarkEnd w:id="73"/>
      <w:bookmarkEnd w:id="74"/>
      <w:r w:rsidRPr="00C11F67">
        <w:rPr>
          <w:rFonts w:ascii="Times New Roman" w:hAnsi="Times New Roman" w:cs="Times New Roman"/>
          <w:sz w:val="22"/>
          <w:szCs w:val="22"/>
        </w:rPr>
        <w:t xml:space="preserve">). Specifically, for each </w:t>
      </w:r>
      <w:r>
        <w:rPr>
          <w:rFonts w:ascii="Times New Roman" w:hAnsi="Times New Roman" w:cs="Times New Roman"/>
          <w:sz w:val="22"/>
          <w:szCs w:val="22"/>
        </w:rPr>
        <w:t>city</w:t>
      </w:r>
      <w:r w:rsidRPr="00C11F67">
        <w:rPr>
          <w:rFonts w:ascii="Times New Roman" w:hAnsi="Times New Roman" w:cs="Times New Roman"/>
          <w:sz w:val="22"/>
          <w:szCs w:val="22"/>
        </w:rPr>
        <w:t xml:space="preserve">, we estimated a propensity score based on observed city characteristics such as </w:t>
      </w:r>
      <w:r w:rsidRPr="00AF3C13">
        <w:rPr>
          <w:rFonts w:ascii="Times New Roman" w:hAnsi="Times New Roman" w:cs="Times New Roman"/>
          <w:sz w:val="22"/>
          <w:szCs w:val="22"/>
        </w:rPr>
        <w:t>regional gross product per capita</w:t>
      </w:r>
      <w:r>
        <w:rPr>
          <w:rFonts w:ascii="Times New Roman" w:hAnsi="Times New Roman" w:cs="Times New Roman"/>
          <w:sz w:val="22"/>
          <w:szCs w:val="22"/>
        </w:rPr>
        <w:t>,</w:t>
      </w:r>
      <w:r w:rsidRPr="00AF3C13">
        <w:rPr>
          <w:rFonts w:ascii="Times New Roman" w:hAnsi="Times New Roman" w:cs="Times New Roman"/>
          <w:sz w:val="22"/>
          <w:szCs w:val="22"/>
        </w:rPr>
        <w:t xml:space="preserve"> average wages of staff, average annual population </w:t>
      </w:r>
      <w:r>
        <w:rPr>
          <w:rFonts w:ascii="Times New Roman" w:hAnsi="Times New Roman" w:cs="Times New Roman"/>
          <w:sz w:val="22"/>
          <w:szCs w:val="22"/>
        </w:rPr>
        <w:t xml:space="preserve">and </w:t>
      </w:r>
      <w:r w:rsidRPr="00AF3C13">
        <w:rPr>
          <w:rFonts w:ascii="Times New Roman" w:hAnsi="Times New Roman" w:cs="Times New Roman"/>
          <w:sz w:val="22"/>
          <w:szCs w:val="22"/>
        </w:rPr>
        <w:t>average price of commodity housing</w:t>
      </w:r>
      <w:r w:rsidRPr="00C11F67">
        <w:rPr>
          <w:rFonts w:ascii="Times New Roman" w:hAnsi="Times New Roman" w:cs="Times New Roman"/>
          <w:sz w:val="22"/>
          <w:szCs w:val="22"/>
        </w:rPr>
        <w:t xml:space="preserve">. Within each city (i.e., Beijing), we used the estimated propensity score to find comparable </w:t>
      </w:r>
      <w:r>
        <w:rPr>
          <w:rFonts w:ascii="Times New Roman" w:hAnsi="Times New Roman" w:cs="Times New Roman"/>
          <w:sz w:val="22"/>
          <w:szCs w:val="22"/>
        </w:rPr>
        <w:t>city</w:t>
      </w:r>
      <w:r w:rsidRPr="00C11F67">
        <w:rPr>
          <w:rFonts w:ascii="Times New Roman" w:hAnsi="Times New Roman" w:cs="Times New Roman"/>
          <w:sz w:val="22"/>
          <w:szCs w:val="22"/>
        </w:rPr>
        <w:t xml:space="preserve"> listed before and after the implementation of </w:t>
      </w:r>
      <w:r>
        <w:rPr>
          <w:rFonts w:ascii="Times New Roman" w:hAnsi="Times New Roman" w:cs="Times New Roman"/>
          <w:sz w:val="22"/>
          <w:szCs w:val="22"/>
        </w:rPr>
        <w:t>HPR</w:t>
      </w:r>
      <w:r w:rsidRPr="00C11F67">
        <w:rPr>
          <w:rFonts w:ascii="Times New Roman" w:hAnsi="Times New Roman" w:cs="Times New Roman"/>
          <w:sz w:val="22"/>
          <w:szCs w:val="22"/>
        </w:rPr>
        <w:t>, using a caliper threshold of 0.</w:t>
      </w:r>
      <w:r>
        <w:rPr>
          <w:rFonts w:ascii="Times New Roman" w:hAnsi="Times New Roman" w:cs="Times New Roman"/>
          <w:sz w:val="22"/>
          <w:szCs w:val="22"/>
        </w:rPr>
        <w:t>5</w:t>
      </w:r>
      <w:r w:rsidRPr="00C11F67">
        <w:rPr>
          <w:rFonts w:ascii="Times New Roman" w:hAnsi="Times New Roman" w:cs="Times New Roman"/>
          <w:sz w:val="22"/>
          <w:szCs w:val="22"/>
        </w:rPr>
        <w:t xml:space="preserve">. We implemented the matching using the k-nearest-neighbor matching algorithm in the </w:t>
      </w:r>
      <w:proofErr w:type="spellStart"/>
      <w:r w:rsidRPr="00C11F67">
        <w:rPr>
          <w:rFonts w:ascii="Times New Roman" w:hAnsi="Times New Roman" w:cs="Times New Roman"/>
          <w:sz w:val="22"/>
          <w:szCs w:val="22"/>
        </w:rPr>
        <w:t>MatchIt</w:t>
      </w:r>
      <w:proofErr w:type="spellEnd"/>
      <w:r w:rsidRPr="00C11F67">
        <w:rPr>
          <w:rFonts w:ascii="Times New Roman" w:hAnsi="Times New Roman" w:cs="Times New Roman"/>
          <w:sz w:val="22"/>
          <w:szCs w:val="22"/>
        </w:rPr>
        <w:t xml:space="preserve"> package in R. We conducted matching for all 46 restricted cities and minimized </w:t>
      </w:r>
      <w:r>
        <w:rPr>
          <w:rFonts w:ascii="Times New Roman" w:hAnsi="Times New Roman" w:cs="Times New Roman"/>
          <w:sz w:val="22"/>
          <w:szCs w:val="22"/>
        </w:rPr>
        <w:t>cities</w:t>
      </w:r>
      <w:r w:rsidRPr="00C11F67">
        <w:rPr>
          <w:rFonts w:ascii="Times New Roman" w:hAnsi="Times New Roman" w:cs="Times New Roman"/>
          <w:sz w:val="22"/>
          <w:szCs w:val="22"/>
        </w:rPr>
        <w:t xml:space="preserve"> differences resulting from selection into the implementation of </w:t>
      </w:r>
      <w:r>
        <w:rPr>
          <w:rFonts w:ascii="Times New Roman" w:hAnsi="Times New Roman" w:cs="Times New Roman"/>
          <w:sz w:val="22"/>
          <w:szCs w:val="22"/>
        </w:rPr>
        <w:t>HPR</w:t>
      </w:r>
      <w:r w:rsidRPr="00C11F67">
        <w:rPr>
          <w:rFonts w:ascii="Times New Roman" w:hAnsi="Times New Roman" w:cs="Times New Roman"/>
          <w:sz w:val="22"/>
          <w:szCs w:val="22"/>
        </w:rPr>
        <w:t xml:space="preserve"> and other unobserved factors in restricted cities and unrestricted cities (Guo and Fraser, 2014).</w:t>
      </w:r>
      <w:r>
        <w:rPr>
          <w:rFonts w:ascii="Times New Roman" w:hAnsi="Times New Roman" w:cs="Times New Roman"/>
          <w:sz w:val="22"/>
          <w:szCs w:val="22"/>
        </w:rPr>
        <w:t xml:space="preserve"> </w:t>
      </w:r>
      <w:r w:rsidR="0006670D" w:rsidRPr="0097341A">
        <w:rPr>
          <w:rFonts w:ascii="Times New Roman" w:hAnsi="Times New Roman" w:cs="Times New Roman"/>
          <w:sz w:val="22"/>
          <w:szCs w:val="22"/>
        </w:rPr>
        <w:t xml:space="preserve">Table </w:t>
      </w:r>
      <w:r w:rsidR="0006670D">
        <w:rPr>
          <w:rFonts w:ascii="Times New Roman" w:hAnsi="Times New Roman" w:cs="Times New Roman"/>
          <w:sz w:val="22"/>
          <w:szCs w:val="22"/>
        </w:rPr>
        <w:t>C2</w:t>
      </w:r>
      <w:r w:rsidRPr="00C11F67">
        <w:rPr>
          <w:rFonts w:ascii="Times New Roman" w:hAnsi="Times New Roman" w:cs="Times New Roman"/>
          <w:sz w:val="22"/>
          <w:szCs w:val="22"/>
        </w:rPr>
        <w:t xml:space="preserve"> summarizes t-test results for these restricted</w:t>
      </w:r>
      <w:r>
        <w:rPr>
          <w:rFonts w:ascii="Times New Roman" w:hAnsi="Times New Roman" w:cs="Times New Roman"/>
          <w:sz w:val="22"/>
          <w:szCs w:val="22"/>
        </w:rPr>
        <w:t xml:space="preserve"> </w:t>
      </w:r>
      <w:r w:rsidRPr="00C11F67">
        <w:rPr>
          <w:rFonts w:ascii="Times New Roman" w:hAnsi="Times New Roman" w:cs="Times New Roman"/>
          <w:sz w:val="22"/>
          <w:szCs w:val="22"/>
        </w:rPr>
        <w:t xml:space="preserve">and unrestricted </w:t>
      </w:r>
      <w:r>
        <w:rPr>
          <w:rFonts w:ascii="Times New Roman" w:hAnsi="Times New Roman" w:cs="Times New Roman"/>
          <w:sz w:val="22"/>
          <w:szCs w:val="22"/>
        </w:rPr>
        <w:t xml:space="preserve">cities </w:t>
      </w:r>
      <w:r w:rsidRPr="00C11F67">
        <w:rPr>
          <w:rFonts w:ascii="Times New Roman" w:hAnsi="Times New Roman" w:cs="Times New Roman"/>
          <w:sz w:val="22"/>
          <w:szCs w:val="22"/>
        </w:rPr>
        <w:t xml:space="preserve">on the variables mentioned earlier and after matching. Results indicate that restricted cities have significantly larger values on all explanatory variables before matching, and the differences are not significant after matching. Our final matched dataset comprised </w:t>
      </w:r>
      <w:r>
        <w:rPr>
          <w:rFonts w:ascii="Times New Roman" w:hAnsi="Times New Roman" w:cs="Times New Roman" w:hint="eastAsia"/>
          <w:sz w:val="22"/>
          <w:szCs w:val="22"/>
        </w:rPr>
        <w:t>54</w:t>
      </w:r>
      <w:r w:rsidRPr="00C11F67">
        <w:rPr>
          <w:rFonts w:ascii="Times New Roman" w:hAnsi="Times New Roman" w:cs="Times New Roman"/>
          <w:sz w:val="22"/>
          <w:szCs w:val="22"/>
        </w:rPr>
        <w:t xml:space="preserve"> cities</w:t>
      </w:r>
      <w:r>
        <w:rPr>
          <w:rFonts w:ascii="Times New Roman" w:hAnsi="Times New Roman" w:cs="Times New Roman"/>
          <w:sz w:val="22"/>
          <w:szCs w:val="22"/>
        </w:rPr>
        <w:t xml:space="preserve">, with </w:t>
      </w:r>
      <w:r>
        <w:rPr>
          <w:rFonts w:ascii="Times New Roman" w:hAnsi="Times New Roman" w:cs="Times New Roman" w:hint="eastAsia"/>
          <w:sz w:val="22"/>
          <w:szCs w:val="22"/>
        </w:rPr>
        <w:t>27</w:t>
      </w:r>
      <w:r w:rsidRPr="00C11F67">
        <w:rPr>
          <w:rFonts w:ascii="Times New Roman" w:hAnsi="Times New Roman" w:cs="Times New Roman"/>
          <w:sz w:val="22"/>
          <w:szCs w:val="22"/>
        </w:rPr>
        <w:t xml:space="preserve"> in the treatment group (implementing </w:t>
      </w:r>
      <w:r>
        <w:rPr>
          <w:rFonts w:ascii="Times New Roman" w:hAnsi="Times New Roman" w:cs="Times New Roman"/>
          <w:sz w:val="22"/>
          <w:szCs w:val="22"/>
        </w:rPr>
        <w:t>HPR</w:t>
      </w:r>
      <w:r w:rsidRPr="00C11F67">
        <w:rPr>
          <w:rFonts w:ascii="Times New Roman" w:hAnsi="Times New Roman" w:cs="Times New Roman"/>
          <w:sz w:val="22"/>
          <w:szCs w:val="22"/>
        </w:rPr>
        <w:t xml:space="preserve">) and </w:t>
      </w:r>
      <w:r>
        <w:rPr>
          <w:rFonts w:ascii="Times New Roman" w:hAnsi="Times New Roman" w:cs="Times New Roman" w:hint="eastAsia"/>
          <w:sz w:val="22"/>
          <w:szCs w:val="22"/>
        </w:rPr>
        <w:t>27</w:t>
      </w:r>
      <w:r w:rsidRPr="00C11F67">
        <w:rPr>
          <w:rFonts w:ascii="Times New Roman" w:hAnsi="Times New Roman" w:cs="Times New Roman"/>
          <w:sz w:val="22"/>
          <w:szCs w:val="22"/>
        </w:rPr>
        <w:t xml:space="preserve"> in the control group (not implementing </w:t>
      </w:r>
      <w:r>
        <w:rPr>
          <w:rFonts w:ascii="Times New Roman" w:hAnsi="Times New Roman" w:cs="Times New Roman"/>
          <w:sz w:val="22"/>
          <w:szCs w:val="22"/>
        </w:rPr>
        <w:t>HPR</w:t>
      </w:r>
      <w:r w:rsidRPr="00C11F67">
        <w:rPr>
          <w:rFonts w:ascii="Times New Roman" w:hAnsi="Times New Roman" w:cs="Times New Roman"/>
          <w:sz w:val="22"/>
          <w:szCs w:val="22"/>
        </w:rPr>
        <w:t>).</w:t>
      </w:r>
    </w:p>
    <w:p w14:paraId="6E67F2C5" w14:textId="618E49E4" w:rsidR="00743A6A" w:rsidRPr="0097341A" w:rsidRDefault="00743A6A" w:rsidP="00766DC9">
      <w:pPr>
        <w:jc w:val="center"/>
        <w:rPr>
          <w:rFonts w:ascii="Times New Roman" w:hAnsi="Times New Roman" w:cs="Times New Roman"/>
          <w:sz w:val="22"/>
          <w:szCs w:val="22"/>
        </w:rPr>
      </w:pPr>
      <w:r w:rsidRPr="0097341A">
        <w:rPr>
          <w:rFonts w:ascii="Times New Roman" w:hAnsi="Times New Roman" w:cs="Times New Roman"/>
          <w:sz w:val="22"/>
          <w:szCs w:val="22"/>
        </w:rPr>
        <w:t xml:space="preserve">Table </w:t>
      </w:r>
      <w:r w:rsidR="00C3254B">
        <w:rPr>
          <w:rFonts w:ascii="Times New Roman" w:hAnsi="Times New Roman" w:cs="Times New Roman"/>
          <w:sz w:val="22"/>
          <w:szCs w:val="22"/>
        </w:rPr>
        <w:t>C</w:t>
      </w:r>
      <w:r w:rsidR="00542A92">
        <w:rPr>
          <w:rFonts w:ascii="Times New Roman" w:hAnsi="Times New Roman" w:cs="Times New Roman"/>
          <w:sz w:val="22"/>
          <w:szCs w:val="22"/>
        </w:rPr>
        <w:t>2</w:t>
      </w:r>
      <w:r w:rsidRPr="0097341A">
        <w:rPr>
          <w:rFonts w:ascii="Times New Roman" w:hAnsi="Times New Roman" w:cs="Times New Roman"/>
          <w:sz w:val="22"/>
          <w:szCs w:val="22"/>
        </w:rPr>
        <w:t xml:space="preserve"> Differences </w:t>
      </w:r>
      <w:r>
        <w:rPr>
          <w:rFonts w:ascii="Times New Roman" w:hAnsi="Times New Roman" w:cs="Times New Roman"/>
          <w:sz w:val="22"/>
          <w:szCs w:val="22"/>
        </w:rPr>
        <w:t>i</w:t>
      </w:r>
      <w:r w:rsidRPr="0097341A">
        <w:rPr>
          <w:rFonts w:ascii="Times New Roman" w:hAnsi="Times New Roman" w:cs="Times New Roman"/>
          <w:sz w:val="22"/>
          <w:szCs w:val="22"/>
        </w:rPr>
        <w:t xml:space="preserve">n </w:t>
      </w:r>
      <w:r>
        <w:rPr>
          <w:rFonts w:ascii="Times New Roman" w:hAnsi="Times New Roman" w:cs="Times New Roman"/>
          <w:sz w:val="22"/>
          <w:szCs w:val="22"/>
        </w:rPr>
        <w:t xml:space="preserve">Control </w:t>
      </w:r>
      <w:r w:rsidRPr="0097341A">
        <w:rPr>
          <w:rFonts w:ascii="Times New Roman" w:hAnsi="Times New Roman" w:cs="Times New Roman"/>
          <w:sz w:val="22"/>
          <w:szCs w:val="22"/>
        </w:rPr>
        <w:t xml:space="preserve">Variables Between Treatment </w:t>
      </w:r>
      <w:r>
        <w:rPr>
          <w:rFonts w:ascii="Times New Roman" w:hAnsi="Times New Roman" w:cs="Times New Roman"/>
          <w:sz w:val="22"/>
          <w:szCs w:val="22"/>
        </w:rPr>
        <w:t>a</w:t>
      </w:r>
      <w:r w:rsidRPr="0097341A">
        <w:rPr>
          <w:rFonts w:ascii="Times New Roman" w:hAnsi="Times New Roman" w:cs="Times New Roman"/>
          <w:sz w:val="22"/>
          <w:szCs w:val="22"/>
        </w:rPr>
        <w:t xml:space="preserve">nd Control Groups </w:t>
      </w:r>
      <w:r>
        <w:rPr>
          <w:rFonts w:ascii="Times New Roman" w:hAnsi="Times New Roman" w:cs="Times New Roman"/>
          <w:sz w:val="22"/>
          <w:szCs w:val="22"/>
        </w:rPr>
        <w:t>b</w:t>
      </w:r>
      <w:r w:rsidRPr="0097341A">
        <w:rPr>
          <w:rFonts w:ascii="Times New Roman" w:hAnsi="Times New Roman" w:cs="Times New Roman"/>
          <w:sz w:val="22"/>
          <w:szCs w:val="22"/>
        </w:rPr>
        <w:t xml:space="preserve">efore </w:t>
      </w:r>
      <w:r>
        <w:rPr>
          <w:rFonts w:ascii="Times New Roman" w:hAnsi="Times New Roman" w:cs="Times New Roman"/>
          <w:sz w:val="22"/>
          <w:szCs w:val="22"/>
        </w:rPr>
        <w:t>a</w:t>
      </w:r>
      <w:r w:rsidRPr="0097341A">
        <w:rPr>
          <w:rFonts w:ascii="Times New Roman" w:hAnsi="Times New Roman" w:cs="Times New Roman"/>
          <w:sz w:val="22"/>
          <w:szCs w:val="22"/>
        </w:rPr>
        <w:t xml:space="preserve">nd </w:t>
      </w:r>
      <w:r>
        <w:rPr>
          <w:rFonts w:ascii="Times New Roman" w:hAnsi="Times New Roman" w:cs="Times New Roman"/>
          <w:sz w:val="22"/>
          <w:szCs w:val="22"/>
        </w:rPr>
        <w:t>a</w:t>
      </w:r>
      <w:r w:rsidRPr="0097341A">
        <w:rPr>
          <w:rFonts w:ascii="Times New Roman" w:hAnsi="Times New Roman" w:cs="Times New Roman"/>
          <w:sz w:val="22"/>
          <w:szCs w:val="22"/>
        </w:rPr>
        <w:t>fter Matching</w:t>
      </w:r>
    </w:p>
    <w:tbl>
      <w:tblPr>
        <w:tblW w:w="5120" w:type="pct"/>
        <w:jc w:val="center"/>
        <w:tblLook w:val="04A0" w:firstRow="1" w:lastRow="0" w:firstColumn="1" w:lastColumn="0" w:noHBand="0" w:noVBand="1"/>
      </w:tblPr>
      <w:tblGrid>
        <w:gridCol w:w="1138"/>
        <w:gridCol w:w="1404"/>
        <w:gridCol w:w="1477"/>
        <w:gridCol w:w="779"/>
        <w:gridCol w:w="222"/>
        <w:gridCol w:w="1341"/>
        <w:gridCol w:w="1478"/>
        <w:gridCol w:w="666"/>
      </w:tblGrid>
      <w:tr w:rsidR="00743A6A" w:rsidRPr="0008785F" w14:paraId="2B715A92" w14:textId="77777777" w:rsidTr="00EA75B7">
        <w:trPr>
          <w:trHeight w:val="320"/>
          <w:jc w:val="center"/>
        </w:trPr>
        <w:tc>
          <w:tcPr>
            <w:tcW w:w="570" w:type="pct"/>
            <w:tcBorders>
              <w:top w:val="single" w:sz="4" w:space="0" w:color="auto"/>
              <w:left w:val="nil"/>
              <w:bottom w:val="nil"/>
              <w:right w:val="nil"/>
            </w:tcBorders>
            <w:noWrap/>
            <w:vAlign w:val="center"/>
            <w:hideMark/>
          </w:tcPr>
          <w:p w14:paraId="24D96EB9" w14:textId="77777777" w:rsidR="00743A6A" w:rsidRPr="0008785F" w:rsidRDefault="00743A6A" w:rsidP="002B30B2">
            <w:pPr>
              <w:jc w:val="center"/>
              <w:rPr>
                <w:rFonts w:ascii="DengXian" w:eastAsia="DengXian" w:hAnsi="DengXian"/>
                <w:color w:val="000000"/>
                <w:sz w:val="20"/>
                <w:szCs w:val="20"/>
              </w:rPr>
            </w:pPr>
          </w:p>
        </w:tc>
        <w:tc>
          <w:tcPr>
            <w:tcW w:w="2193" w:type="pct"/>
            <w:gridSpan w:val="3"/>
            <w:tcBorders>
              <w:top w:val="single" w:sz="4" w:space="0" w:color="auto"/>
              <w:left w:val="nil"/>
              <w:bottom w:val="nil"/>
              <w:right w:val="nil"/>
            </w:tcBorders>
            <w:noWrap/>
            <w:vAlign w:val="center"/>
            <w:hideMark/>
          </w:tcPr>
          <w:p w14:paraId="44796C20" w14:textId="77777777" w:rsidR="00743A6A" w:rsidRPr="0008785F" w:rsidRDefault="00743A6A" w:rsidP="002B30B2">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Before Matching</w:t>
            </w:r>
          </w:p>
        </w:tc>
        <w:tc>
          <w:tcPr>
            <w:tcW w:w="131" w:type="pct"/>
            <w:tcBorders>
              <w:top w:val="single" w:sz="4" w:space="0" w:color="auto"/>
              <w:left w:val="nil"/>
              <w:bottom w:val="nil"/>
              <w:right w:val="nil"/>
            </w:tcBorders>
            <w:noWrap/>
            <w:vAlign w:val="center"/>
            <w:hideMark/>
          </w:tcPr>
          <w:p w14:paraId="0135D4F5" w14:textId="77777777" w:rsidR="00743A6A" w:rsidRPr="0008785F" w:rsidRDefault="00743A6A" w:rsidP="002B30B2">
            <w:pPr>
              <w:jc w:val="center"/>
              <w:rPr>
                <w:rFonts w:ascii="DengXian" w:eastAsia="DengXian" w:hAnsi="DengXian"/>
                <w:color w:val="000000"/>
                <w:sz w:val="20"/>
                <w:szCs w:val="20"/>
              </w:rPr>
            </w:pPr>
          </w:p>
        </w:tc>
        <w:tc>
          <w:tcPr>
            <w:tcW w:w="2106" w:type="pct"/>
            <w:gridSpan w:val="3"/>
            <w:tcBorders>
              <w:top w:val="single" w:sz="4" w:space="0" w:color="auto"/>
              <w:left w:val="nil"/>
              <w:bottom w:val="nil"/>
              <w:right w:val="nil"/>
            </w:tcBorders>
            <w:noWrap/>
            <w:vAlign w:val="center"/>
            <w:hideMark/>
          </w:tcPr>
          <w:p w14:paraId="09375981" w14:textId="77777777" w:rsidR="00743A6A" w:rsidRPr="0008785F" w:rsidRDefault="00743A6A" w:rsidP="002B30B2">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After Matching</w:t>
            </w:r>
          </w:p>
        </w:tc>
      </w:tr>
      <w:tr w:rsidR="00EA75B7" w:rsidRPr="0008785F" w14:paraId="44A77CE3" w14:textId="77777777" w:rsidTr="00EA75B7">
        <w:trPr>
          <w:trHeight w:val="580"/>
          <w:jc w:val="center"/>
        </w:trPr>
        <w:tc>
          <w:tcPr>
            <w:tcW w:w="570" w:type="pct"/>
            <w:tcBorders>
              <w:top w:val="nil"/>
              <w:left w:val="nil"/>
              <w:bottom w:val="single" w:sz="4" w:space="0" w:color="auto"/>
              <w:right w:val="nil"/>
            </w:tcBorders>
            <w:vAlign w:val="center"/>
            <w:hideMark/>
          </w:tcPr>
          <w:p w14:paraId="36AC5491" w14:textId="77777777" w:rsidR="00743A6A" w:rsidRPr="0008785F" w:rsidRDefault="00743A6A" w:rsidP="00EA75B7">
            <w:pPr>
              <w:rPr>
                <w:rFonts w:ascii="DengXian" w:eastAsia="DengXian" w:hAnsi="DengXian"/>
                <w:color w:val="000000"/>
                <w:sz w:val="20"/>
                <w:szCs w:val="20"/>
              </w:rPr>
            </w:pPr>
          </w:p>
        </w:tc>
        <w:tc>
          <w:tcPr>
            <w:tcW w:w="843" w:type="pct"/>
            <w:tcBorders>
              <w:top w:val="single" w:sz="4" w:space="0" w:color="auto"/>
              <w:left w:val="nil"/>
              <w:bottom w:val="single" w:sz="4" w:space="0" w:color="auto"/>
              <w:right w:val="nil"/>
            </w:tcBorders>
            <w:vAlign w:val="center"/>
            <w:hideMark/>
          </w:tcPr>
          <w:p w14:paraId="0C34FF61" w14:textId="77777777" w:rsidR="00743A6A" w:rsidRPr="0008785F" w:rsidRDefault="00743A6A" w:rsidP="008B2F4A">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Control Group</w:t>
            </w:r>
          </w:p>
        </w:tc>
        <w:tc>
          <w:tcPr>
            <w:tcW w:w="886" w:type="pct"/>
            <w:tcBorders>
              <w:top w:val="single" w:sz="4" w:space="0" w:color="auto"/>
              <w:left w:val="nil"/>
              <w:bottom w:val="single" w:sz="4" w:space="0" w:color="auto"/>
              <w:right w:val="nil"/>
            </w:tcBorders>
            <w:vAlign w:val="center"/>
            <w:hideMark/>
          </w:tcPr>
          <w:p w14:paraId="6835ED0D" w14:textId="77777777" w:rsidR="00743A6A" w:rsidRPr="0008785F" w:rsidRDefault="00743A6A" w:rsidP="008B2F4A">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Treatment Group</w:t>
            </w:r>
          </w:p>
        </w:tc>
        <w:tc>
          <w:tcPr>
            <w:tcW w:w="464" w:type="pct"/>
            <w:tcBorders>
              <w:top w:val="single" w:sz="4" w:space="0" w:color="auto"/>
              <w:left w:val="nil"/>
              <w:bottom w:val="single" w:sz="4" w:space="0" w:color="auto"/>
              <w:right w:val="nil"/>
            </w:tcBorders>
            <w:vAlign w:val="center"/>
            <w:hideMark/>
          </w:tcPr>
          <w:p w14:paraId="77D3EA21" w14:textId="63F18104" w:rsidR="00743A6A" w:rsidRPr="0008785F" w:rsidRDefault="00743A6A" w:rsidP="008B2F4A">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p</w:t>
            </w:r>
          </w:p>
        </w:tc>
        <w:tc>
          <w:tcPr>
            <w:tcW w:w="131" w:type="pct"/>
            <w:tcBorders>
              <w:top w:val="nil"/>
              <w:left w:val="nil"/>
              <w:bottom w:val="single" w:sz="4" w:space="0" w:color="auto"/>
              <w:right w:val="nil"/>
            </w:tcBorders>
            <w:vAlign w:val="center"/>
            <w:hideMark/>
          </w:tcPr>
          <w:p w14:paraId="17C9EF19" w14:textId="77777777" w:rsidR="00743A6A" w:rsidRPr="0008785F" w:rsidRDefault="00743A6A" w:rsidP="008B2F4A">
            <w:pPr>
              <w:jc w:val="center"/>
              <w:rPr>
                <w:rFonts w:ascii="DengXian" w:eastAsia="DengXian" w:hAnsi="DengXian"/>
                <w:color w:val="000000"/>
                <w:sz w:val="20"/>
                <w:szCs w:val="20"/>
              </w:rPr>
            </w:pPr>
          </w:p>
        </w:tc>
        <w:tc>
          <w:tcPr>
            <w:tcW w:w="828" w:type="pct"/>
            <w:tcBorders>
              <w:top w:val="single" w:sz="4" w:space="0" w:color="auto"/>
              <w:left w:val="nil"/>
              <w:bottom w:val="single" w:sz="4" w:space="0" w:color="auto"/>
              <w:right w:val="nil"/>
            </w:tcBorders>
            <w:vAlign w:val="center"/>
            <w:hideMark/>
          </w:tcPr>
          <w:p w14:paraId="38E65658" w14:textId="77777777" w:rsidR="00743A6A" w:rsidRPr="0008785F" w:rsidRDefault="00743A6A" w:rsidP="008B2F4A">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Control Group</w:t>
            </w:r>
          </w:p>
        </w:tc>
        <w:tc>
          <w:tcPr>
            <w:tcW w:w="886" w:type="pct"/>
            <w:tcBorders>
              <w:top w:val="single" w:sz="4" w:space="0" w:color="auto"/>
              <w:left w:val="nil"/>
              <w:bottom w:val="single" w:sz="4" w:space="0" w:color="auto"/>
              <w:right w:val="nil"/>
            </w:tcBorders>
            <w:vAlign w:val="center"/>
            <w:hideMark/>
          </w:tcPr>
          <w:p w14:paraId="778B33A6" w14:textId="77777777" w:rsidR="00743A6A" w:rsidRPr="0008785F" w:rsidRDefault="00743A6A" w:rsidP="008B2F4A">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Treatment Group</w:t>
            </w:r>
          </w:p>
        </w:tc>
        <w:tc>
          <w:tcPr>
            <w:tcW w:w="392" w:type="pct"/>
            <w:tcBorders>
              <w:top w:val="single" w:sz="4" w:space="0" w:color="auto"/>
              <w:left w:val="nil"/>
              <w:bottom w:val="single" w:sz="4" w:space="0" w:color="auto"/>
              <w:right w:val="nil"/>
            </w:tcBorders>
            <w:vAlign w:val="center"/>
            <w:hideMark/>
          </w:tcPr>
          <w:p w14:paraId="324964A9" w14:textId="77777777" w:rsidR="00743A6A" w:rsidRPr="0008785F" w:rsidRDefault="00743A6A" w:rsidP="008B2F4A">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p</w:t>
            </w:r>
          </w:p>
        </w:tc>
      </w:tr>
      <w:tr w:rsidR="00EA75B7" w:rsidRPr="0008785F" w14:paraId="5F6BBB66" w14:textId="77777777" w:rsidTr="00EA75B7">
        <w:trPr>
          <w:trHeight w:val="320"/>
          <w:jc w:val="center"/>
        </w:trPr>
        <w:tc>
          <w:tcPr>
            <w:tcW w:w="570" w:type="pct"/>
            <w:tcBorders>
              <w:top w:val="nil"/>
              <w:left w:val="nil"/>
              <w:bottom w:val="nil"/>
              <w:right w:val="nil"/>
            </w:tcBorders>
            <w:vAlign w:val="center"/>
            <w:hideMark/>
          </w:tcPr>
          <w:p w14:paraId="686EF3F8" w14:textId="77777777" w:rsidR="00743A6A" w:rsidRPr="0008785F" w:rsidRDefault="00743A6A" w:rsidP="00EA75B7">
            <w:pP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City</w:t>
            </w:r>
          </w:p>
        </w:tc>
        <w:tc>
          <w:tcPr>
            <w:tcW w:w="843" w:type="pct"/>
            <w:tcBorders>
              <w:top w:val="nil"/>
              <w:left w:val="nil"/>
              <w:bottom w:val="nil"/>
              <w:right w:val="nil"/>
            </w:tcBorders>
            <w:vAlign w:val="center"/>
            <w:hideMark/>
          </w:tcPr>
          <w:p w14:paraId="03925354"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239</w:t>
            </w:r>
          </w:p>
        </w:tc>
        <w:tc>
          <w:tcPr>
            <w:tcW w:w="886" w:type="pct"/>
            <w:tcBorders>
              <w:top w:val="nil"/>
              <w:left w:val="nil"/>
              <w:bottom w:val="nil"/>
              <w:right w:val="nil"/>
            </w:tcBorders>
            <w:vAlign w:val="center"/>
            <w:hideMark/>
          </w:tcPr>
          <w:p w14:paraId="1F937604"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46</w:t>
            </w:r>
          </w:p>
        </w:tc>
        <w:tc>
          <w:tcPr>
            <w:tcW w:w="464" w:type="pct"/>
            <w:tcBorders>
              <w:top w:val="nil"/>
              <w:left w:val="nil"/>
              <w:bottom w:val="nil"/>
              <w:right w:val="nil"/>
            </w:tcBorders>
            <w:vAlign w:val="center"/>
            <w:hideMark/>
          </w:tcPr>
          <w:p w14:paraId="77232947" w14:textId="23FD6993" w:rsidR="00743A6A" w:rsidRPr="0008785F" w:rsidRDefault="00743A6A" w:rsidP="00263166">
            <w:pPr>
              <w:jc w:val="center"/>
              <w:rPr>
                <w:rFonts w:ascii="Times New Roman" w:eastAsia="DengXian" w:hAnsi="Times New Roman" w:cs="Times New Roman"/>
                <w:color w:val="000000"/>
                <w:sz w:val="20"/>
                <w:szCs w:val="20"/>
              </w:rPr>
            </w:pPr>
          </w:p>
        </w:tc>
        <w:tc>
          <w:tcPr>
            <w:tcW w:w="131" w:type="pct"/>
            <w:tcBorders>
              <w:top w:val="nil"/>
              <w:left w:val="nil"/>
              <w:bottom w:val="nil"/>
              <w:right w:val="nil"/>
            </w:tcBorders>
            <w:vAlign w:val="center"/>
            <w:hideMark/>
          </w:tcPr>
          <w:p w14:paraId="1AF380FB" w14:textId="77777777" w:rsidR="00743A6A" w:rsidRPr="0008785F" w:rsidRDefault="00743A6A" w:rsidP="00263166">
            <w:pPr>
              <w:jc w:val="center"/>
              <w:rPr>
                <w:rFonts w:ascii="Times New Roman" w:eastAsia="DengXian" w:hAnsi="Times New Roman" w:cs="Times New Roman"/>
                <w:color w:val="000000"/>
                <w:sz w:val="20"/>
                <w:szCs w:val="20"/>
              </w:rPr>
            </w:pPr>
          </w:p>
        </w:tc>
        <w:tc>
          <w:tcPr>
            <w:tcW w:w="828" w:type="pct"/>
            <w:tcBorders>
              <w:top w:val="nil"/>
              <w:left w:val="nil"/>
              <w:bottom w:val="nil"/>
              <w:right w:val="nil"/>
            </w:tcBorders>
            <w:vAlign w:val="center"/>
            <w:hideMark/>
          </w:tcPr>
          <w:p w14:paraId="0AA7DE26"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27</w:t>
            </w:r>
          </w:p>
        </w:tc>
        <w:tc>
          <w:tcPr>
            <w:tcW w:w="886" w:type="pct"/>
            <w:tcBorders>
              <w:top w:val="nil"/>
              <w:left w:val="nil"/>
              <w:bottom w:val="nil"/>
              <w:right w:val="nil"/>
            </w:tcBorders>
            <w:vAlign w:val="center"/>
            <w:hideMark/>
          </w:tcPr>
          <w:p w14:paraId="65021DC9"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27</w:t>
            </w:r>
          </w:p>
        </w:tc>
        <w:tc>
          <w:tcPr>
            <w:tcW w:w="392" w:type="pct"/>
            <w:tcBorders>
              <w:top w:val="nil"/>
              <w:left w:val="nil"/>
              <w:bottom w:val="nil"/>
              <w:right w:val="nil"/>
            </w:tcBorders>
            <w:vAlign w:val="center"/>
            <w:hideMark/>
          </w:tcPr>
          <w:p w14:paraId="1D3D9AE3" w14:textId="77777777" w:rsidR="00743A6A" w:rsidRPr="0008785F" w:rsidRDefault="00743A6A" w:rsidP="00263166">
            <w:pPr>
              <w:jc w:val="center"/>
              <w:rPr>
                <w:rFonts w:ascii="Times New Roman" w:eastAsia="DengXian" w:hAnsi="Times New Roman" w:cs="Times New Roman"/>
                <w:color w:val="000000"/>
                <w:sz w:val="20"/>
                <w:szCs w:val="20"/>
              </w:rPr>
            </w:pPr>
          </w:p>
        </w:tc>
      </w:tr>
      <w:tr w:rsidR="00EA75B7" w:rsidRPr="0008785F" w14:paraId="40BF821F" w14:textId="77777777" w:rsidTr="00EA75B7">
        <w:trPr>
          <w:trHeight w:val="560"/>
          <w:jc w:val="center"/>
        </w:trPr>
        <w:tc>
          <w:tcPr>
            <w:tcW w:w="570" w:type="pct"/>
            <w:tcBorders>
              <w:top w:val="nil"/>
              <w:left w:val="nil"/>
              <w:bottom w:val="nil"/>
              <w:right w:val="nil"/>
            </w:tcBorders>
            <w:vAlign w:val="center"/>
            <w:hideMark/>
          </w:tcPr>
          <w:p w14:paraId="43011617" w14:textId="77777777" w:rsidR="00743A6A" w:rsidRPr="0008785F" w:rsidRDefault="00743A6A" w:rsidP="00EA75B7">
            <w:pPr>
              <w:rPr>
                <w:rFonts w:ascii="Times New Roman" w:eastAsia="DengXian" w:hAnsi="Times New Roman" w:cs="Times New Roman"/>
                <w:color w:val="000000"/>
                <w:sz w:val="20"/>
                <w:szCs w:val="20"/>
              </w:rPr>
            </w:pPr>
            <w:proofErr w:type="spellStart"/>
            <w:r w:rsidRPr="0008785F">
              <w:rPr>
                <w:rFonts w:ascii="Times New Roman" w:eastAsia="DengXian" w:hAnsi="Times New Roman" w:cs="Times New Roman"/>
                <w:color w:val="000000"/>
                <w:sz w:val="20"/>
                <w:szCs w:val="20"/>
              </w:rPr>
              <w:t>AvgGdp</w:t>
            </w:r>
            <w:proofErr w:type="spellEnd"/>
          </w:p>
        </w:tc>
        <w:tc>
          <w:tcPr>
            <w:tcW w:w="843" w:type="pct"/>
            <w:tcBorders>
              <w:top w:val="nil"/>
              <w:left w:val="nil"/>
              <w:bottom w:val="nil"/>
              <w:right w:val="nil"/>
            </w:tcBorders>
            <w:vAlign w:val="center"/>
            <w:hideMark/>
          </w:tcPr>
          <w:p w14:paraId="1BB948A0"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23764.50 (16705.39)</w:t>
            </w:r>
          </w:p>
        </w:tc>
        <w:tc>
          <w:tcPr>
            <w:tcW w:w="886" w:type="pct"/>
            <w:tcBorders>
              <w:top w:val="nil"/>
              <w:left w:val="nil"/>
              <w:bottom w:val="nil"/>
              <w:right w:val="nil"/>
            </w:tcBorders>
            <w:vAlign w:val="center"/>
            <w:hideMark/>
          </w:tcPr>
          <w:p w14:paraId="2E23D48E"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50713.20 (23318.44)</w:t>
            </w:r>
          </w:p>
        </w:tc>
        <w:tc>
          <w:tcPr>
            <w:tcW w:w="464" w:type="pct"/>
            <w:tcBorders>
              <w:top w:val="nil"/>
              <w:left w:val="nil"/>
              <w:bottom w:val="nil"/>
              <w:right w:val="nil"/>
            </w:tcBorders>
            <w:vAlign w:val="center"/>
            <w:hideMark/>
          </w:tcPr>
          <w:p w14:paraId="2F9E086E" w14:textId="527397E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&lt;0.001</w:t>
            </w:r>
          </w:p>
        </w:tc>
        <w:tc>
          <w:tcPr>
            <w:tcW w:w="131" w:type="pct"/>
            <w:tcBorders>
              <w:top w:val="nil"/>
              <w:left w:val="nil"/>
              <w:bottom w:val="nil"/>
              <w:right w:val="nil"/>
            </w:tcBorders>
            <w:vAlign w:val="center"/>
            <w:hideMark/>
          </w:tcPr>
          <w:p w14:paraId="5CB62A51" w14:textId="77777777" w:rsidR="00743A6A" w:rsidRPr="0008785F" w:rsidRDefault="00743A6A" w:rsidP="00263166">
            <w:pPr>
              <w:jc w:val="center"/>
              <w:rPr>
                <w:rFonts w:ascii="Times New Roman" w:eastAsia="DengXian" w:hAnsi="Times New Roman" w:cs="Times New Roman"/>
                <w:color w:val="000000"/>
                <w:sz w:val="20"/>
                <w:szCs w:val="20"/>
              </w:rPr>
            </w:pPr>
          </w:p>
        </w:tc>
        <w:tc>
          <w:tcPr>
            <w:tcW w:w="828" w:type="pct"/>
            <w:tcBorders>
              <w:top w:val="nil"/>
              <w:left w:val="nil"/>
              <w:bottom w:val="nil"/>
              <w:right w:val="nil"/>
            </w:tcBorders>
            <w:vAlign w:val="center"/>
            <w:hideMark/>
          </w:tcPr>
          <w:p w14:paraId="538254C5"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40614.11 (25767.74)</w:t>
            </w:r>
          </w:p>
        </w:tc>
        <w:tc>
          <w:tcPr>
            <w:tcW w:w="886" w:type="pct"/>
            <w:tcBorders>
              <w:top w:val="nil"/>
              <w:left w:val="nil"/>
              <w:bottom w:val="nil"/>
              <w:right w:val="nil"/>
            </w:tcBorders>
            <w:vAlign w:val="center"/>
            <w:hideMark/>
          </w:tcPr>
          <w:p w14:paraId="49FAE042"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42849.44 (18496.22)</w:t>
            </w:r>
          </w:p>
        </w:tc>
        <w:tc>
          <w:tcPr>
            <w:tcW w:w="392" w:type="pct"/>
            <w:tcBorders>
              <w:top w:val="nil"/>
              <w:left w:val="nil"/>
              <w:bottom w:val="nil"/>
              <w:right w:val="nil"/>
            </w:tcBorders>
            <w:vAlign w:val="center"/>
            <w:hideMark/>
          </w:tcPr>
          <w:p w14:paraId="387A23E3"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0.716</w:t>
            </w:r>
          </w:p>
        </w:tc>
      </w:tr>
      <w:tr w:rsidR="00EA75B7" w:rsidRPr="0008785F" w14:paraId="735E120E" w14:textId="77777777" w:rsidTr="00EA75B7">
        <w:trPr>
          <w:trHeight w:val="560"/>
          <w:jc w:val="center"/>
        </w:trPr>
        <w:tc>
          <w:tcPr>
            <w:tcW w:w="570" w:type="pct"/>
            <w:tcBorders>
              <w:top w:val="nil"/>
              <w:left w:val="nil"/>
              <w:bottom w:val="nil"/>
              <w:right w:val="nil"/>
            </w:tcBorders>
            <w:vAlign w:val="center"/>
            <w:hideMark/>
          </w:tcPr>
          <w:p w14:paraId="0DEFC41E" w14:textId="77777777" w:rsidR="00743A6A" w:rsidRPr="0008785F" w:rsidRDefault="00743A6A" w:rsidP="00EA75B7">
            <w:pPr>
              <w:rPr>
                <w:rFonts w:ascii="Times New Roman" w:eastAsia="DengXian" w:hAnsi="Times New Roman" w:cs="Times New Roman"/>
                <w:color w:val="000000"/>
                <w:sz w:val="20"/>
                <w:szCs w:val="20"/>
              </w:rPr>
            </w:pPr>
            <w:proofErr w:type="spellStart"/>
            <w:r w:rsidRPr="0008785F">
              <w:rPr>
                <w:rFonts w:ascii="Times New Roman" w:eastAsia="DengXian" w:hAnsi="Times New Roman" w:cs="Times New Roman"/>
                <w:color w:val="000000"/>
                <w:sz w:val="20"/>
                <w:szCs w:val="20"/>
              </w:rPr>
              <w:t>AvgWage</w:t>
            </w:r>
            <w:proofErr w:type="spellEnd"/>
            <w:r w:rsidRPr="0008785F">
              <w:rPr>
                <w:rFonts w:ascii="Times New Roman" w:eastAsia="DengXian" w:hAnsi="Times New Roman" w:cs="Times New Roman"/>
                <w:color w:val="000000"/>
                <w:sz w:val="20"/>
                <w:szCs w:val="20"/>
              </w:rPr>
              <w:t xml:space="preserve"> </w:t>
            </w:r>
          </w:p>
        </w:tc>
        <w:tc>
          <w:tcPr>
            <w:tcW w:w="843" w:type="pct"/>
            <w:tcBorders>
              <w:top w:val="nil"/>
              <w:left w:val="nil"/>
              <w:bottom w:val="nil"/>
              <w:right w:val="nil"/>
            </w:tcBorders>
            <w:vAlign w:val="center"/>
            <w:hideMark/>
          </w:tcPr>
          <w:p w14:paraId="4243791B"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26087.37 (5466.00)</w:t>
            </w:r>
          </w:p>
        </w:tc>
        <w:tc>
          <w:tcPr>
            <w:tcW w:w="886" w:type="pct"/>
            <w:tcBorders>
              <w:top w:val="nil"/>
              <w:left w:val="nil"/>
              <w:bottom w:val="nil"/>
              <w:right w:val="nil"/>
            </w:tcBorders>
            <w:vAlign w:val="center"/>
            <w:hideMark/>
          </w:tcPr>
          <w:p w14:paraId="3189E237"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36224.01 (7515.53)</w:t>
            </w:r>
          </w:p>
        </w:tc>
        <w:tc>
          <w:tcPr>
            <w:tcW w:w="464" w:type="pct"/>
            <w:tcBorders>
              <w:top w:val="nil"/>
              <w:left w:val="nil"/>
              <w:bottom w:val="nil"/>
              <w:right w:val="nil"/>
            </w:tcBorders>
            <w:vAlign w:val="center"/>
            <w:hideMark/>
          </w:tcPr>
          <w:p w14:paraId="11B836EB" w14:textId="45769551"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&lt;0.001</w:t>
            </w:r>
          </w:p>
        </w:tc>
        <w:tc>
          <w:tcPr>
            <w:tcW w:w="131" w:type="pct"/>
            <w:tcBorders>
              <w:top w:val="nil"/>
              <w:left w:val="nil"/>
              <w:bottom w:val="nil"/>
              <w:right w:val="nil"/>
            </w:tcBorders>
            <w:vAlign w:val="center"/>
            <w:hideMark/>
          </w:tcPr>
          <w:p w14:paraId="631F8E2A" w14:textId="77777777" w:rsidR="00743A6A" w:rsidRPr="0008785F" w:rsidRDefault="00743A6A" w:rsidP="00263166">
            <w:pPr>
              <w:jc w:val="center"/>
              <w:rPr>
                <w:rFonts w:ascii="Times New Roman" w:eastAsia="DengXian" w:hAnsi="Times New Roman" w:cs="Times New Roman"/>
                <w:color w:val="000000"/>
                <w:sz w:val="20"/>
                <w:szCs w:val="20"/>
              </w:rPr>
            </w:pPr>
          </w:p>
        </w:tc>
        <w:tc>
          <w:tcPr>
            <w:tcW w:w="828" w:type="pct"/>
            <w:tcBorders>
              <w:top w:val="nil"/>
              <w:left w:val="nil"/>
              <w:bottom w:val="nil"/>
              <w:right w:val="nil"/>
            </w:tcBorders>
            <w:vAlign w:val="center"/>
            <w:hideMark/>
          </w:tcPr>
          <w:p w14:paraId="4C9DD552"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31820.11 (6153.60)</w:t>
            </w:r>
          </w:p>
        </w:tc>
        <w:tc>
          <w:tcPr>
            <w:tcW w:w="886" w:type="pct"/>
            <w:tcBorders>
              <w:top w:val="nil"/>
              <w:left w:val="nil"/>
              <w:bottom w:val="nil"/>
              <w:right w:val="nil"/>
            </w:tcBorders>
            <w:vAlign w:val="center"/>
            <w:hideMark/>
          </w:tcPr>
          <w:p w14:paraId="5E0D927D"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35516.31 (8756.70)</w:t>
            </w:r>
          </w:p>
        </w:tc>
        <w:tc>
          <w:tcPr>
            <w:tcW w:w="392" w:type="pct"/>
            <w:tcBorders>
              <w:top w:val="nil"/>
              <w:left w:val="nil"/>
              <w:bottom w:val="nil"/>
              <w:right w:val="nil"/>
            </w:tcBorders>
            <w:vAlign w:val="center"/>
            <w:hideMark/>
          </w:tcPr>
          <w:p w14:paraId="49B9AE3C"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0.079</w:t>
            </w:r>
          </w:p>
        </w:tc>
      </w:tr>
      <w:tr w:rsidR="00EA75B7" w:rsidRPr="0008785F" w14:paraId="037DA299" w14:textId="77777777" w:rsidTr="00EA75B7">
        <w:trPr>
          <w:trHeight w:val="820"/>
          <w:jc w:val="center"/>
        </w:trPr>
        <w:tc>
          <w:tcPr>
            <w:tcW w:w="570" w:type="pct"/>
            <w:tcBorders>
              <w:top w:val="nil"/>
              <w:left w:val="nil"/>
              <w:bottom w:val="nil"/>
              <w:right w:val="nil"/>
            </w:tcBorders>
            <w:vAlign w:val="center"/>
            <w:hideMark/>
          </w:tcPr>
          <w:p w14:paraId="7AE79041" w14:textId="77777777" w:rsidR="00743A6A" w:rsidRPr="0008785F" w:rsidRDefault="00743A6A" w:rsidP="00EA75B7">
            <w:pPr>
              <w:rPr>
                <w:rFonts w:ascii="Times New Roman" w:eastAsia="DengXian" w:hAnsi="Times New Roman" w:cs="Times New Roman"/>
                <w:color w:val="000000"/>
                <w:sz w:val="20"/>
                <w:szCs w:val="20"/>
              </w:rPr>
            </w:pPr>
            <w:proofErr w:type="spellStart"/>
            <w:r w:rsidRPr="0008785F">
              <w:rPr>
                <w:rFonts w:ascii="Times New Roman" w:eastAsia="DengXian" w:hAnsi="Times New Roman" w:cs="Times New Roman"/>
                <w:color w:val="000000"/>
                <w:sz w:val="20"/>
                <w:szCs w:val="20"/>
              </w:rPr>
              <w:t>AvgPop</w:t>
            </w:r>
            <w:proofErr w:type="spellEnd"/>
            <w:r w:rsidRPr="0008785F">
              <w:rPr>
                <w:rFonts w:ascii="Times New Roman" w:eastAsia="DengXian" w:hAnsi="Times New Roman" w:cs="Times New Roman"/>
                <w:color w:val="000000"/>
                <w:sz w:val="20"/>
                <w:szCs w:val="20"/>
              </w:rPr>
              <w:t xml:space="preserve"> </w:t>
            </w:r>
          </w:p>
        </w:tc>
        <w:tc>
          <w:tcPr>
            <w:tcW w:w="843" w:type="pct"/>
            <w:tcBorders>
              <w:top w:val="nil"/>
              <w:left w:val="nil"/>
              <w:bottom w:val="nil"/>
              <w:right w:val="nil"/>
            </w:tcBorders>
            <w:vAlign w:val="center"/>
            <w:hideMark/>
          </w:tcPr>
          <w:p w14:paraId="2096007B"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400.96 (293.01)</w:t>
            </w:r>
          </w:p>
        </w:tc>
        <w:tc>
          <w:tcPr>
            <w:tcW w:w="886" w:type="pct"/>
            <w:tcBorders>
              <w:top w:val="nil"/>
              <w:left w:val="nil"/>
              <w:bottom w:val="nil"/>
              <w:right w:val="nil"/>
            </w:tcBorders>
            <w:vAlign w:val="center"/>
            <w:hideMark/>
          </w:tcPr>
          <w:p w14:paraId="6E4BFAF8" w14:textId="714B2C33" w:rsidR="00EA75B7"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584.96</w:t>
            </w:r>
          </w:p>
          <w:p w14:paraId="359D33B2" w14:textId="0F2DE236"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(314.80)</w:t>
            </w:r>
          </w:p>
        </w:tc>
        <w:tc>
          <w:tcPr>
            <w:tcW w:w="464" w:type="pct"/>
            <w:tcBorders>
              <w:top w:val="nil"/>
              <w:left w:val="nil"/>
              <w:bottom w:val="nil"/>
              <w:right w:val="nil"/>
            </w:tcBorders>
            <w:vAlign w:val="center"/>
            <w:hideMark/>
          </w:tcPr>
          <w:p w14:paraId="6AD4F24D" w14:textId="470C73ED"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&lt;0.001</w:t>
            </w:r>
          </w:p>
        </w:tc>
        <w:tc>
          <w:tcPr>
            <w:tcW w:w="131" w:type="pct"/>
            <w:tcBorders>
              <w:top w:val="nil"/>
              <w:left w:val="nil"/>
              <w:bottom w:val="nil"/>
              <w:right w:val="nil"/>
            </w:tcBorders>
            <w:vAlign w:val="center"/>
            <w:hideMark/>
          </w:tcPr>
          <w:p w14:paraId="06606E7C" w14:textId="77777777" w:rsidR="00743A6A" w:rsidRPr="0008785F" w:rsidRDefault="00743A6A" w:rsidP="00263166">
            <w:pPr>
              <w:jc w:val="center"/>
              <w:rPr>
                <w:rFonts w:ascii="Times New Roman" w:eastAsia="DengXian" w:hAnsi="Times New Roman" w:cs="Times New Roman"/>
                <w:color w:val="000000"/>
                <w:sz w:val="20"/>
                <w:szCs w:val="20"/>
              </w:rPr>
            </w:pPr>
          </w:p>
        </w:tc>
        <w:tc>
          <w:tcPr>
            <w:tcW w:w="828" w:type="pct"/>
            <w:tcBorders>
              <w:top w:val="nil"/>
              <w:left w:val="nil"/>
              <w:bottom w:val="nil"/>
              <w:right w:val="nil"/>
            </w:tcBorders>
            <w:vAlign w:val="center"/>
            <w:hideMark/>
          </w:tcPr>
          <w:p w14:paraId="3C7B3DEC"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534.46 (591.22)</w:t>
            </w:r>
          </w:p>
        </w:tc>
        <w:tc>
          <w:tcPr>
            <w:tcW w:w="886" w:type="pct"/>
            <w:tcBorders>
              <w:top w:val="nil"/>
              <w:left w:val="nil"/>
              <w:bottom w:val="nil"/>
              <w:right w:val="nil"/>
            </w:tcBorders>
            <w:vAlign w:val="center"/>
            <w:hideMark/>
          </w:tcPr>
          <w:p w14:paraId="63C9877E" w14:textId="43C838B8" w:rsidR="00EA75B7"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614.32</w:t>
            </w:r>
          </w:p>
          <w:p w14:paraId="5F036D62" w14:textId="4428942E"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(336.87)</w:t>
            </w:r>
          </w:p>
        </w:tc>
        <w:tc>
          <w:tcPr>
            <w:tcW w:w="392" w:type="pct"/>
            <w:tcBorders>
              <w:top w:val="nil"/>
              <w:left w:val="nil"/>
              <w:bottom w:val="nil"/>
              <w:right w:val="nil"/>
            </w:tcBorders>
            <w:vAlign w:val="center"/>
            <w:hideMark/>
          </w:tcPr>
          <w:p w14:paraId="218842F6"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0.545</w:t>
            </w:r>
          </w:p>
        </w:tc>
      </w:tr>
      <w:tr w:rsidR="00EA75B7" w:rsidRPr="0008785F" w14:paraId="054F92DB" w14:textId="77777777" w:rsidTr="00EA75B7">
        <w:trPr>
          <w:trHeight w:val="680"/>
          <w:jc w:val="center"/>
        </w:trPr>
        <w:tc>
          <w:tcPr>
            <w:tcW w:w="570" w:type="pct"/>
            <w:tcBorders>
              <w:top w:val="nil"/>
              <w:left w:val="nil"/>
              <w:bottom w:val="single" w:sz="8" w:space="0" w:color="auto"/>
              <w:right w:val="nil"/>
            </w:tcBorders>
            <w:vAlign w:val="center"/>
            <w:hideMark/>
          </w:tcPr>
          <w:p w14:paraId="05D38926" w14:textId="77777777" w:rsidR="00743A6A" w:rsidRPr="0008785F" w:rsidRDefault="00743A6A" w:rsidP="00EA75B7">
            <w:pPr>
              <w:rPr>
                <w:rFonts w:ascii="Times New Roman" w:eastAsia="DengXian" w:hAnsi="Times New Roman" w:cs="Times New Roman"/>
                <w:color w:val="000000"/>
                <w:sz w:val="20"/>
                <w:szCs w:val="20"/>
              </w:rPr>
            </w:pPr>
            <w:proofErr w:type="spellStart"/>
            <w:r w:rsidRPr="0008785F">
              <w:rPr>
                <w:rFonts w:ascii="Times New Roman" w:eastAsia="DengXian" w:hAnsi="Times New Roman" w:cs="Times New Roman"/>
                <w:color w:val="000000"/>
                <w:sz w:val="20"/>
                <w:szCs w:val="20"/>
              </w:rPr>
              <w:lastRenderedPageBreak/>
              <w:t>HousePrice</w:t>
            </w:r>
            <w:proofErr w:type="spellEnd"/>
          </w:p>
        </w:tc>
        <w:tc>
          <w:tcPr>
            <w:tcW w:w="843" w:type="pct"/>
            <w:tcBorders>
              <w:top w:val="nil"/>
              <w:left w:val="nil"/>
              <w:bottom w:val="single" w:sz="8" w:space="0" w:color="auto"/>
              <w:right w:val="nil"/>
            </w:tcBorders>
            <w:vAlign w:val="center"/>
            <w:hideMark/>
          </w:tcPr>
          <w:p w14:paraId="1F4127CF"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3603.24 (1076.50)</w:t>
            </w:r>
          </w:p>
        </w:tc>
        <w:tc>
          <w:tcPr>
            <w:tcW w:w="886" w:type="pct"/>
            <w:tcBorders>
              <w:top w:val="nil"/>
              <w:left w:val="nil"/>
              <w:bottom w:val="single" w:sz="8" w:space="0" w:color="auto"/>
              <w:right w:val="nil"/>
            </w:tcBorders>
            <w:vAlign w:val="center"/>
            <w:hideMark/>
          </w:tcPr>
          <w:p w14:paraId="21A10219" w14:textId="7334BAB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8276.34 (3784.54)</w:t>
            </w:r>
          </w:p>
        </w:tc>
        <w:tc>
          <w:tcPr>
            <w:tcW w:w="464" w:type="pct"/>
            <w:tcBorders>
              <w:top w:val="nil"/>
              <w:left w:val="nil"/>
              <w:bottom w:val="single" w:sz="8" w:space="0" w:color="auto"/>
              <w:right w:val="nil"/>
            </w:tcBorders>
            <w:vAlign w:val="center"/>
            <w:hideMark/>
          </w:tcPr>
          <w:p w14:paraId="38DA4104" w14:textId="1E7429E5"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&lt;0.001</w:t>
            </w:r>
          </w:p>
        </w:tc>
        <w:tc>
          <w:tcPr>
            <w:tcW w:w="131" w:type="pct"/>
            <w:tcBorders>
              <w:top w:val="nil"/>
              <w:left w:val="nil"/>
              <w:bottom w:val="single" w:sz="8" w:space="0" w:color="auto"/>
              <w:right w:val="nil"/>
            </w:tcBorders>
            <w:vAlign w:val="center"/>
            <w:hideMark/>
          </w:tcPr>
          <w:p w14:paraId="27FCF851" w14:textId="77777777" w:rsidR="00743A6A" w:rsidRPr="0008785F" w:rsidRDefault="00743A6A" w:rsidP="00263166">
            <w:pPr>
              <w:jc w:val="center"/>
              <w:rPr>
                <w:rFonts w:ascii="DengXian" w:eastAsia="DengXian" w:hAnsi="DengXian"/>
                <w:color w:val="000000"/>
                <w:sz w:val="20"/>
                <w:szCs w:val="20"/>
              </w:rPr>
            </w:pPr>
          </w:p>
        </w:tc>
        <w:tc>
          <w:tcPr>
            <w:tcW w:w="828" w:type="pct"/>
            <w:tcBorders>
              <w:top w:val="nil"/>
              <w:left w:val="nil"/>
              <w:bottom w:val="single" w:sz="8" w:space="0" w:color="auto"/>
              <w:right w:val="nil"/>
            </w:tcBorders>
            <w:vAlign w:val="center"/>
            <w:hideMark/>
          </w:tcPr>
          <w:p w14:paraId="2ECF084E" w14:textId="6977FFEB"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5756.06 (1107.65)</w:t>
            </w:r>
          </w:p>
        </w:tc>
        <w:tc>
          <w:tcPr>
            <w:tcW w:w="886" w:type="pct"/>
            <w:tcBorders>
              <w:top w:val="nil"/>
              <w:left w:val="nil"/>
              <w:bottom w:val="single" w:sz="8" w:space="0" w:color="auto"/>
              <w:right w:val="nil"/>
            </w:tcBorders>
            <w:vAlign w:val="center"/>
            <w:hideMark/>
          </w:tcPr>
          <w:p w14:paraId="577E59BF" w14:textId="3BA1D062"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7076.45 (4092.95)</w:t>
            </w:r>
          </w:p>
        </w:tc>
        <w:tc>
          <w:tcPr>
            <w:tcW w:w="392" w:type="pct"/>
            <w:tcBorders>
              <w:top w:val="nil"/>
              <w:left w:val="nil"/>
              <w:bottom w:val="single" w:sz="8" w:space="0" w:color="auto"/>
              <w:right w:val="nil"/>
            </w:tcBorders>
            <w:vAlign w:val="center"/>
            <w:hideMark/>
          </w:tcPr>
          <w:p w14:paraId="2545E42F" w14:textId="77777777" w:rsidR="00743A6A" w:rsidRPr="0008785F" w:rsidRDefault="00743A6A" w:rsidP="00263166">
            <w:pPr>
              <w:jc w:val="center"/>
              <w:rPr>
                <w:rFonts w:ascii="Times New Roman" w:eastAsia="DengXian" w:hAnsi="Times New Roman" w:cs="Times New Roman"/>
                <w:color w:val="000000"/>
                <w:sz w:val="20"/>
                <w:szCs w:val="20"/>
              </w:rPr>
            </w:pPr>
            <w:r w:rsidRPr="0008785F">
              <w:rPr>
                <w:rFonts w:ascii="Times New Roman" w:eastAsia="DengXian" w:hAnsi="Times New Roman" w:cs="Times New Roman"/>
                <w:color w:val="000000"/>
                <w:sz w:val="20"/>
                <w:szCs w:val="20"/>
              </w:rPr>
              <w:t>0.112</w:t>
            </w:r>
          </w:p>
        </w:tc>
      </w:tr>
    </w:tbl>
    <w:p w14:paraId="6FC062A0" w14:textId="433EE8A2" w:rsidR="006A6672" w:rsidRPr="00743A6A" w:rsidRDefault="00743A6A" w:rsidP="00EA75B7">
      <w:pPr>
        <w:jc w:val="both"/>
        <w:rPr>
          <w:rFonts w:ascii="Times New Roman" w:hAnsi="Times New Roman" w:cs="Times New Roman"/>
          <w:sz w:val="22"/>
          <w:szCs w:val="22"/>
        </w:rPr>
      </w:pPr>
      <w:r w:rsidRPr="0097341A">
        <w:rPr>
          <w:rFonts w:ascii="Times New Roman" w:hAnsi="Times New Roman" w:cs="Times New Roman"/>
          <w:sz w:val="18"/>
          <w:szCs w:val="18"/>
        </w:rPr>
        <w:t>Note:</w:t>
      </w:r>
      <w:r w:rsidRPr="007B7999">
        <w:rPr>
          <w:rFonts w:ascii="Times New Roman" w:hAnsi="Times New Roman" w:cs="Times New Roman"/>
          <w:sz w:val="18"/>
          <w:szCs w:val="18"/>
        </w:rPr>
        <w:t xml:space="preserve"> </w:t>
      </w:r>
      <w:r w:rsidRPr="00AB54C0">
        <w:rPr>
          <w:rFonts w:ascii="Times New Roman" w:hAnsi="Times New Roman" w:cs="Times New Roman"/>
          <w:sz w:val="18"/>
          <w:szCs w:val="18"/>
        </w:rPr>
        <w:t xml:space="preserve">This table </w:t>
      </w:r>
      <w:r>
        <w:rPr>
          <w:rFonts w:ascii="Times New Roman" w:hAnsi="Times New Roman" w:cs="Times New Roman" w:hint="eastAsia"/>
          <w:sz w:val="18"/>
          <w:szCs w:val="18"/>
        </w:rPr>
        <w:t>sho</w:t>
      </w:r>
      <w:r>
        <w:rPr>
          <w:rFonts w:ascii="Times New Roman" w:hAnsi="Times New Roman" w:cs="Times New Roman"/>
          <w:sz w:val="18"/>
          <w:szCs w:val="18"/>
        </w:rPr>
        <w:t>w</w:t>
      </w:r>
      <w:r w:rsidRPr="00AB54C0">
        <w:rPr>
          <w:rFonts w:ascii="Times New Roman" w:hAnsi="Times New Roman" w:cs="Times New Roman" w:hint="eastAsia"/>
          <w:sz w:val="18"/>
          <w:szCs w:val="18"/>
        </w:rPr>
        <w:t>s</w:t>
      </w:r>
      <w:r w:rsidRPr="0097341A">
        <w:rPr>
          <w:rFonts w:ascii="Times New Roman" w:hAnsi="Times New Roman" w:cs="Times New Roman"/>
          <w:sz w:val="18"/>
          <w:szCs w:val="18"/>
        </w:rPr>
        <w:t xml:space="preserve"> </w:t>
      </w:r>
      <w:r>
        <w:rPr>
          <w:rFonts w:ascii="Times New Roman" w:hAnsi="Times New Roman" w:cs="Times New Roman"/>
          <w:sz w:val="18"/>
          <w:szCs w:val="18"/>
        </w:rPr>
        <w:t>d</w:t>
      </w:r>
      <w:r w:rsidRPr="00F939A7">
        <w:rPr>
          <w:rFonts w:ascii="Times New Roman" w:hAnsi="Times New Roman" w:cs="Times New Roman"/>
          <w:sz w:val="18"/>
          <w:szCs w:val="18"/>
        </w:rPr>
        <w:t xml:space="preserve">ifferences in </w:t>
      </w:r>
      <w:r>
        <w:rPr>
          <w:rFonts w:ascii="Times New Roman" w:hAnsi="Times New Roman" w:cs="Times New Roman"/>
          <w:sz w:val="18"/>
          <w:szCs w:val="18"/>
        </w:rPr>
        <w:t xml:space="preserve">control </w:t>
      </w:r>
      <w:r w:rsidRPr="00F939A7">
        <w:rPr>
          <w:rFonts w:ascii="Times New Roman" w:hAnsi="Times New Roman" w:cs="Times New Roman"/>
          <w:sz w:val="18"/>
          <w:szCs w:val="18"/>
        </w:rPr>
        <w:t>variables between treatment and control groups before and after matching.</w:t>
      </w:r>
      <w:r>
        <w:rPr>
          <w:rFonts w:ascii="Times New Roman" w:hAnsi="Times New Roman" w:cs="Times New Roman"/>
          <w:sz w:val="18"/>
          <w:szCs w:val="18"/>
        </w:rPr>
        <w:t xml:space="preserve"> </w:t>
      </w:r>
      <w:r w:rsidRPr="009E0AB0">
        <w:rPr>
          <w:rFonts w:ascii="Times New Roman" w:hAnsi="Times New Roman" w:cs="Times New Roman"/>
          <w:sz w:val="18"/>
          <w:szCs w:val="18"/>
        </w:rPr>
        <w:t>There are significant differences in the control variables between the treatment group and the control group cities before matching, but after matching, the differences in the control variables between the treatment group and the control group cities become insignificant</w:t>
      </w:r>
      <w:r>
        <w:rPr>
          <w:rFonts w:ascii="Times New Roman" w:hAnsi="Times New Roman" w:cs="Times New Roman"/>
          <w:sz w:val="18"/>
          <w:szCs w:val="18"/>
        </w:rPr>
        <w:t>.</w:t>
      </w:r>
    </w:p>
    <w:p w14:paraId="68A6F329" w14:textId="6EA680F8" w:rsidR="006A6672" w:rsidRPr="006A6672" w:rsidRDefault="006A6672" w:rsidP="006A6672">
      <w:pPr>
        <w:spacing w:line="360" w:lineRule="auto"/>
        <w:ind w:firstLine="440"/>
        <w:jc w:val="both"/>
        <w:rPr>
          <w:rFonts w:ascii="Times New Roman" w:hAnsi="Times New Roman" w:cs="Times New Roman"/>
          <w:sz w:val="22"/>
          <w:szCs w:val="22"/>
        </w:rPr>
      </w:pPr>
      <w:r w:rsidRPr="00042D4F">
        <w:rPr>
          <w:rFonts w:ascii="Times New Roman" w:hAnsi="Times New Roman" w:cs="Times New Roman"/>
          <w:sz w:val="22"/>
          <w:szCs w:val="22"/>
        </w:rPr>
        <w:t xml:space="preserve">Based on the matched sample, the estimation results, as shown in </w:t>
      </w:r>
      <w:r w:rsidR="0006670D" w:rsidRPr="00661C43">
        <w:rPr>
          <w:rFonts w:ascii="Times New Roman" w:hAnsi="Times New Roman" w:cs="Times New Roman"/>
          <w:sz w:val="22"/>
          <w:szCs w:val="22"/>
        </w:rPr>
        <w:t>Table C3</w:t>
      </w:r>
      <w:r w:rsidRPr="00042D4F">
        <w:rPr>
          <w:rFonts w:ascii="Times New Roman" w:hAnsi="Times New Roman" w:cs="Times New Roman"/>
          <w:sz w:val="22"/>
          <w:szCs w:val="22"/>
        </w:rPr>
        <w:t xml:space="preserve">, continue to indicate a positive and statistically significant coefficient of the HPR on </w:t>
      </w:r>
      <w:r w:rsidR="00036840">
        <w:rPr>
          <w:rFonts w:ascii="Times New Roman" w:hAnsi="Times New Roman" w:cs="Times New Roman"/>
          <w:sz w:val="22"/>
          <w:szCs w:val="22"/>
        </w:rPr>
        <w:t xml:space="preserve">bank retail branches </w:t>
      </w:r>
      <w:r>
        <w:rPr>
          <w:rFonts w:ascii="Times New Roman" w:hAnsi="Times New Roman" w:cs="Times New Roman"/>
          <w:sz w:val="22"/>
          <w:szCs w:val="22"/>
        </w:rPr>
        <w:t>expansion</w:t>
      </w:r>
      <w:r w:rsidRPr="00042D4F">
        <w:rPr>
          <w:rFonts w:ascii="Times New Roman" w:hAnsi="Times New Roman" w:cs="Times New Roman"/>
          <w:sz w:val="22"/>
          <w:szCs w:val="22"/>
        </w:rPr>
        <w:t xml:space="preserve">, albeit with a slightly smaller coefficient when time fixed effects (see Column (1)), controls (see Column (2)), or all fixed effects (see Column (4)) are included. As shown in Column (4), relative to the control cities, the monthly number of </w:t>
      </w:r>
      <w:r w:rsidR="00036840">
        <w:rPr>
          <w:rFonts w:ascii="Times New Roman" w:hAnsi="Times New Roman" w:cs="Times New Roman"/>
          <w:sz w:val="22"/>
          <w:szCs w:val="22"/>
        </w:rPr>
        <w:t>bank retail branches</w:t>
      </w:r>
      <w:r w:rsidRPr="00042D4F">
        <w:rPr>
          <w:rFonts w:ascii="Times New Roman" w:hAnsi="Times New Roman" w:cs="Times New Roman"/>
          <w:sz w:val="22"/>
          <w:szCs w:val="22"/>
        </w:rPr>
        <w:t xml:space="preserve"> in the treated cities increase</w:t>
      </w:r>
      <w:r>
        <w:rPr>
          <w:rFonts w:ascii="Times New Roman" w:hAnsi="Times New Roman" w:cs="Times New Roman"/>
          <w:sz w:val="22"/>
          <w:szCs w:val="22"/>
        </w:rPr>
        <w:t xml:space="preserve"> by</w:t>
      </w:r>
      <w:r w:rsidRPr="00042D4F">
        <w:rPr>
          <w:rFonts w:ascii="Times New Roman" w:hAnsi="Times New Roman" w:cs="Times New Roman"/>
          <w:sz w:val="22"/>
          <w:szCs w:val="22"/>
        </w:rPr>
        <w:t xml:space="preserve"> 1.28% after the implementation of the HPR policy, which is slightly smaller than the coefficient based on the raw samples</w:t>
      </w:r>
      <w:r>
        <w:rPr>
          <w:rFonts w:ascii="Times New Roman" w:hAnsi="Times New Roman" w:cs="Times New Roman"/>
          <w:sz w:val="22"/>
          <w:szCs w:val="22"/>
        </w:rPr>
        <w:t xml:space="preserve">. </w:t>
      </w:r>
      <w:r w:rsidRPr="00B30BEB">
        <w:rPr>
          <w:rFonts w:ascii="Times New Roman" w:hAnsi="Times New Roman" w:cs="Times New Roman"/>
          <w:sz w:val="22"/>
          <w:szCs w:val="22"/>
        </w:rPr>
        <w:t xml:space="preserve">Overall, using the PSM-DID method, we again reaffirm the robustness of the estimation results of HPR on </w:t>
      </w:r>
      <w:r w:rsidR="00036840">
        <w:rPr>
          <w:rFonts w:ascii="Times New Roman" w:hAnsi="Times New Roman" w:cs="Times New Roman"/>
          <w:sz w:val="22"/>
          <w:szCs w:val="22"/>
        </w:rPr>
        <w:t xml:space="preserve">bank retail branches </w:t>
      </w:r>
      <w:r>
        <w:rPr>
          <w:rFonts w:ascii="Times New Roman" w:hAnsi="Times New Roman" w:cs="Times New Roman"/>
          <w:sz w:val="22"/>
          <w:szCs w:val="22"/>
        </w:rPr>
        <w:t>expansion</w:t>
      </w:r>
      <w:r w:rsidRPr="00B30BEB">
        <w:rPr>
          <w:rFonts w:ascii="Times New Roman" w:hAnsi="Times New Roman" w:cs="Times New Roman"/>
          <w:sz w:val="22"/>
          <w:szCs w:val="22"/>
        </w:rPr>
        <w:t>.</w:t>
      </w:r>
    </w:p>
    <w:tbl>
      <w:tblPr>
        <w:tblW w:w="0" w:type="auto"/>
        <w:jc w:val="center"/>
        <w:tblCellSpacing w:w="15" w:type="dxa"/>
        <w:tblLook w:val="04A0" w:firstRow="1" w:lastRow="0" w:firstColumn="1" w:lastColumn="0" w:noHBand="0" w:noVBand="1"/>
      </w:tblPr>
      <w:tblGrid>
        <w:gridCol w:w="2477"/>
        <w:gridCol w:w="1502"/>
        <w:gridCol w:w="1405"/>
        <w:gridCol w:w="1502"/>
        <w:gridCol w:w="1420"/>
      </w:tblGrid>
      <w:tr w:rsidR="006A6672" w:rsidRPr="00636209" w14:paraId="7F838955" w14:textId="77777777" w:rsidTr="00234BD8">
        <w:trPr>
          <w:tblCellSpacing w:w="15" w:type="dxa"/>
          <w:jc w:val="center"/>
        </w:trPr>
        <w:tc>
          <w:tcPr>
            <w:tcW w:w="0" w:type="auto"/>
            <w:gridSpan w:val="5"/>
            <w:tcBorders>
              <w:top w:val="nil"/>
              <w:left w:val="nil"/>
              <w:bottom w:val="single" w:sz="6" w:space="0" w:color="000000"/>
              <w:right w:val="nil"/>
            </w:tcBorders>
            <w:tcMar>
              <w:top w:w="15" w:type="dxa"/>
              <w:left w:w="15" w:type="dxa"/>
              <w:bottom w:w="15" w:type="dxa"/>
              <w:right w:w="15" w:type="dxa"/>
            </w:tcMar>
            <w:vAlign w:val="center"/>
            <w:hideMark/>
          </w:tcPr>
          <w:p w14:paraId="67CB5B89" w14:textId="7CE94DAA" w:rsidR="006A6672" w:rsidRPr="00661C43" w:rsidRDefault="006A6672" w:rsidP="00766DC9">
            <w:pPr>
              <w:jc w:val="center"/>
              <w:rPr>
                <w:rFonts w:ascii="Times New Roman" w:hAnsi="Times New Roman" w:cs="Times New Roman"/>
                <w:sz w:val="22"/>
                <w:szCs w:val="22"/>
              </w:rPr>
            </w:pPr>
            <w:bookmarkStart w:id="75" w:name="OLE_LINK176"/>
            <w:r w:rsidRPr="00661C43">
              <w:rPr>
                <w:rFonts w:ascii="Times New Roman" w:hAnsi="Times New Roman" w:cs="Times New Roman"/>
                <w:sz w:val="22"/>
                <w:szCs w:val="22"/>
              </w:rPr>
              <w:t xml:space="preserve">Table C3 </w:t>
            </w:r>
            <w:bookmarkStart w:id="76" w:name="OLE_LINK234"/>
            <w:bookmarkStart w:id="77" w:name="OLE_LINK233"/>
            <w:r w:rsidRPr="00661C43">
              <w:rPr>
                <w:rFonts w:ascii="Times New Roman" w:hAnsi="Times New Roman" w:cs="Times New Roman"/>
                <w:sz w:val="22"/>
                <w:szCs w:val="22"/>
              </w:rPr>
              <w:t xml:space="preserve">Robustness Checks: </w:t>
            </w:r>
            <w:bookmarkEnd w:id="76"/>
            <w:bookmarkEnd w:id="77"/>
            <w:r w:rsidRPr="00661C43">
              <w:rPr>
                <w:rFonts w:ascii="Times New Roman" w:hAnsi="Times New Roman" w:cs="Times New Roman"/>
                <w:sz w:val="22"/>
                <w:szCs w:val="22"/>
              </w:rPr>
              <w:t xml:space="preserve">Matched Samples of the </w:t>
            </w:r>
            <w:bookmarkStart w:id="78" w:name="OLE_LINK35"/>
            <w:bookmarkStart w:id="79" w:name="OLE_LINK32"/>
            <w:r w:rsidRPr="00661C43">
              <w:rPr>
                <w:rFonts w:ascii="Times New Roman" w:hAnsi="Times New Roman" w:cs="Times New Roman"/>
                <w:sz w:val="22"/>
                <w:szCs w:val="22"/>
              </w:rPr>
              <w:t xml:space="preserve">HPR Policy on </w:t>
            </w:r>
            <w:r w:rsidR="00036840">
              <w:rPr>
                <w:rFonts w:ascii="Times New Roman" w:hAnsi="Times New Roman" w:cs="Times New Roman"/>
                <w:sz w:val="22"/>
                <w:szCs w:val="22"/>
              </w:rPr>
              <w:t xml:space="preserve">Bank </w:t>
            </w:r>
            <w:r w:rsidR="00AC70AE">
              <w:rPr>
                <w:rFonts w:ascii="Times New Roman" w:hAnsi="Times New Roman" w:cs="Times New Roman"/>
                <w:sz w:val="22"/>
                <w:szCs w:val="22"/>
              </w:rPr>
              <w:t>R</w:t>
            </w:r>
            <w:r w:rsidR="00036840">
              <w:rPr>
                <w:rFonts w:ascii="Times New Roman" w:hAnsi="Times New Roman" w:cs="Times New Roman"/>
                <w:sz w:val="22"/>
                <w:szCs w:val="22"/>
              </w:rPr>
              <w:t xml:space="preserve">etail </w:t>
            </w:r>
            <w:r w:rsidR="00AC70AE">
              <w:rPr>
                <w:rFonts w:ascii="Times New Roman" w:hAnsi="Times New Roman" w:cs="Times New Roman"/>
                <w:sz w:val="22"/>
                <w:szCs w:val="22"/>
              </w:rPr>
              <w:t>B</w:t>
            </w:r>
            <w:r w:rsidR="00036840">
              <w:rPr>
                <w:rFonts w:ascii="Times New Roman" w:hAnsi="Times New Roman" w:cs="Times New Roman"/>
                <w:sz w:val="22"/>
                <w:szCs w:val="22"/>
              </w:rPr>
              <w:t>ranches</w:t>
            </w:r>
            <w:r w:rsidR="00AC70AE">
              <w:rPr>
                <w:rFonts w:ascii="Times New Roman" w:hAnsi="Times New Roman" w:cs="Times New Roman"/>
                <w:sz w:val="22"/>
                <w:szCs w:val="22"/>
              </w:rPr>
              <w:t xml:space="preserve"> </w:t>
            </w:r>
            <w:r w:rsidRPr="00661C43">
              <w:rPr>
                <w:rFonts w:ascii="Times New Roman" w:hAnsi="Times New Roman" w:cs="Times New Roman"/>
                <w:sz w:val="22"/>
                <w:szCs w:val="22"/>
              </w:rPr>
              <w:t>Expansion</w:t>
            </w:r>
            <w:bookmarkEnd w:id="78"/>
            <w:bookmarkEnd w:id="79"/>
          </w:p>
        </w:tc>
      </w:tr>
      <w:tr w:rsidR="006A6672" w:rsidRPr="00636209" w14:paraId="64ABB1A2" w14:textId="77777777" w:rsidTr="00234BD8">
        <w:trPr>
          <w:tblCellSpacing w:w="15" w:type="dxa"/>
          <w:jc w:val="center"/>
        </w:trPr>
        <w:tc>
          <w:tcPr>
            <w:tcW w:w="0" w:type="auto"/>
            <w:tcMar>
              <w:top w:w="15" w:type="dxa"/>
              <w:left w:w="15" w:type="dxa"/>
              <w:bottom w:w="15" w:type="dxa"/>
              <w:right w:w="15" w:type="dxa"/>
            </w:tcMar>
            <w:vAlign w:val="center"/>
            <w:hideMark/>
          </w:tcPr>
          <w:p w14:paraId="743877AA" w14:textId="77777777" w:rsidR="006A6672" w:rsidRPr="00661C43" w:rsidRDefault="006A6672" w:rsidP="005E0A61">
            <w:pPr>
              <w:jc w:val="both"/>
              <w:rPr>
                <w:rFonts w:ascii="Times New Roman" w:hAnsi="Times New Roman" w:cs="Times New Roman"/>
                <w:sz w:val="22"/>
                <w:szCs w:val="22"/>
              </w:rPr>
            </w:pPr>
          </w:p>
        </w:tc>
        <w:tc>
          <w:tcPr>
            <w:tcW w:w="0" w:type="auto"/>
            <w:gridSpan w:val="4"/>
            <w:tcBorders>
              <w:top w:val="nil"/>
              <w:left w:val="nil"/>
              <w:bottom w:val="single" w:sz="4" w:space="0" w:color="auto"/>
              <w:right w:val="nil"/>
            </w:tcBorders>
            <w:tcMar>
              <w:top w:w="15" w:type="dxa"/>
              <w:left w:w="15" w:type="dxa"/>
              <w:bottom w:w="15" w:type="dxa"/>
              <w:right w:w="15" w:type="dxa"/>
            </w:tcMar>
            <w:vAlign w:val="center"/>
            <w:hideMark/>
          </w:tcPr>
          <w:p w14:paraId="3553A347" w14:textId="77777777" w:rsidR="006A6672" w:rsidRPr="00661C43" w:rsidRDefault="006A6672" w:rsidP="002B30B2">
            <w:pPr>
              <w:jc w:val="center"/>
              <w:rPr>
                <w:rFonts w:ascii="Times New Roman" w:hAnsi="Times New Roman" w:cs="Times New Roman"/>
                <w:sz w:val="22"/>
                <w:szCs w:val="22"/>
              </w:rPr>
            </w:pPr>
            <w:r w:rsidRPr="00661C43">
              <w:rPr>
                <w:rFonts w:ascii="Times New Roman" w:hAnsi="Times New Roman" w:cs="Times New Roman" w:hint="eastAsia"/>
                <w:i/>
                <w:iCs/>
                <w:sz w:val="22"/>
                <w:szCs w:val="22"/>
              </w:rPr>
              <w:t>Dependent variable:</w:t>
            </w:r>
            <w:r w:rsidRPr="00661C43">
              <w:rPr>
                <w:rFonts w:ascii="Times New Roman" w:hAnsi="Times New Roman" w:cs="Times New Roman"/>
                <w:i/>
                <w:iCs/>
                <w:sz w:val="22"/>
                <w:szCs w:val="22"/>
              </w:rPr>
              <w:t xml:space="preserve"> </w:t>
            </w:r>
            <w:r w:rsidRPr="00661C43">
              <w:rPr>
                <w:rFonts w:ascii="Times New Roman" w:hAnsi="Times New Roman" w:cs="Times New Roman"/>
                <w:sz w:val="22"/>
                <w:szCs w:val="22"/>
              </w:rPr>
              <w:t xml:space="preserve">Log. </w:t>
            </w:r>
            <w:proofErr w:type="spellStart"/>
            <w:r w:rsidRPr="00661C43">
              <w:rPr>
                <w:rFonts w:ascii="Times New Roman" w:hAnsi="Times New Roman" w:cs="Times New Roman"/>
                <w:sz w:val="22"/>
                <w:szCs w:val="22"/>
              </w:rPr>
              <w:t>NBankApproval</w:t>
            </w:r>
            <w:proofErr w:type="spellEnd"/>
          </w:p>
        </w:tc>
      </w:tr>
      <w:tr w:rsidR="00C3254B" w:rsidRPr="00636209" w14:paraId="384745E3" w14:textId="77777777" w:rsidTr="00234BD8">
        <w:trPr>
          <w:tblCellSpacing w:w="15" w:type="dxa"/>
          <w:jc w:val="center"/>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9CA81B3" w14:textId="77777777" w:rsidR="006A6672" w:rsidRPr="00661C43" w:rsidRDefault="006A6672" w:rsidP="008B2F4A">
            <w:pPr>
              <w:jc w:val="center"/>
              <w:rPr>
                <w:rFonts w:ascii="Times New Roman" w:hAnsi="Times New Roman" w:cs="Times New Roman"/>
                <w:sz w:val="22"/>
                <w:szCs w:val="22"/>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8DE6E71" w14:textId="77777777" w:rsidR="006A6672" w:rsidRPr="00661C43" w:rsidRDefault="006A6672" w:rsidP="008B2F4A">
            <w:pPr>
              <w:jc w:val="center"/>
              <w:rPr>
                <w:rFonts w:ascii="Times New Roman" w:hAnsi="Times New Roman" w:cs="Times New Roman"/>
                <w:sz w:val="22"/>
                <w:szCs w:val="22"/>
              </w:rPr>
            </w:pPr>
            <w:r w:rsidRPr="00661C43">
              <w:rPr>
                <w:rFonts w:ascii="Times New Roman" w:hAnsi="Times New Roman" w:cs="Times New Roman"/>
                <w:sz w:val="22"/>
                <w:szCs w:val="22"/>
              </w:rPr>
              <w:t>(1)</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683FCAA7" w14:textId="77777777" w:rsidR="006A6672" w:rsidRPr="00661C43" w:rsidRDefault="006A6672" w:rsidP="008B2F4A">
            <w:pPr>
              <w:jc w:val="center"/>
              <w:rPr>
                <w:rFonts w:ascii="Times New Roman" w:hAnsi="Times New Roman" w:cs="Times New Roman"/>
                <w:sz w:val="22"/>
                <w:szCs w:val="22"/>
              </w:rPr>
            </w:pPr>
            <w:r w:rsidRPr="00661C43">
              <w:rPr>
                <w:rFonts w:ascii="Times New Roman" w:hAnsi="Times New Roman" w:cs="Times New Roman"/>
                <w:sz w:val="22"/>
                <w:szCs w:val="22"/>
              </w:rPr>
              <w:t>(2)</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24E4E31" w14:textId="77777777" w:rsidR="006A6672" w:rsidRPr="00661C43" w:rsidRDefault="006A6672" w:rsidP="008B2F4A">
            <w:pPr>
              <w:jc w:val="center"/>
              <w:rPr>
                <w:rFonts w:ascii="Times New Roman" w:hAnsi="Times New Roman" w:cs="Times New Roman"/>
                <w:sz w:val="22"/>
                <w:szCs w:val="22"/>
              </w:rPr>
            </w:pPr>
            <w:r w:rsidRPr="00661C43">
              <w:rPr>
                <w:rFonts w:ascii="Times New Roman" w:hAnsi="Times New Roman" w:cs="Times New Roman"/>
                <w:sz w:val="22"/>
                <w:szCs w:val="22"/>
              </w:rPr>
              <w:t>(3)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11AB2B9" w14:textId="77777777" w:rsidR="006A6672" w:rsidRPr="00661C43" w:rsidRDefault="006A6672" w:rsidP="008B2F4A">
            <w:pPr>
              <w:jc w:val="center"/>
              <w:rPr>
                <w:rFonts w:ascii="Times New Roman" w:hAnsi="Times New Roman" w:cs="Times New Roman"/>
                <w:sz w:val="22"/>
                <w:szCs w:val="22"/>
              </w:rPr>
            </w:pPr>
            <w:r w:rsidRPr="00661C43">
              <w:rPr>
                <w:rFonts w:ascii="Times New Roman" w:hAnsi="Times New Roman" w:cs="Times New Roman"/>
                <w:sz w:val="22"/>
                <w:szCs w:val="22"/>
              </w:rPr>
              <w:t>(4)</w:t>
            </w:r>
          </w:p>
        </w:tc>
      </w:tr>
      <w:tr w:rsidR="00C3254B" w:rsidRPr="00636209" w14:paraId="0F313084" w14:textId="77777777" w:rsidTr="00234BD8">
        <w:trPr>
          <w:tblCellSpacing w:w="15" w:type="dxa"/>
          <w:jc w:val="center"/>
        </w:trPr>
        <w:tc>
          <w:tcPr>
            <w:tcW w:w="0" w:type="auto"/>
            <w:tcMar>
              <w:top w:w="15" w:type="dxa"/>
              <w:left w:w="15" w:type="dxa"/>
              <w:bottom w:w="15" w:type="dxa"/>
              <w:right w:w="15" w:type="dxa"/>
            </w:tcMar>
            <w:vAlign w:val="center"/>
            <w:hideMark/>
          </w:tcPr>
          <w:p w14:paraId="2150F7C6" w14:textId="77777777" w:rsidR="006A6672" w:rsidRPr="00661C43" w:rsidRDefault="006A6672" w:rsidP="00263166">
            <w:pPr>
              <w:jc w:val="center"/>
              <w:rPr>
                <w:rFonts w:ascii="Times New Roman" w:hAnsi="Times New Roman" w:cs="Times New Roman"/>
                <w:sz w:val="22"/>
                <w:szCs w:val="22"/>
              </w:rPr>
            </w:pPr>
            <w:proofErr w:type="spellStart"/>
            <w:r w:rsidRPr="00661C43">
              <w:rPr>
                <w:rFonts w:ascii="Times New Roman" w:hAnsi="Times New Roman" w:cs="Times New Roman"/>
                <w:sz w:val="22"/>
                <w:szCs w:val="22"/>
              </w:rPr>
              <w:t>Limit×After</w:t>
            </w:r>
            <w:proofErr w:type="spellEnd"/>
          </w:p>
        </w:tc>
        <w:tc>
          <w:tcPr>
            <w:tcW w:w="0" w:type="auto"/>
            <w:tcMar>
              <w:top w:w="15" w:type="dxa"/>
              <w:left w:w="15" w:type="dxa"/>
              <w:bottom w:w="15" w:type="dxa"/>
              <w:right w:w="15" w:type="dxa"/>
            </w:tcMar>
            <w:vAlign w:val="center"/>
            <w:hideMark/>
          </w:tcPr>
          <w:p w14:paraId="3A3E2665"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0.01952</w:t>
            </w:r>
            <w:r w:rsidRPr="00661C43">
              <w:rPr>
                <w:rFonts w:ascii="Times New Roman" w:hAnsi="Times New Roman" w:cs="Times New Roman"/>
                <w:sz w:val="22"/>
                <w:szCs w:val="22"/>
                <w:vertAlign w:val="superscript"/>
              </w:rPr>
              <w:t>***</w:t>
            </w:r>
          </w:p>
        </w:tc>
        <w:tc>
          <w:tcPr>
            <w:tcW w:w="0" w:type="auto"/>
            <w:tcMar>
              <w:top w:w="15" w:type="dxa"/>
              <w:left w:w="15" w:type="dxa"/>
              <w:bottom w:w="15" w:type="dxa"/>
              <w:right w:w="15" w:type="dxa"/>
            </w:tcMar>
            <w:vAlign w:val="center"/>
            <w:hideMark/>
          </w:tcPr>
          <w:p w14:paraId="7D53C4C2"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0.01787</w:t>
            </w:r>
            <w:r w:rsidRPr="00661C43">
              <w:rPr>
                <w:rFonts w:ascii="Times New Roman" w:hAnsi="Times New Roman" w:cs="Times New Roman"/>
                <w:sz w:val="22"/>
                <w:szCs w:val="22"/>
                <w:vertAlign w:val="superscript"/>
              </w:rPr>
              <w:t>**</w:t>
            </w:r>
          </w:p>
        </w:tc>
        <w:tc>
          <w:tcPr>
            <w:tcW w:w="0" w:type="auto"/>
            <w:tcMar>
              <w:top w:w="15" w:type="dxa"/>
              <w:left w:w="15" w:type="dxa"/>
              <w:bottom w:w="15" w:type="dxa"/>
              <w:right w:w="15" w:type="dxa"/>
            </w:tcMar>
            <w:vAlign w:val="center"/>
            <w:hideMark/>
          </w:tcPr>
          <w:p w14:paraId="11B03F0A"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0.02303</w:t>
            </w:r>
            <w:r w:rsidRPr="00661C43">
              <w:rPr>
                <w:rFonts w:ascii="Times New Roman" w:hAnsi="Times New Roman" w:cs="Times New Roman"/>
                <w:sz w:val="22"/>
                <w:szCs w:val="22"/>
                <w:vertAlign w:val="superscript"/>
              </w:rPr>
              <w:t>***</w:t>
            </w:r>
          </w:p>
        </w:tc>
        <w:tc>
          <w:tcPr>
            <w:tcW w:w="0" w:type="auto"/>
            <w:tcMar>
              <w:top w:w="15" w:type="dxa"/>
              <w:left w:w="15" w:type="dxa"/>
              <w:bottom w:w="15" w:type="dxa"/>
              <w:right w:w="15" w:type="dxa"/>
            </w:tcMar>
            <w:vAlign w:val="center"/>
            <w:hideMark/>
          </w:tcPr>
          <w:p w14:paraId="316F2026"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0.01285</w:t>
            </w:r>
            <w:r w:rsidRPr="00661C43">
              <w:rPr>
                <w:rFonts w:ascii="Times New Roman" w:hAnsi="Times New Roman" w:cs="Times New Roman"/>
                <w:sz w:val="22"/>
                <w:szCs w:val="22"/>
                <w:vertAlign w:val="superscript"/>
              </w:rPr>
              <w:t>*</w:t>
            </w:r>
          </w:p>
        </w:tc>
      </w:tr>
      <w:tr w:rsidR="00C3254B" w:rsidRPr="00636209" w14:paraId="04142567" w14:textId="77777777" w:rsidTr="00234BD8">
        <w:trPr>
          <w:tblCellSpacing w:w="15" w:type="dxa"/>
          <w:jc w:val="center"/>
        </w:trPr>
        <w:tc>
          <w:tcPr>
            <w:tcW w:w="0" w:type="auto"/>
            <w:tcMar>
              <w:top w:w="15" w:type="dxa"/>
              <w:left w:w="15" w:type="dxa"/>
              <w:bottom w:w="15" w:type="dxa"/>
              <w:right w:w="15" w:type="dxa"/>
            </w:tcMar>
            <w:vAlign w:val="center"/>
            <w:hideMark/>
          </w:tcPr>
          <w:p w14:paraId="6D1F0234" w14:textId="77777777" w:rsidR="006A6672" w:rsidRPr="00661C43" w:rsidRDefault="006A6672" w:rsidP="00263166">
            <w:pPr>
              <w:jc w:val="center"/>
              <w:rPr>
                <w:rFonts w:ascii="Times New Roman" w:hAnsi="Times New Roman" w:cs="Times New Roman"/>
                <w:sz w:val="22"/>
                <w:szCs w:val="22"/>
              </w:rPr>
            </w:pPr>
          </w:p>
        </w:tc>
        <w:tc>
          <w:tcPr>
            <w:tcW w:w="0" w:type="auto"/>
            <w:tcMar>
              <w:top w:w="15" w:type="dxa"/>
              <w:left w:w="15" w:type="dxa"/>
              <w:bottom w:w="15" w:type="dxa"/>
              <w:right w:w="15" w:type="dxa"/>
            </w:tcMar>
            <w:vAlign w:val="center"/>
            <w:hideMark/>
          </w:tcPr>
          <w:p w14:paraId="59A4855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(0.00710)</w:t>
            </w:r>
          </w:p>
        </w:tc>
        <w:tc>
          <w:tcPr>
            <w:tcW w:w="0" w:type="auto"/>
            <w:tcMar>
              <w:top w:w="15" w:type="dxa"/>
              <w:left w:w="15" w:type="dxa"/>
              <w:bottom w:w="15" w:type="dxa"/>
              <w:right w:w="15" w:type="dxa"/>
            </w:tcMar>
            <w:vAlign w:val="center"/>
            <w:hideMark/>
          </w:tcPr>
          <w:p w14:paraId="179B5B0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(0.00788)</w:t>
            </w:r>
          </w:p>
        </w:tc>
        <w:tc>
          <w:tcPr>
            <w:tcW w:w="0" w:type="auto"/>
            <w:tcMar>
              <w:top w:w="15" w:type="dxa"/>
              <w:left w:w="15" w:type="dxa"/>
              <w:bottom w:w="15" w:type="dxa"/>
              <w:right w:w="15" w:type="dxa"/>
            </w:tcMar>
            <w:vAlign w:val="center"/>
            <w:hideMark/>
          </w:tcPr>
          <w:p w14:paraId="3DFF0264"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(0.00778)</w:t>
            </w:r>
          </w:p>
        </w:tc>
        <w:tc>
          <w:tcPr>
            <w:tcW w:w="0" w:type="auto"/>
            <w:tcMar>
              <w:top w:w="15" w:type="dxa"/>
              <w:left w:w="15" w:type="dxa"/>
              <w:bottom w:w="15" w:type="dxa"/>
              <w:right w:w="15" w:type="dxa"/>
            </w:tcMar>
            <w:vAlign w:val="center"/>
            <w:hideMark/>
          </w:tcPr>
          <w:p w14:paraId="7B0B85A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(0.00727)</w:t>
            </w:r>
          </w:p>
        </w:tc>
      </w:tr>
      <w:tr w:rsidR="00C3254B" w:rsidRPr="00636209" w14:paraId="6F4DB4B2" w14:textId="77777777" w:rsidTr="00234BD8">
        <w:trPr>
          <w:tblCellSpacing w:w="15" w:type="dxa"/>
          <w:jc w:val="center"/>
        </w:trPr>
        <w:tc>
          <w:tcPr>
            <w:tcW w:w="0" w:type="auto"/>
            <w:tcMar>
              <w:top w:w="15" w:type="dxa"/>
              <w:left w:w="15" w:type="dxa"/>
              <w:bottom w:w="15" w:type="dxa"/>
              <w:right w:w="15" w:type="dxa"/>
            </w:tcMar>
            <w:vAlign w:val="center"/>
            <w:hideMark/>
          </w:tcPr>
          <w:p w14:paraId="13EB94F2"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Controls</w:t>
            </w:r>
          </w:p>
        </w:tc>
        <w:tc>
          <w:tcPr>
            <w:tcW w:w="0" w:type="auto"/>
            <w:tcMar>
              <w:top w:w="15" w:type="dxa"/>
              <w:left w:w="15" w:type="dxa"/>
              <w:bottom w:w="15" w:type="dxa"/>
              <w:right w:w="15" w:type="dxa"/>
            </w:tcMar>
            <w:vAlign w:val="center"/>
            <w:hideMark/>
          </w:tcPr>
          <w:p w14:paraId="4FBDC80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3EB08725"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153D69EA"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7014F6D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r>
      <w:tr w:rsidR="00C3254B" w:rsidRPr="00636209" w14:paraId="513BAC42" w14:textId="77777777" w:rsidTr="00234BD8">
        <w:trPr>
          <w:tblCellSpacing w:w="15" w:type="dxa"/>
          <w:jc w:val="center"/>
        </w:trPr>
        <w:tc>
          <w:tcPr>
            <w:tcW w:w="0" w:type="auto"/>
            <w:tcMar>
              <w:top w:w="15" w:type="dxa"/>
              <w:left w:w="15" w:type="dxa"/>
              <w:bottom w:w="15" w:type="dxa"/>
              <w:right w:w="15" w:type="dxa"/>
            </w:tcMar>
            <w:vAlign w:val="center"/>
            <w:hideMark/>
          </w:tcPr>
          <w:p w14:paraId="131A0BC6"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Time fixed effects</w:t>
            </w:r>
          </w:p>
        </w:tc>
        <w:tc>
          <w:tcPr>
            <w:tcW w:w="0" w:type="auto"/>
            <w:tcMar>
              <w:top w:w="15" w:type="dxa"/>
              <w:left w:w="15" w:type="dxa"/>
              <w:bottom w:w="15" w:type="dxa"/>
              <w:right w:w="15" w:type="dxa"/>
            </w:tcMar>
            <w:vAlign w:val="center"/>
            <w:hideMark/>
          </w:tcPr>
          <w:p w14:paraId="69426F30"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34B0707C"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6FD81C09"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50B8810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r>
      <w:tr w:rsidR="00C3254B" w:rsidRPr="00636209" w14:paraId="2CB9626D" w14:textId="77777777" w:rsidTr="00234BD8">
        <w:trPr>
          <w:tblCellSpacing w:w="15" w:type="dxa"/>
          <w:jc w:val="center"/>
        </w:trPr>
        <w:tc>
          <w:tcPr>
            <w:tcW w:w="0" w:type="auto"/>
            <w:tcMar>
              <w:top w:w="15" w:type="dxa"/>
              <w:left w:w="15" w:type="dxa"/>
              <w:bottom w:w="15" w:type="dxa"/>
              <w:right w:w="15" w:type="dxa"/>
            </w:tcMar>
            <w:vAlign w:val="center"/>
            <w:hideMark/>
          </w:tcPr>
          <w:p w14:paraId="794C4653"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City fixed effects</w:t>
            </w:r>
          </w:p>
        </w:tc>
        <w:tc>
          <w:tcPr>
            <w:tcW w:w="0" w:type="auto"/>
            <w:tcMar>
              <w:top w:w="15" w:type="dxa"/>
              <w:left w:w="15" w:type="dxa"/>
              <w:bottom w:w="15" w:type="dxa"/>
              <w:right w:w="15" w:type="dxa"/>
            </w:tcMar>
            <w:vAlign w:val="center"/>
            <w:hideMark/>
          </w:tcPr>
          <w:p w14:paraId="7E32E2FF"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013B52CB"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5BE3D67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4EA861B6"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r>
      <w:tr w:rsidR="00C3254B" w:rsidRPr="00636209" w14:paraId="45A7F772" w14:textId="77777777" w:rsidTr="00234BD8">
        <w:trPr>
          <w:tblCellSpacing w:w="15" w:type="dxa"/>
          <w:jc w:val="center"/>
        </w:trPr>
        <w:tc>
          <w:tcPr>
            <w:tcW w:w="0" w:type="auto"/>
            <w:tcMar>
              <w:top w:w="15" w:type="dxa"/>
              <w:left w:w="15" w:type="dxa"/>
              <w:bottom w:w="15" w:type="dxa"/>
              <w:right w:w="15" w:type="dxa"/>
            </w:tcMar>
            <w:vAlign w:val="center"/>
            <w:hideMark/>
          </w:tcPr>
          <w:p w14:paraId="5F01CB3C"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Bank fixed effects</w:t>
            </w:r>
          </w:p>
        </w:tc>
        <w:tc>
          <w:tcPr>
            <w:tcW w:w="0" w:type="auto"/>
            <w:tcMar>
              <w:top w:w="15" w:type="dxa"/>
              <w:left w:w="15" w:type="dxa"/>
              <w:bottom w:w="15" w:type="dxa"/>
              <w:right w:w="15" w:type="dxa"/>
            </w:tcMar>
            <w:vAlign w:val="center"/>
            <w:hideMark/>
          </w:tcPr>
          <w:p w14:paraId="62DE9C4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111D533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2D0D2FA8"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6DEA03F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r>
      <w:tr w:rsidR="00C3254B" w:rsidRPr="00636209" w14:paraId="24BEE028" w14:textId="77777777" w:rsidTr="00234BD8">
        <w:trPr>
          <w:tblCellSpacing w:w="15" w:type="dxa"/>
          <w:jc w:val="center"/>
        </w:trPr>
        <w:tc>
          <w:tcPr>
            <w:tcW w:w="0" w:type="auto"/>
            <w:tcMar>
              <w:top w:w="15" w:type="dxa"/>
              <w:left w:w="15" w:type="dxa"/>
              <w:bottom w:w="15" w:type="dxa"/>
              <w:right w:w="15" w:type="dxa"/>
            </w:tcMar>
            <w:vAlign w:val="center"/>
            <w:hideMark/>
          </w:tcPr>
          <w:p w14:paraId="57CCB7E4" w14:textId="77777777" w:rsidR="006A6672" w:rsidRPr="00661C43" w:rsidRDefault="006A6672" w:rsidP="00263166">
            <w:pPr>
              <w:jc w:val="center"/>
              <w:rPr>
                <w:rFonts w:ascii="Times New Roman" w:hAnsi="Times New Roman" w:cs="Times New Roman"/>
                <w:sz w:val="22"/>
                <w:szCs w:val="22"/>
              </w:rPr>
            </w:pPr>
            <w:proofErr w:type="spellStart"/>
            <w:r w:rsidRPr="00661C43">
              <w:rPr>
                <w:rFonts w:ascii="Times New Roman" w:hAnsi="Times New Roman" w:cs="Times New Roman"/>
                <w:sz w:val="22"/>
                <w:szCs w:val="22"/>
              </w:rPr>
              <w:t>S</w:t>
            </w:r>
            <w:r w:rsidRPr="00661C43">
              <w:rPr>
                <w:rFonts w:ascii="Times New Roman" w:hAnsi="Times New Roman" w:cs="Times New Roman"/>
                <w:sz w:val="22"/>
                <w:szCs w:val="22"/>
                <w:vertAlign w:val="subscript"/>
              </w:rPr>
              <w:t>i</w:t>
            </w:r>
            <w:r w:rsidRPr="00661C43">
              <w:rPr>
                <w:rFonts w:ascii="Times New Roman" w:hAnsi="Times New Roman" w:cs="Times New Roman"/>
                <w:sz w:val="22"/>
                <w:szCs w:val="22"/>
              </w:rPr>
              <w:t>×f</w:t>
            </w:r>
            <w:proofErr w:type="spellEnd"/>
            <w:r w:rsidRPr="00661C43">
              <w:rPr>
                <w:rFonts w:ascii="Times New Roman" w:hAnsi="Times New Roman" w:cs="Times New Roman"/>
                <w:sz w:val="22"/>
                <w:szCs w:val="22"/>
              </w:rPr>
              <w:t>(t)</w:t>
            </w:r>
          </w:p>
        </w:tc>
        <w:tc>
          <w:tcPr>
            <w:tcW w:w="0" w:type="auto"/>
            <w:tcMar>
              <w:top w:w="15" w:type="dxa"/>
              <w:left w:w="15" w:type="dxa"/>
              <w:bottom w:w="15" w:type="dxa"/>
              <w:right w:w="15" w:type="dxa"/>
            </w:tcMar>
            <w:vAlign w:val="center"/>
            <w:hideMark/>
          </w:tcPr>
          <w:p w14:paraId="63B779BF"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c>
          <w:tcPr>
            <w:tcW w:w="0" w:type="auto"/>
            <w:tcMar>
              <w:top w:w="15" w:type="dxa"/>
              <w:left w:w="15" w:type="dxa"/>
              <w:bottom w:w="15" w:type="dxa"/>
              <w:right w:w="15" w:type="dxa"/>
            </w:tcMar>
            <w:vAlign w:val="center"/>
            <w:hideMark/>
          </w:tcPr>
          <w:p w14:paraId="10C67F03"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2A035BC6"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No</w:t>
            </w:r>
          </w:p>
        </w:tc>
        <w:tc>
          <w:tcPr>
            <w:tcW w:w="0" w:type="auto"/>
            <w:tcMar>
              <w:top w:w="15" w:type="dxa"/>
              <w:left w:w="15" w:type="dxa"/>
              <w:bottom w:w="15" w:type="dxa"/>
              <w:right w:w="15" w:type="dxa"/>
            </w:tcMar>
            <w:vAlign w:val="center"/>
            <w:hideMark/>
          </w:tcPr>
          <w:p w14:paraId="5DE491EC"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Yes</w:t>
            </w:r>
          </w:p>
        </w:tc>
      </w:tr>
      <w:tr w:rsidR="00C3254B" w:rsidRPr="00636209" w14:paraId="62C5817C" w14:textId="77777777" w:rsidTr="00234BD8">
        <w:trPr>
          <w:tblCellSpacing w:w="15" w:type="dxa"/>
          <w:jc w:val="center"/>
        </w:trPr>
        <w:tc>
          <w:tcPr>
            <w:tcW w:w="0" w:type="auto"/>
            <w:tcMar>
              <w:top w:w="15" w:type="dxa"/>
              <w:left w:w="15" w:type="dxa"/>
              <w:bottom w:w="15" w:type="dxa"/>
              <w:right w:w="15" w:type="dxa"/>
            </w:tcMar>
            <w:vAlign w:val="center"/>
            <w:hideMark/>
          </w:tcPr>
          <w:p w14:paraId="49AA14B4"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Observations</w:t>
            </w:r>
          </w:p>
        </w:tc>
        <w:tc>
          <w:tcPr>
            <w:tcW w:w="0" w:type="auto"/>
            <w:tcMar>
              <w:top w:w="15" w:type="dxa"/>
              <w:left w:w="15" w:type="dxa"/>
              <w:bottom w:w="15" w:type="dxa"/>
              <w:right w:w="15" w:type="dxa"/>
            </w:tcMar>
            <w:vAlign w:val="center"/>
            <w:hideMark/>
          </w:tcPr>
          <w:p w14:paraId="1CE923BF"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82,992</w:t>
            </w:r>
          </w:p>
        </w:tc>
        <w:tc>
          <w:tcPr>
            <w:tcW w:w="0" w:type="auto"/>
            <w:tcMar>
              <w:top w:w="15" w:type="dxa"/>
              <w:left w:w="15" w:type="dxa"/>
              <w:bottom w:w="15" w:type="dxa"/>
              <w:right w:w="15" w:type="dxa"/>
            </w:tcMar>
            <w:vAlign w:val="center"/>
            <w:hideMark/>
          </w:tcPr>
          <w:p w14:paraId="370D0E82"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82,992</w:t>
            </w:r>
          </w:p>
        </w:tc>
        <w:tc>
          <w:tcPr>
            <w:tcW w:w="0" w:type="auto"/>
            <w:tcMar>
              <w:top w:w="15" w:type="dxa"/>
              <w:left w:w="15" w:type="dxa"/>
              <w:bottom w:w="15" w:type="dxa"/>
              <w:right w:w="15" w:type="dxa"/>
            </w:tcMar>
            <w:vAlign w:val="center"/>
            <w:hideMark/>
          </w:tcPr>
          <w:p w14:paraId="0AF26CF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82,992</w:t>
            </w:r>
          </w:p>
        </w:tc>
        <w:tc>
          <w:tcPr>
            <w:tcW w:w="0" w:type="auto"/>
            <w:tcMar>
              <w:top w:w="15" w:type="dxa"/>
              <w:left w:w="15" w:type="dxa"/>
              <w:bottom w:w="15" w:type="dxa"/>
              <w:right w:w="15" w:type="dxa"/>
            </w:tcMar>
            <w:vAlign w:val="center"/>
            <w:hideMark/>
          </w:tcPr>
          <w:p w14:paraId="114A199E"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82,992</w:t>
            </w:r>
          </w:p>
        </w:tc>
      </w:tr>
      <w:tr w:rsidR="00C3254B" w:rsidRPr="00636209" w14:paraId="03D1E311" w14:textId="77777777" w:rsidTr="00234BD8">
        <w:trPr>
          <w:tblCellSpacing w:w="15" w:type="dxa"/>
          <w:jc w:val="center"/>
        </w:trPr>
        <w:tc>
          <w:tcPr>
            <w:tcW w:w="0" w:type="auto"/>
            <w:tcMar>
              <w:top w:w="15" w:type="dxa"/>
              <w:left w:w="15" w:type="dxa"/>
              <w:bottom w:w="15" w:type="dxa"/>
              <w:right w:w="15" w:type="dxa"/>
            </w:tcMar>
            <w:vAlign w:val="center"/>
            <w:hideMark/>
          </w:tcPr>
          <w:p w14:paraId="4E057000"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R</w:t>
            </w:r>
            <w:r w:rsidRPr="00661C43">
              <w:rPr>
                <w:rFonts w:ascii="Times New Roman" w:hAnsi="Times New Roman" w:cs="Times New Roman"/>
                <w:sz w:val="22"/>
                <w:szCs w:val="22"/>
                <w:vertAlign w:val="superscript"/>
              </w:rPr>
              <w:t>2</w:t>
            </w:r>
          </w:p>
        </w:tc>
        <w:tc>
          <w:tcPr>
            <w:tcW w:w="0" w:type="auto"/>
            <w:tcMar>
              <w:top w:w="15" w:type="dxa"/>
              <w:left w:w="15" w:type="dxa"/>
              <w:bottom w:w="15" w:type="dxa"/>
              <w:right w:w="15" w:type="dxa"/>
            </w:tcMar>
            <w:vAlign w:val="center"/>
            <w:hideMark/>
          </w:tcPr>
          <w:p w14:paraId="41A696C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0.06980</w:t>
            </w:r>
          </w:p>
        </w:tc>
        <w:tc>
          <w:tcPr>
            <w:tcW w:w="0" w:type="auto"/>
            <w:tcMar>
              <w:top w:w="15" w:type="dxa"/>
              <w:left w:w="15" w:type="dxa"/>
              <w:bottom w:w="15" w:type="dxa"/>
              <w:right w:w="15" w:type="dxa"/>
            </w:tcMar>
            <w:vAlign w:val="center"/>
            <w:hideMark/>
          </w:tcPr>
          <w:p w14:paraId="2EF41868"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0.07022</w:t>
            </w:r>
          </w:p>
        </w:tc>
        <w:tc>
          <w:tcPr>
            <w:tcW w:w="0" w:type="auto"/>
            <w:tcMar>
              <w:top w:w="15" w:type="dxa"/>
              <w:left w:w="15" w:type="dxa"/>
              <w:bottom w:w="15" w:type="dxa"/>
              <w:right w:w="15" w:type="dxa"/>
            </w:tcMar>
            <w:vAlign w:val="center"/>
            <w:hideMark/>
          </w:tcPr>
          <w:p w14:paraId="655910C4"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0.08859</w:t>
            </w:r>
          </w:p>
        </w:tc>
        <w:tc>
          <w:tcPr>
            <w:tcW w:w="0" w:type="auto"/>
            <w:tcMar>
              <w:top w:w="15" w:type="dxa"/>
              <w:left w:w="15" w:type="dxa"/>
              <w:bottom w:w="15" w:type="dxa"/>
              <w:right w:w="15" w:type="dxa"/>
            </w:tcMar>
            <w:vAlign w:val="center"/>
            <w:hideMark/>
          </w:tcPr>
          <w:p w14:paraId="24E517E1"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0.09345</w:t>
            </w:r>
          </w:p>
        </w:tc>
      </w:tr>
      <w:tr w:rsidR="00C3254B" w:rsidRPr="00636209" w14:paraId="68968761" w14:textId="77777777" w:rsidTr="00234BD8">
        <w:trPr>
          <w:tblCellSpacing w:w="15" w:type="dxa"/>
          <w:jc w:val="center"/>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600ABDD"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Adjusted R</w:t>
            </w:r>
            <w:r w:rsidRPr="00661C43">
              <w:rPr>
                <w:rFonts w:ascii="Times New Roman" w:hAnsi="Times New Roman" w:cs="Times New Roman"/>
                <w:sz w:val="22"/>
                <w:szCs w:val="22"/>
                <w:vertAlign w:val="superscript"/>
              </w:rPr>
              <w:t>2</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2CE08F7"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0.06865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53AB0BE"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0.06926</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79B27AB"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0.08690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064D8FE9" w14:textId="77777777" w:rsidR="006A6672" w:rsidRPr="00661C43" w:rsidRDefault="006A6672" w:rsidP="00263166">
            <w:pPr>
              <w:jc w:val="center"/>
              <w:rPr>
                <w:rFonts w:ascii="Times New Roman" w:hAnsi="Times New Roman" w:cs="Times New Roman"/>
                <w:sz w:val="22"/>
                <w:szCs w:val="22"/>
              </w:rPr>
            </w:pPr>
            <w:r w:rsidRPr="00661C43">
              <w:rPr>
                <w:rFonts w:ascii="Times New Roman" w:hAnsi="Times New Roman" w:cs="Times New Roman"/>
                <w:sz w:val="22"/>
                <w:szCs w:val="22"/>
              </w:rPr>
              <w:t>0.09159</w:t>
            </w:r>
          </w:p>
        </w:tc>
      </w:tr>
    </w:tbl>
    <w:bookmarkEnd w:id="75"/>
    <w:p w14:paraId="3FF08870" w14:textId="77ADB52D" w:rsidR="00B1765E" w:rsidRPr="00E233EB" w:rsidRDefault="006A6672" w:rsidP="00E233EB">
      <w:pPr>
        <w:jc w:val="both"/>
        <w:rPr>
          <w:rFonts w:ascii="Times New Roman" w:hAnsi="Times New Roman" w:cs="Times New Roman"/>
          <w:sz w:val="18"/>
          <w:szCs w:val="18"/>
        </w:rPr>
      </w:pPr>
      <w:r w:rsidRPr="00542A92">
        <w:rPr>
          <w:rFonts w:ascii="Times New Roman" w:hAnsi="Times New Roman" w:cs="Times New Roman"/>
          <w:sz w:val="18"/>
          <w:szCs w:val="18"/>
        </w:rPr>
        <w:t>Note: This table shows the estimation results by using the staggered DID method proposed by Sun and Abraham (2021). All regressions use the matched sample from raw sample by using propensity score matching method. The dependent variables are indicated on the top column. Control variables include city characteristics and bank characteristics. “</w:t>
      </w:r>
      <w:proofErr w:type="spellStart"/>
      <w:r w:rsidRPr="00542A92">
        <w:rPr>
          <w:rFonts w:ascii="Times New Roman" w:hAnsi="Times New Roman" w:cs="Times New Roman"/>
          <w:sz w:val="18"/>
          <w:szCs w:val="18"/>
        </w:rPr>
        <w:t>S</w:t>
      </w:r>
      <w:r w:rsidRPr="00542A92">
        <w:rPr>
          <w:rFonts w:ascii="Times New Roman" w:hAnsi="Times New Roman" w:cs="Times New Roman"/>
          <w:sz w:val="18"/>
          <w:szCs w:val="18"/>
          <w:vertAlign w:val="subscript"/>
        </w:rPr>
        <w:t>i</w:t>
      </w:r>
      <w:r w:rsidRPr="00542A92">
        <w:rPr>
          <w:rFonts w:ascii="Times New Roman" w:hAnsi="Times New Roman" w:cs="Times New Roman"/>
          <w:sz w:val="18"/>
          <w:szCs w:val="18"/>
        </w:rPr>
        <w:t>×f</w:t>
      </w:r>
      <w:proofErr w:type="spellEnd"/>
      <w:r w:rsidRPr="00542A92">
        <w:rPr>
          <w:rFonts w:ascii="Times New Roman" w:hAnsi="Times New Roman" w:cs="Times New Roman"/>
          <w:sz w:val="18"/>
          <w:szCs w:val="18"/>
        </w:rPr>
        <w:t>(t)” represents the interaction terms between the key criterion for selecting housing purchase restriction cities (i.e., the average housing price and its month growth rate from 2004 to 2009) and a third-order polynomial function of time. Standard error has been cluster-adjusted at both city and bank levels. ***, **, * represent significance levels at 1%, 5%, and 10%, respectively.</w:t>
      </w:r>
      <w:bookmarkStart w:id="80" w:name="OLE_LINK532"/>
      <w:bookmarkStart w:id="81" w:name="OLE_LINK533"/>
      <w:bookmarkStart w:id="82" w:name="OLE_LINK49"/>
      <w:bookmarkStart w:id="83" w:name="OLE_LINK54"/>
      <w:bookmarkStart w:id="84" w:name="OLE_LINK55"/>
      <w:bookmarkStart w:id="85" w:name="OLE_LINK526"/>
      <w:bookmarkStart w:id="86" w:name="OLE_LINK527"/>
    </w:p>
    <w:bookmarkEnd w:id="80"/>
    <w:bookmarkEnd w:id="81"/>
    <w:bookmarkEnd w:id="82"/>
    <w:bookmarkEnd w:id="83"/>
    <w:bookmarkEnd w:id="84"/>
    <w:bookmarkEnd w:id="85"/>
    <w:bookmarkEnd w:id="86"/>
    <w:p w14:paraId="338A9317" w14:textId="77777777" w:rsidR="00526B34" w:rsidRPr="00526B34" w:rsidRDefault="00526B34" w:rsidP="00A74F60">
      <w:pPr>
        <w:spacing w:line="360" w:lineRule="auto"/>
        <w:jc w:val="both"/>
        <w:rPr>
          <w:rFonts w:ascii="Times New Roman" w:hAnsi="Times New Roman" w:cs="Times New Roman"/>
          <w:sz w:val="20"/>
          <w:szCs w:val="20"/>
        </w:rPr>
      </w:pPr>
    </w:p>
    <w:p w14:paraId="2C1CE98D" w14:textId="0D7237C5" w:rsidR="00EA7FA3" w:rsidRPr="009D13AC" w:rsidRDefault="00882845" w:rsidP="00070E44">
      <w:pPr>
        <w:jc w:val="center"/>
        <w:rPr>
          <w:rFonts w:ascii="Times New Roman" w:hAnsi="Times New Roman"/>
          <w:b/>
          <w:bCs/>
          <w:color w:val="000000" w:themeColor="text1"/>
          <w:sz w:val="22"/>
          <w:szCs w:val="22"/>
        </w:rPr>
      </w:pPr>
      <w:bookmarkStart w:id="87" w:name="OLE_LINK723"/>
      <w:bookmarkStart w:id="88" w:name="OLE_LINK724"/>
      <w:bookmarkStart w:id="89" w:name="OLE_LINK725"/>
      <w:bookmarkStart w:id="90" w:name="OLE_LINK53"/>
      <w:r w:rsidRPr="009D13AC">
        <w:rPr>
          <w:rFonts w:ascii="Times New Roman" w:hAnsi="Times New Roman"/>
          <w:b/>
          <w:bCs/>
          <w:color w:val="000000" w:themeColor="text1"/>
          <w:sz w:val="22"/>
          <w:szCs w:val="22"/>
        </w:rPr>
        <w:lastRenderedPageBreak/>
        <w:t>REFERENCES</w:t>
      </w:r>
      <w:bookmarkEnd w:id="87"/>
      <w:bookmarkEnd w:id="88"/>
      <w:bookmarkEnd w:id="89"/>
      <w:r w:rsidRPr="009D13AC">
        <w:rPr>
          <w:rFonts w:ascii="Times New Roman" w:hAnsi="Times New Roman"/>
          <w:b/>
          <w:bCs/>
          <w:color w:val="000000" w:themeColor="text1"/>
          <w:sz w:val="22"/>
          <w:szCs w:val="22"/>
        </w:rPr>
        <w:t xml:space="preserve"> FOR WEB APPENDICES</w:t>
      </w:r>
    </w:p>
    <w:bookmarkEnd w:id="90"/>
    <w:p w14:paraId="13DE30EF" w14:textId="01B13AD0" w:rsidR="006311E9" w:rsidRPr="009D13AC" w:rsidRDefault="006311E9"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Chetty R, Looney A, Kroft K (2009) Salience and taxation: Theory and evidence. </w:t>
      </w:r>
      <w:r w:rsidRPr="000879EF">
        <w:rPr>
          <w:rFonts w:ascii="Times New Roman" w:hAnsi="Times New Roman"/>
          <w:i/>
          <w:iCs/>
          <w:color w:val="000000" w:themeColor="text1"/>
          <w:sz w:val="22"/>
          <w:szCs w:val="22"/>
        </w:rPr>
        <w:t>American Economic Review</w:t>
      </w:r>
      <w:r w:rsidRPr="009D13AC">
        <w:rPr>
          <w:rFonts w:ascii="Times New Roman" w:hAnsi="Times New Roman"/>
          <w:color w:val="000000" w:themeColor="text1"/>
          <w:sz w:val="22"/>
          <w:szCs w:val="22"/>
        </w:rPr>
        <w:t>. 99(4), 1145-1177.</w:t>
      </w:r>
    </w:p>
    <w:p w14:paraId="64E3FC4F" w14:textId="7E94C401" w:rsidR="006311E9" w:rsidRPr="009D13AC" w:rsidRDefault="006311E9"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Ferrara EL, Chong A, and Duryea S (2012) Soap operas and fertility: Evidence from Brazil. </w:t>
      </w:r>
      <w:r w:rsidRPr="009D13AC">
        <w:rPr>
          <w:rFonts w:ascii="Times New Roman" w:hAnsi="Times New Roman"/>
          <w:i/>
          <w:iCs/>
          <w:color w:val="000000" w:themeColor="text1"/>
          <w:sz w:val="22"/>
          <w:szCs w:val="22"/>
        </w:rPr>
        <w:t>American Economic Journal: Applied Economics</w:t>
      </w:r>
      <w:r w:rsidRPr="009D13AC">
        <w:rPr>
          <w:rFonts w:ascii="Times New Roman" w:hAnsi="Times New Roman"/>
          <w:color w:val="000000" w:themeColor="text1"/>
          <w:sz w:val="22"/>
          <w:szCs w:val="22"/>
        </w:rPr>
        <w:t>. 4(4), 1-31.</w:t>
      </w:r>
    </w:p>
    <w:p w14:paraId="6CB1098C" w14:textId="64566850" w:rsidR="008B7709" w:rsidRPr="009D13AC" w:rsidRDefault="00EA7FA3"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Guo S, Fraser M. W </w:t>
      </w:r>
      <w:r w:rsidR="00717A82"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2014</w:t>
      </w:r>
      <w:r w:rsidR="00717A82"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 xml:space="preserve"> Propensity score analysis: Statistical methods and applications. Washington: SAGE publications.</w:t>
      </w:r>
    </w:p>
    <w:p w14:paraId="4DC6F559" w14:textId="522D5B9B" w:rsidR="005239A3" w:rsidRPr="009D13AC" w:rsidRDefault="005239A3"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Rosenbaum P R, Rubin D B </w:t>
      </w:r>
      <w:r w:rsidR="008E6921"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1985</w:t>
      </w:r>
      <w:r w:rsidR="008E6921"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 xml:space="preserve"> Constructing a control group using multivariate matched sampling methods that incorporate the propensity score. </w:t>
      </w:r>
      <w:r w:rsidRPr="009D13AC">
        <w:rPr>
          <w:rFonts w:ascii="Times New Roman" w:hAnsi="Times New Roman"/>
          <w:i/>
          <w:iCs/>
          <w:color w:val="000000" w:themeColor="text1"/>
          <w:sz w:val="22"/>
          <w:szCs w:val="22"/>
        </w:rPr>
        <w:t>The American Statistician</w:t>
      </w:r>
      <w:r w:rsidRPr="009D13AC">
        <w:rPr>
          <w:rFonts w:ascii="Times New Roman" w:hAnsi="Times New Roman"/>
          <w:color w:val="000000" w:themeColor="text1"/>
          <w:sz w:val="22"/>
          <w:szCs w:val="22"/>
        </w:rPr>
        <w:t>. 39(1), 33-38.</w:t>
      </w:r>
    </w:p>
    <w:p w14:paraId="1CF4EE55" w14:textId="40A15CC2" w:rsidR="00487C32" w:rsidRPr="009D13AC" w:rsidRDefault="008B7709"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Sun, L., Abraham, S </w:t>
      </w:r>
      <w:r w:rsidR="006311E9"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2021</w:t>
      </w:r>
      <w:r w:rsidR="006311E9"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 xml:space="preserve"> Estimating dynamic treatment effects in event studies with heterogeneous treatment effects.</w:t>
      </w:r>
      <w:r w:rsidRPr="009D13AC">
        <w:rPr>
          <w:rFonts w:ascii="Times New Roman" w:hAnsi="Times New Roman"/>
          <w:i/>
          <w:iCs/>
          <w:color w:val="000000" w:themeColor="text1"/>
          <w:sz w:val="22"/>
          <w:szCs w:val="22"/>
        </w:rPr>
        <w:t xml:space="preserve"> Journal of </w:t>
      </w:r>
      <w:r w:rsidRPr="009D13AC">
        <w:rPr>
          <w:rFonts w:ascii="Times New Roman" w:hAnsi="Times New Roman" w:hint="eastAsia"/>
          <w:i/>
          <w:iCs/>
          <w:color w:val="000000" w:themeColor="text1"/>
          <w:sz w:val="22"/>
          <w:szCs w:val="22"/>
        </w:rPr>
        <w:t>E</w:t>
      </w:r>
      <w:r w:rsidRPr="009D13AC">
        <w:rPr>
          <w:rFonts w:ascii="Times New Roman" w:hAnsi="Times New Roman"/>
          <w:i/>
          <w:iCs/>
          <w:color w:val="000000" w:themeColor="text1"/>
          <w:sz w:val="22"/>
          <w:szCs w:val="22"/>
        </w:rPr>
        <w:t>conometrics</w:t>
      </w:r>
      <w:r w:rsidRPr="009D13AC">
        <w:rPr>
          <w:rFonts w:ascii="Times New Roman" w:hAnsi="Times New Roman"/>
          <w:color w:val="000000" w:themeColor="text1"/>
          <w:sz w:val="22"/>
          <w:szCs w:val="22"/>
        </w:rPr>
        <w:t>, 225(2), 175-199.</w:t>
      </w:r>
    </w:p>
    <w:p w14:paraId="7EE61F23" w14:textId="01438A38" w:rsidR="005239A3" w:rsidRPr="009D13AC" w:rsidRDefault="005239A3"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Tucker C, Zhang J, Zhu T</w:t>
      </w:r>
      <w:r w:rsidR="00605CF0" w:rsidRPr="009D13AC">
        <w:rPr>
          <w:rFonts w:ascii="Times New Roman" w:hAnsi="Times New Roman"/>
          <w:color w:val="000000" w:themeColor="text1"/>
          <w:sz w:val="22"/>
          <w:szCs w:val="22"/>
        </w:rPr>
        <w:t xml:space="preserve"> (</w:t>
      </w:r>
      <w:r w:rsidRPr="009D13AC">
        <w:rPr>
          <w:rFonts w:ascii="Times New Roman" w:hAnsi="Times New Roman"/>
          <w:color w:val="000000" w:themeColor="text1"/>
          <w:sz w:val="22"/>
          <w:szCs w:val="22"/>
        </w:rPr>
        <w:t>2013</w:t>
      </w:r>
      <w:r w:rsidR="00605CF0"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 xml:space="preserve"> </w:t>
      </w:r>
      <w:bookmarkStart w:id="91" w:name="OLE_LINK728"/>
      <w:bookmarkStart w:id="92" w:name="OLE_LINK729"/>
      <w:r w:rsidRPr="009D13AC">
        <w:rPr>
          <w:rFonts w:ascii="Times New Roman" w:hAnsi="Times New Roman"/>
          <w:color w:val="000000" w:themeColor="text1"/>
          <w:sz w:val="22"/>
          <w:szCs w:val="22"/>
        </w:rPr>
        <w:t>Days on market and home sales</w:t>
      </w:r>
      <w:bookmarkEnd w:id="91"/>
      <w:bookmarkEnd w:id="92"/>
      <w:r w:rsidRPr="009D13AC">
        <w:rPr>
          <w:rFonts w:ascii="Times New Roman" w:hAnsi="Times New Roman"/>
          <w:color w:val="000000" w:themeColor="text1"/>
          <w:sz w:val="22"/>
          <w:szCs w:val="22"/>
        </w:rPr>
        <w:t xml:space="preserve">. </w:t>
      </w:r>
      <w:r w:rsidRPr="009D13AC">
        <w:rPr>
          <w:rFonts w:ascii="Times New Roman" w:hAnsi="Times New Roman"/>
          <w:i/>
          <w:iCs/>
          <w:color w:val="000000" w:themeColor="text1"/>
          <w:sz w:val="22"/>
          <w:szCs w:val="22"/>
        </w:rPr>
        <w:t>The RAND Journal of Economics</w:t>
      </w:r>
      <w:r w:rsidRPr="009D13AC">
        <w:rPr>
          <w:rFonts w:ascii="Times New Roman" w:hAnsi="Times New Roman"/>
          <w:color w:val="000000" w:themeColor="text1"/>
          <w:sz w:val="22"/>
          <w:szCs w:val="22"/>
        </w:rPr>
        <w:t>. 44(2), 337–360.</w:t>
      </w:r>
    </w:p>
    <w:p w14:paraId="286AD1A4" w14:textId="1A540D63" w:rsidR="00962028" w:rsidRPr="009D13AC" w:rsidRDefault="00962028"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Wang Y, Lewis M, Cryder C, and Sprigg J </w:t>
      </w:r>
      <w:r w:rsidR="00605CF0"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2016</w:t>
      </w:r>
      <w:r w:rsidR="00605CF0"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 xml:space="preserve"> Enduring effects of goal achievement and failure within customer loyalty programs: A large-scale field experiment. </w:t>
      </w:r>
      <w:r w:rsidRPr="009D13AC">
        <w:rPr>
          <w:rFonts w:ascii="Times New Roman" w:hAnsi="Times New Roman"/>
          <w:i/>
          <w:iCs/>
          <w:color w:val="000000" w:themeColor="text1"/>
          <w:sz w:val="22"/>
          <w:szCs w:val="22"/>
        </w:rPr>
        <w:t>Marketing Science</w:t>
      </w:r>
      <w:r w:rsidRPr="009D13AC">
        <w:rPr>
          <w:rFonts w:ascii="Times New Roman" w:hAnsi="Times New Roman"/>
          <w:color w:val="000000" w:themeColor="text1"/>
          <w:sz w:val="22"/>
          <w:szCs w:val="22"/>
        </w:rPr>
        <w:t>. 35(4), 565–575.</w:t>
      </w:r>
    </w:p>
    <w:p w14:paraId="6DC72156" w14:textId="1595D9B1" w:rsidR="00C83443" w:rsidRPr="009D13AC" w:rsidRDefault="00C83443"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 xml:space="preserve">Zhang S, Lee D, Singh P, Mukhopadhyay T </w:t>
      </w:r>
      <w:r w:rsidR="00605CF0"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2022</w:t>
      </w:r>
      <w:r w:rsidR="00605CF0" w:rsidRPr="009D13AC">
        <w:rPr>
          <w:rFonts w:ascii="Times New Roman" w:hAnsi="Times New Roman"/>
          <w:color w:val="000000" w:themeColor="text1"/>
          <w:sz w:val="22"/>
          <w:szCs w:val="22"/>
        </w:rPr>
        <w:t>)</w:t>
      </w:r>
      <w:r w:rsidRPr="009D13AC">
        <w:rPr>
          <w:rFonts w:ascii="Times New Roman" w:hAnsi="Times New Roman"/>
          <w:color w:val="000000" w:themeColor="text1"/>
          <w:sz w:val="22"/>
          <w:szCs w:val="22"/>
        </w:rPr>
        <w:t xml:space="preserve"> Demand interactions in sharing economies: Evidence from a natural experiment involving Airbnb and Uber/Lyft. </w:t>
      </w:r>
      <w:r w:rsidRPr="009D13AC">
        <w:rPr>
          <w:rFonts w:ascii="Times New Roman" w:hAnsi="Times New Roman"/>
          <w:i/>
          <w:iCs/>
          <w:color w:val="000000" w:themeColor="text1"/>
          <w:sz w:val="22"/>
          <w:szCs w:val="22"/>
        </w:rPr>
        <w:t>Journal Marketing Research</w:t>
      </w:r>
      <w:r w:rsidRPr="009D13AC">
        <w:rPr>
          <w:rFonts w:ascii="Times New Roman" w:hAnsi="Times New Roman"/>
          <w:color w:val="000000" w:themeColor="text1"/>
          <w:sz w:val="22"/>
          <w:szCs w:val="22"/>
        </w:rPr>
        <w:t>. 59(2), 374–391.</w:t>
      </w:r>
    </w:p>
    <w:p w14:paraId="56AB2638" w14:textId="4425F262" w:rsidR="005239A3" w:rsidRPr="009D13AC" w:rsidRDefault="00042301" w:rsidP="00070E44">
      <w:pPr>
        <w:ind w:left="440" w:hangingChars="200" w:hanging="440"/>
        <w:jc w:val="both"/>
        <w:rPr>
          <w:rFonts w:ascii="Times New Roman" w:hAnsi="Times New Roman"/>
          <w:color w:val="000000" w:themeColor="text1"/>
          <w:sz w:val="22"/>
          <w:szCs w:val="22"/>
        </w:rPr>
      </w:pPr>
      <w:r w:rsidRPr="009D13AC">
        <w:rPr>
          <w:rFonts w:ascii="Times New Roman" w:hAnsi="Times New Roman"/>
          <w:color w:val="000000" w:themeColor="text1"/>
          <w:sz w:val="22"/>
          <w:szCs w:val="22"/>
        </w:rPr>
        <w:t>Zhang, S., Mehta, N., Singh, P. V., &amp; Srinivasan, K (2021) Frontiers: Can an artificial intelligence algorithm mitigate racial economic inequality? An analysis in the context of Airbnb.</w:t>
      </w:r>
      <w:r w:rsidRPr="00CE0F91">
        <w:rPr>
          <w:rFonts w:ascii="Times New Roman" w:hAnsi="Times New Roman"/>
          <w:i/>
          <w:iCs/>
          <w:color w:val="000000" w:themeColor="text1"/>
          <w:sz w:val="22"/>
          <w:szCs w:val="22"/>
        </w:rPr>
        <w:t xml:space="preserve"> Marketing Science</w:t>
      </w:r>
      <w:r w:rsidRPr="009D13AC">
        <w:rPr>
          <w:rFonts w:ascii="Times New Roman" w:hAnsi="Times New Roman"/>
          <w:color w:val="000000" w:themeColor="text1"/>
          <w:sz w:val="22"/>
          <w:szCs w:val="22"/>
        </w:rPr>
        <w:t>, 40(5), 813-820.</w:t>
      </w:r>
    </w:p>
    <w:p w14:paraId="1E3C23C7" w14:textId="77777777" w:rsidR="00FE67E0" w:rsidRPr="008B7709" w:rsidRDefault="00FE67E0" w:rsidP="00FE67E0">
      <w:pPr>
        <w:spacing w:line="360" w:lineRule="auto"/>
        <w:jc w:val="both"/>
        <w:rPr>
          <w:rFonts w:ascii="Times New Roman" w:hAnsi="Times New Roman"/>
          <w:color w:val="000000" w:themeColor="text1"/>
          <w:sz w:val="20"/>
          <w:szCs w:val="20"/>
        </w:rPr>
      </w:pPr>
    </w:p>
    <w:sectPr w:rsidR="00FE67E0" w:rsidRPr="008B770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8180" w14:textId="77777777" w:rsidR="00B00251" w:rsidRDefault="00B00251" w:rsidP="0033445D">
      <w:pPr>
        <w:ind w:firstLine="420"/>
      </w:pPr>
      <w:r>
        <w:separator/>
      </w:r>
    </w:p>
  </w:endnote>
  <w:endnote w:type="continuationSeparator" w:id="0">
    <w:p w14:paraId="27436024" w14:textId="77777777" w:rsidR="00B00251" w:rsidRDefault="00B00251" w:rsidP="0033445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996846747"/>
      <w:docPartObj>
        <w:docPartGallery w:val="Page Numbers (Bottom of Page)"/>
        <w:docPartUnique/>
      </w:docPartObj>
    </w:sdtPr>
    <w:sdtContent>
      <w:p w14:paraId="46EB75AE" w14:textId="0EE5B74B" w:rsidR="0033445D" w:rsidRDefault="0033445D" w:rsidP="002D713E">
        <w:pPr>
          <w:pStyle w:val="af2"/>
          <w:framePr w:wrap="none" w:vAnchor="text" w:hAnchor="margin" w:xAlign="center" w:y="1"/>
          <w:ind w:firstLine="360"/>
          <w:rPr>
            <w:rStyle w:val="af4"/>
          </w:rPr>
        </w:pPr>
        <w:r>
          <w:rPr>
            <w:rStyle w:val="af4"/>
          </w:rPr>
          <w:fldChar w:fldCharType="begin"/>
        </w:r>
        <w:r>
          <w:rPr>
            <w:rStyle w:val="af4"/>
          </w:rPr>
          <w:instrText xml:space="preserve"> PAGE </w:instrText>
        </w:r>
        <w:r>
          <w:rPr>
            <w:rStyle w:val="af4"/>
          </w:rPr>
          <w:fldChar w:fldCharType="end"/>
        </w:r>
      </w:p>
    </w:sdtContent>
  </w:sdt>
  <w:p w14:paraId="202F9D43" w14:textId="77777777" w:rsidR="0033445D" w:rsidRDefault="0033445D">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545250918"/>
      <w:docPartObj>
        <w:docPartGallery w:val="Page Numbers (Bottom of Page)"/>
        <w:docPartUnique/>
      </w:docPartObj>
    </w:sdtPr>
    <w:sdtContent>
      <w:p w14:paraId="0B97932C" w14:textId="068D1D52" w:rsidR="0033445D" w:rsidRDefault="0033445D" w:rsidP="002D713E">
        <w:pPr>
          <w:pStyle w:val="af2"/>
          <w:framePr w:wrap="none" w:vAnchor="text" w:hAnchor="margin" w:xAlign="center" w:y="1"/>
          <w:ind w:firstLine="360"/>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sdtContent>
  </w:sdt>
  <w:p w14:paraId="641DF6B2" w14:textId="77777777" w:rsidR="0033445D" w:rsidRDefault="0033445D">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DD08" w14:textId="77777777" w:rsidR="0033445D" w:rsidRDefault="0033445D">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0E22" w14:textId="77777777" w:rsidR="00B00251" w:rsidRDefault="00B00251" w:rsidP="0033445D">
      <w:pPr>
        <w:ind w:firstLine="420"/>
      </w:pPr>
      <w:r>
        <w:separator/>
      </w:r>
    </w:p>
  </w:footnote>
  <w:footnote w:type="continuationSeparator" w:id="0">
    <w:p w14:paraId="70703789" w14:textId="77777777" w:rsidR="00B00251" w:rsidRDefault="00B00251" w:rsidP="0033445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5430" w14:textId="77777777" w:rsidR="0033445D" w:rsidRDefault="0033445D">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ACFB" w14:textId="77777777" w:rsidR="0033445D" w:rsidRDefault="0033445D">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FDC" w14:textId="77777777" w:rsidR="0033445D" w:rsidRDefault="0033445D">
    <w:pPr>
      <w:pStyle w:val="af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33"/>
    <w:rsid w:val="00000E67"/>
    <w:rsid w:val="000017FC"/>
    <w:rsid w:val="00001A4B"/>
    <w:rsid w:val="000023A1"/>
    <w:rsid w:val="00004219"/>
    <w:rsid w:val="000062D1"/>
    <w:rsid w:val="000105C8"/>
    <w:rsid w:val="00010FDA"/>
    <w:rsid w:val="000124DC"/>
    <w:rsid w:val="00013767"/>
    <w:rsid w:val="00015CD4"/>
    <w:rsid w:val="00016033"/>
    <w:rsid w:val="0001674D"/>
    <w:rsid w:val="00017C51"/>
    <w:rsid w:val="00017F13"/>
    <w:rsid w:val="0002330E"/>
    <w:rsid w:val="00026EEE"/>
    <w:rsid w:val="00027505"/>
    <w:rsid w:val="00027702"/>
    <w:rsid w:val="00030A1A"/>
    <w:rsid w:val="00030AFC"/>
    <w:rsid w:val="000318A8"/>
    <w:rsid w:val="00032D77"/>
    <w:rsid w:val="00032E8A"/>
    <w:rsid w:val="00036133"/>
    <w:rsid w:val="00036256"/>
    <w:rsid w:val="00036840"/>
    <w:rsid w:val="00037748"/>
    <w:rsid w:val="00040735"/>
    <w:rsid w:val="00042301"/>
    <w:rsid w:val="00043129"/>
    <w:rsid w:val="00043A81"/>
    <w:rsid w:val="00045115"/>
    <w:rsid w:val="00045E31"/>
    <w:rsid w:val="00050C1A"/>
    <w:rsid w:val="0005413D"/>
    <w:rsid w:val="000555D9"/>
    <w:rsid w:val="00057950"/>
    <w:rsid w:val="0006191C"/>
    <w:rsid w:val="00062AC4"/>
    <w:rsid w:val="0006670D"/>
    <w:rsid w:val="00066A20"/>
    <w:rsid w:val="00070E44"/>
    <w:rsid w:val="000719CE"/>
    <w:rsid w:val="00072AAE"/>
    <w:rsid w:val="000748A0"/>
    <w:rsid w:val="00074D0B"/>
    <w:rsid w:val="00077381"/>
    <w:rsid w:val="0007794F"/>
    <w:rsid w:val="00081229"/>
    <w:rsid w:val="0008247F"/>
    <w:rsid w:val="00084C0E"/>
    <w:rsid w:val="000859E5"/>
    <w:rsid w:val="0008687E"/>
    <w:rsid w:val="0008785F"/>
    <w:rsid w:val="000879EF"/>
    <w:rsid w:val="00092C26"/>
    <w:rsid w:val="00096A3A"/>
    <w:rsid w:val="000A1263"/>
    <w:rsid w:val="000A164D"/>
    <w:rsid w:val="000A16AC"/>
    <w:rsid w:val="000A1F9F"/>
    <w:rsid w:val="000A2CEC"/>
    <w:rsid w:val="000A2CF5"/>
    <w:rsid w:val="000A518C"/>
    <w:rsid w:val="000A7281"/>
    <w:rsid w:val="000A7292"/>
    <w:rsid w:val="000A73FF"/>
    <w:rsid w:val="000B40CA"/>
    <w:rsid w:val="000B6639"/>
    <w:rsid w:val="000C379D"/>
    <w:rsid w:val="000C48D2"/>
    <w:rsid w:val="000C5B06"/>
    <w:rsid w:val="000D07A2"/>
    <w:rsid w:val="000D0A17"/>
    <w:rsid w:val="000D1F80"/>
    <w:rsid w:val="000D2734"/>
    <w:rsid w:val="000D29FA"/>
    <w:rsid w:val="000D5768"/>
    <w:rsid w:val="000D7420"/>
    <w:rsid w:val="000E168E"/>
    <w:rsid w:val="000E1E05"/>
    <w:rsid w:val="000E1E60"/>
    <w:rsid w:val="000E2C08"/>
    <w:rsid w:val="000E55ED"/>
    <w:rsid w:val="000E7804"/>
    <w:rsid w:val="000E79E9"/>
    <w:rsid w:val="000F1F18"/>
    <w:rsid w:val="000F599A"/>
    <w:rsid w:val="00100A23"/>
    <w:rsid w:val="0010158A"/>
    <w:rsid w:val="0010414B"/>
    <w:rsid w:val="0011018F"/>
    <w:rsid w:val="00110CE2"/>
    <w:rsid w:val="00112EBC"/>
    <w:rsid w:val="00112EC4"/>
    <w:rsid w:val="00113AE0"/>
    <w:rsid w:val="001144BB"/>
    <w:rsid w:val="00115B56"/>
    <w:rsid w:val="00121174"/>
    <w:rsid w:val="00121BB1"/>
    <w:rsid w:val="00125A51"/>
    <w:rsid w:val="00131350"/>
    <w:rsid w:val="00132C60"/>
    <w:rsid w:val="00134AB1"/>
    <w:rsid w:val="00135341"/>
    <w:rsid w:val="00137A3B"/>
    <w:rsid w:val="00140823"/>
    <w:rsid w:val="00140B44"/>
    <w:rsid w:val="001469B2"/>
    <w:rsid w:val="001478DC"/>
    <w:rsid w:val="0015109C"/>
    <w:rsid w:val="00151EA3"/>
    <w:rsid w:val="0015412A"/>
    <w:rsid w:val="00154ADC"/>
    <w:rsid w:val="00154F7E"/>
    <w:rsid w:val="001568FF"/>
    <w:rsid w:val="001640E6"/>
    <w:rsid w:val="0016533C"/>
    <w:rsid w:val="00166E9B"/>
    <w:rsid w:val="00171079"/>
    <w:rsid w:val="001718C3"/>
    <w:rsid w:val="001744CA"/>
    <w:rsid w:val="00176FB9"/>
    <w:rsid w:val="00180266"/>
    <w:rsid w:val="00187D28"/>
    <w:rsid w:val="00190729"/>
    <w:rsid w:val="00191938"/>
    <w:rsid w:val="00197360"/>
    <w:rsid w:val="0019738D"/>
    <w:rsid w:val="001A090B"/>
    <w:rsid w:val="001A13C8"/>
    <w:rsid w:val="001A2A7C"/>
    <w:rsid w:val="001A2CE0"/>
    <w:rsid w:val="001A3C67"/>
    <w:rsid w:val="001A5F94"/>
    <w:rsid w:val="001A6BC9"/>
    <w:rsid w:val="001A7229"/>
    <w:rsid w:val="001A7520"/>
    <w:rsid w:val="001B242B"/>
    <w:rsid w:val="001B52A1"/>
    <w:rsid w:val="001B5592"/>
    <w:rsid w:val="001B642B"/>
    <w:rsid w:val="001C0429"/>
    <w:rsid w:val="001C35E5"/>
    <w:rsid w:val="001D0347"/>
    <w:rsid w:val="001D068C"/>
    <w:rsid w:val="001D1662"/>
    <w:rsid w:val="001D210B"/>
    <w:rsid w:val="001D3879"/>
    <w:rsid w:val="001D4714"/>
    <w:rsid w:val="001D4EE0"/>
    <w:rsid w:val="001D6752"/>
    <w:rsid w:val="001D71A9"/>
    <w:rsid w:val="001E4EDB"/>
    <w:rsid w:val="001F0138"/>
    <w:rsid w:val="001F57B0"/>
    <w:rsid w:val="00200D6C"/>
    <w:rsid w:val="00201781"/>
    <w:rsid w:val="00202301"/>
    <w:rsid w:val="002028C5"/>
    <w:rsid w:val="00211D76"/>
    <w:rsid w:val="00212BF1"/>
    <w:rsid w:val="00214A31"/>
    <w:rsid w:val="0021628A"/>
    <w:rsid w:val="00221761"/>
    <w:rsid w:val="002247F1"/>
    <w:rsid w:val="00227030"/>
    <w:rsid w:val="00231A7C"/>
    <w:rsid w:val="00231AD8"/>
    <w:rsid w:val="00234BD8"/>
    <w:rsid w:val="0023535F"/>
    <w:rsid w:val="002401AF"/>
    <w:rsid w:val="00240DB9"/>
    <w:rsid w:val="002411F8"/>
    <w:rsid w:val="002414D1"/>
    <w:rsid w:val="00241ADA"/>
    <w:rsid w:val="00241D84"/>
    <w:rsid w:val="00243765"/>
    <w:rsid w:val="0024655F"/>
    <w:rsid w:val="00246FB4"/>
    <w:rsid w:val="00250F75"/>
    <w:rsid w:val="00251FF8"/>
    <w:rsid w:val="00255ADF"/>
    <w:rsid w:val="00256C23"/>
    <w:rsid w:val="00263166"/>
    <w:rsid w:val="00264922"/>
    <w:rsid w:val="0026500A"/>
    <w:rsid w:val="002652FE"/>
    <w:rsid w:val="00265F8B"/>
    <w:rsid w:val="00267DDF"/>
    <w:rsid w:val="002726FC"/>
    <w:rsid w:val="00272727"/>
    <w:rsid w:val="00274CC7"/>
    <w:rsid w:val="002766AC"/>
    <w:rsid w:val="00280B44"/>
    <w:rsid w:val="002812AD"/>
    <w:rsid w:val="00281DA2"/>
    <w:rsid w:val="00282035"/>
    <w:rsid w:val="00282976"/>
    <w:rsid w:val="002852D6"/>
    <w:rsid w:val="002863D0"/>
    <w:rsid w:val="002867D1"/>
    <w:rsid w:val="002868AE"/>
    <w:rsid w:val="00286F8D"/>
    <w:rsid w:val="00291192"/>
    <w:rsid w:val="00291202"/>
    <w:rsid w:val="002A13C3"/>
    <w:rsid w:val="002A212D"/>
    <w:rsid w:val="002A2606"/>
    <w:rsid w:val="002A3B70"/>
    <w:rsid w:val="002A50B5"/>
    <w:rsid w:val="002B0E4F"/>
    <w:rsid w:val="002B204C"/>
    <w:rsid w:val="002B30B2"/>
    <w:rsid w:val="002B4A36"/>
    <w:rsid w:val="002B562B"/>
    <w:rsid w:val="002B70BC"/>
    <w:rsid w:val="002C0286"/>
    <w:rsid w:val="002C1237"/>
    <w:rsid w:val="002C13A5"/>
    <w:rsid w:val="002C20DD"/>
    <w:rsid w:val="002C2FB4"/>
    <w:rsid w:val="002C5740"/>
    <w:rsid w:val="002C5D8A"/>
    <w:rsid w:val="002C68A6"/>
    <w:rsid w:val="002C6EC4"/>
    <w:rsid w:val="002D1563"/>
    <w:rsid w:val="002D5C0D"/>
    <w:rsid w:val="002E0D25"/>
    <w:rsid w:val="002E27E4"/>
    <w:rsid w:val="002E36F8"/>
    <w:rsid w:val="002E4165"/>
    <w:rsid w:val="002F0858"/>
    <w:rsid w:val="002F3C15"/>
    <w:rsid w:val="002F5B99"/>
    <w:rsid w:val="002F7A93"/>
    <w:rsid w:val="00304E0B"/>
    <w:rsid w:val="00307301"/>
    <w:rsid w:val="00307850"/>
    <w:rsid w:val="00312CA7"/>
    <w:rsid w:val="00314314"/>
    <w:rsid w:val="003159F3"/>
    <w:rsid w:val="0032086C"/>
    <w:rsid w:val="00320E81"/>
    <w:rsid w:val="00321779"/>
    <w:rsid w:val="00322C3A"/>
    <w:rsid w:val="00323001"/>
    <w:rsid w:val="00326911"/>
    <w:rsid w:val="00326A86"/>
    <w:rsid w:val="00326BA7"/>
    <w:rsid w:val="00326ECD"/>
    <w:rsid w:val="00331971"/>
    <w:rsid w:val="0033445D"/>
    <w:rsid w:val="00336651"/>
    <w:rsid w:val="00340619"/>
    <w:rsid w:val="00340A56"/>
    <w:rsid w:val="00341F92"/>
    <w:rsid w:val="00343EBB"/>
    <w:rsid w:val="003446BC"/>
    <w:rsid w:val="00355B39"/>
    <w:rsid w:val="0036315C"/>
    <w:rsid w:val="003662EE"/>
    <w:rsid w:val="0036720B"/>
    <w:rsid w:val="0036731C"/>
    <w:rsid w:val="00370A68"/>
    <w:rsid w:val="00374BF5"/>
    <w:rsid w:val="0038310D"/>
    <w:rsid w:val="00386169"/>
    <w:rsid w:val="003904A9"/>
    <w:rsid w:val="00393257"/>
    <w:rsid w:val="00397876"/>
    <w:rsid w:val="00397A88"/>
    <w:rsid w:val="003A0889"/>
    <w:rsid w:val="003A08CA"/>
    <w:rsid w:val="003A125B"/>
    <w:rsid w:val="003A3C4B"/>
    <w:rsid w:val="003A3CA6"/>
    <w:rsid w:val="003A4DCF"/>
    <w:rsid w:val="003A4F10"/>
    <w:rsid w:val="003A7440"/>
    <w:rsid w:val="003A7BAD"/>
    <w:rsid w:val="003B01AF"/>
    <w:rsid w:val="003B0C80"/>
    <w:rsid w:val="003B193B"/>
    <w:rsid w:val="003B1CC2"/>
    <w:rsid w:val="003B1F4D"/>
    <w:rsid w:val="003B3DD9"/>
    <w:rsid w:val="003B5556"/>
    <w:rsid w:val="003B6566"/>
    <w:rsid w:val="003B7C6B"/>
    <w:rsid w:val="003C3EFF"/>
    <w:rsid w:val="003C4A0E"/>
    <w:rsid w:val="003D148B"/>
    <w:rsid w:val="003D5574"/>
    <w:rsid w:val="003D6213"/>
    <w:rsid w:val="003D6A66"/>
    <w:rsid w:val="003D7D6D"/>
    <w:rsid w:val="003E0550"/>
    <w:rsid w:val="003E1809"/>
    <w:rsid w:val="003E301F"/>
    <w:rsid w:val="003E4172"/>
    <w:rsid w:val="003E5533"/>
    <w:rsid w:val="003E75C7"/>
    <w:rsid w:val="003E7CFB"/>
    <w:rsid w:val="003F0354"/>
    <w:rsid w:val="003F14C8"/>
    <w:rsid w:val="003F194E"/>
    <w:rsid w:val="003F35F1"/>
    <w:rsid w:val="003F49EB"/>
    <w:rsid w:val="00400F76"/>
    <w:rsid w:val="00401609"/>
    <w:rsid w:val="00401621"/>
    <w:rsid w:val="00401A2F"/>
    <w:rsid w:val="00401D53"/>
    <w:rsid w:val="00402831"/>
    <w:rsid w:val="00402AC3"/>
    <w:rsid w:val="004049A2"/>
    <w:rsid w:val="00404DA5"/>
    <w:rsid w:val="00405E58"/>
    <w:rsid w:val="00405F6F"/>
    <w:rsid w:val="004064B9"/>
    <w:rsid w:val="00410836"/>
    <w:rsid w:val="00412E22"/>
    <w:rsid w:val="0041326A"/>
    <w:rsid w:val="00421015"/>
    <w:rsid w:val="0042151F"/>
    <w:rsid w:val="00423000"/>
    <w:rsid w:val="00426857"/>
    <w:rsid w:val="00426FDC"/>
    <w:rsid w:val="00430F4B"/>
    <w:rsid w:val="00432FB9"/>
    <w:rsid w:val="00437102"/>
    <w:rsid w:val="00440DF1"/>
    <w:rsid w:val="0044142E"/>
    <w:rsid w:val="00442403"/>
    <w:rsid w:val="00442C6B"/>
    <w:rsid w:val="00443894"/>
    <w:rsid w:val="00445D4D"/>
    <w:rsid w:val="004468F6"/>
    <w:rsid w:val="00447DC8"/>
    <w:rsid w:val="004525E4"/>
    <w:rsid w:val="00456B44"/>
    <w:rsid w:val="004577B3"/>
    <w:rsid w:val="00460AA7"/>
    <w:rsid w:val="004614D4"/>
    <w:rsid w:val="004618AD"/>
    <w:rsid w:val="00462CE8"/>
    <w:rsid w:val="00462D13"/>
    <w:rsid w:val="00463BCE"/>
    <w:rsid w:val="00464963"/>
    <w:rsid w:val="00471D5D"/>
    <w:rsid w:val="00471DD0"/>
    <w:rsid w:val="0047574A"/>
    <w:rsid w:val="00477E2E"/>
    <w:rsid w:val="004805B6"/>
    <w:rsid w:val="00482912"/>
    <w:rsid w:val="004873E1"/>
    <w:rsid w:val="00487C32"/>
    <w:rsid w:val="00487F75"/>
    <w:rsid w:val="00493024"/>
    <w:rsid w:val="00496565"/>
    <w:rsid w:val="004A0AA4"/>
    <w:rsid w:val="004A0E72"/>
    <w:rsid w:val="004A3606"/>
    <w:rsid w:val="004A3912"/>
    <w:rsid w:val="004A568F"/>
    <w:rsid w:val="004A5794"/>
    <w:rsid w:val="004B0485"/>
    <w:rsid w:val="004B441E"/>
    <w:rsid w:val="004C4512"/>
    <w:rsid w:val="004C4618"/>
    <w:rsid w:val="004C5813"/>
    <w:rsid w:val="004C5FD8"/>
    <w:rsid w:val="004C640D"/>
    <w:rsid w:val="004D2999"/>
    <w:rsid w:val="004D4848"/>
    <w:rsid w:val="004E1690"/>
    <w:rsid w:val="004E3CB0"/>
    <w:rsid w:val="004E4AE6"/>
    <w:rsid w:val="004E7534"/>
    <w:rsid w:val="004F613B"/>
    <w:rsid w:val="00500BE5"/>
    <w:rsid w:val="00502C33"/>
    <w:rsid w:val="005054CB"/>
    <w:rsid w:val="00511BCB"/>
    <w:rsid w:val="00512F26"/>
    <w:rsid w:val="0051361D"/>
    <w:rsid w:val="005153DC"/>
    <w:rsid w:val="00517EC7"/>
    <w:rsid w:val="00522734"/>
    <w:rsid w:val="005239A3"/>
    <w:rsid w:val="005244C1"/>
    <w:rsid w:val="00526B34"/>
    <w:rsid w:val="00532ABA"/>
    <w:rsid w:val="00534F82"/>
    <w:rsid w:val="00535755"/>
    <w:rsid w:val="0053579A"/>
    <w:rsid w:val="00540F6E"/>
    <w:rsid w:val="00542819"/>
    <w:rsid w:val="00542A92"/>
    <w:rsid w:val="00543F38"/>
    <w:rsid w:val="00544C34"/>
    <w:rsid w:val="00545AA6"/>
    <w:rsid w:val="00550B7C"/>
    <w:rsid w:val="005548A8"/>
    <w:rsid w:val="00555A57"/>
    <w:rsid w:val="00556FE5"/>
    <w:rsid w:val="005732D1"/>
    <w:rsid w:val="005772A1"/>
    <w:rsid w:val="005776E6"/>
    <w:rsid w:val="00586062"/>
    <w:rsid w:val="00586A5A"/>
    <w:rsid w:val="00586BE9"/>
    <w:rsid w:val="00586F03"/>
    <w:rsid w:val="00587246"/>
    <w:rsid w:val="00592C7D"/>
    <w:rsid w:val="00594BE2"/>
    <w:rsid w:val="005A2B7B"/>
    <w:rsid w:val="005A679C"/>
    <w:rsid w:val="005A6C69"/>
    <w:rsid w:val="005A7116"/>
    <w:rsid w:val="005B0C4A"/>
    <w:rsid w:val="005B1340"/>
    <w:rsid w:val="005B222F"/>
    <w:rsid w:val="005B7A2F"/>
    <w:rsid w:val="005C0C5F"/>
    <w:rsid w:val="005C345B"/>
    <w:rsid w:val="005C517F"/>
    <w:rsid w:val="005C5464"/>
    <w:rsid w:val="005D1413"/>
    <w:rsid w:val="005D1C88"/>
    <w:rsid w:val="005D1CBB"/>
    <w:rsid w:val="005E0A61"/>
    <w:rsid w:val="005E433E"/>
    <w:rsid w:val="005E4421"/>
    <w:rsid w:val="005E475E"/>
    <w:rsid w:val="005F0EBC"/>
    <w:rsid w:val="005F3BF3"/>
    <w:rsid w:val="005F5B74"/>
    <w:rsid w:val="005F6261"/>
    <w:rsid w:val="005F743D"/>
    <w:rsid w:val="00600393"/>
    <w:rsid w:val="0060137E"/>
    <w:rsid w:val="00601F17"/>
    <w:rsid w:val="00603EC5"/>
    <w:rsid w:val="00605CF0"/>
    <w:rsid w:val="0060682C"/>
    <w:rsid w:val="0061297F"/>
    <w:rsid w:val="00612EA3"/>
    <w:rsid w:val="006149EE"/>
    <w:rsid w:val="00620455"/>
    <w:rsid w:val="00621687"/>
    <w:rsid w:val="0062190D"/>
    <w:rsid w:val="00623BDD"/>
    <w:rsid w:val="00624292"/>
    <w:rsid w:val="00627CB8"/>
    <w:rsid w:val="006301B4"/>
    <w:rsid w:val="006306E5"/>
    <w:rsid w:val="006311E9"/>
    <w:rsid w:val="00633980"/>
    <w:rsid w:val="00634364"/>
    <w:rsid w:val="00636209"/>
    <w:rsid w:val="00636D59"/>
    <w:rsid w:val="00641964"/>
    <w:rsid w:val="00641FE4"/>
    <w:rsid w:val="00644348"/>
    <w:rsid w:val="006454D2"/>
    <w:rsid w:val="00645BB1"/>
    <w:rsid w:val="00645F32"/>
    <w:rsid w:val="00651F5A"/>
    <w:rsid w:val="006543E1"/>
    <w:rsid w:val="0065479B"/>
    <w:rsid w:val="00654FD0"/>
    <w:rsid w:val="00655398"/>
    <w:rsid w:val="00657A37"/>
    <w:rsid w:val="006605CD"/>
    <w:rsid w:val="00661C43"/>
    <w:rsid w:val="0066464B"/>
    <w:rsid w:val="00664D2B"/>
    <w:rsid w:val="006665EB"/>
    <w:rsid w:val="006673BE"/>
    <w:rsid w:val="006711A7"/>
    <w:rsid w:val="00676FDE"/>
    <w:rsid w:val="00677306"/>
    <w:rsid w:val="00683615"/>
    <w:rsid w:val="00684A42"/>
    <w:rsid w:val="0068782E"/>
    <w:rsid w:val="0069085B"/>
    <w:rsid w:val="0069089A"/>
    <w:rsid w:val="00693B37"/>
    <w:rsid w:val="00695217"/>
    <w:rsid w:val="0069548C"/>
    <w:rsid w:val="00697651"/>
    <w:rsid w:val="006A6672"/>
    <w:rsid w:val="006A6C02"/>
    <w:rsid w:val="006B1236"/>
    <w:rsid w:val="006B1E03"/>
    <w:rsid w:val="006C0F27"/>
    <w:rsid w:val="006C21EB"/>
    <w:rsid w:val="006C316F"/>
    <w:rsid w:val="006C35C0"/>
    <w:rsid w:val="006C52EB"/>
    <w:rsid w:val="006C59BE"/>
    <w:rsid w:val="006D7805"/>
    <w:rsid w:val="006E29E9"/>
    <w:rsid w:val="006E5D08"/>
    <w:rsid w:val="006E6B6C"/>
    <w:rsid w:val="006F184F"/>
    <w:rsid w:val="006F477A"/>
    <w:rsid w:val="006F63FA"/>
    <w:rsid w:val="0070152B"/>
    <w:rsid w:val="00704638"/>
    <w:rsid w:val="00704798"/>
    <w:rsid w:val="007070E3"/>
    <w:rsid w:val="00710B14"/>
    <w:rsid w:val="00711F44"/>
    <w:rsid w:val="007127D2"/>
    <w:rsid w:val="00712A3E"/>
    <w:rsid w:val="00715D13"/>
    <w:rsid w:val="00717A82"/>
    <w:rsid w:val="007203DB"/>
    <w:rsid w:val="007250B4"/>
    <w:rsid w:val="007259DB"/>
    <w:rsid w:val="007261A6"/>
    <w:rsid w:val="00726A29"/>
    <w:rsid w:val="007308CB"/>
    <w:rsid w:val="00730FB6"/>
    <w:rsid w:val="0073125F"/>
    <w:rsid w:val="00740114"/>
    <w:rsid w:val="007411D4"/>
    <w:rsid w:val="0074147A"/>
    <w:rsid w:val="00743A6A"/>
    <w:rsid w:val="0074576E"/>
    <w:rsid w:val="0074717B"/>
    <w:rsid w:val="0075794F"/>
    <w:rsid w:val="00757D43"/>
    <w:rsid w:val="0076062A"/>
    <w:rsid w:val="0076256D"/>
    <w:rsid w:val="00763C9C"/>
    <w:rsid w:val="007657E7"/>
    <w:rsid w:val="00766634"/>
    <w:rsid w:val="007666FD"/>
    <w:rsid w:val="00766BB0"/>
    <w:rsid w:val="00766DC9"/>
    <w:rsid w:val="00771413"/>
    <w:rsid w:val="00773298"/>
    <w:rsid w:val="00775062"/>
    <w:rsid w:val="00777271"/>
    <w:rsid w:val="00780688"/>
    <w:rsid w:val="0078237B"/>
    <w:rsid w:val="0078327E"/>
    <w:rsid w:val="00785535"/>
    <w:rsid w:val="00785626"/>
    <w:rsid w:val="00785C9B"/>
    <w:rsid w:val="007A350D"/>
    <w:rsid w:val="007A38EE"/>
    <w:rsid w:val="007A5FB2"/>
    <w:rsid w:val="007A6B6D"/>
    <w:rsid w:val="007A6C32"/>
    <w:rsid w:val="007A6CF4"/>
    <w:rsid w:val="007B1328"/>
    <w:rsid w:val="007B5C5C"/>
    <w:rsid w:val="007C129A"/>
    <w:rsid w:val="007C2D08"/>
    <w:rsid w:val="007C30FF"/>
    <w:rsid w:val="007C41A0"/>
    <w:rsid w:val="007C43AD"/>
    <w:rsid w:val="007C4F36"/>
    <w:rsid w:val="007C528D"/>
    <w:rsid w:val="007C70E6"/>
    <w:rsid w:val="007C7182"/>
    <w:rsid w:val="007C75BB"/>
    <w:rsid w:val="007D003A"/>
    <w:rsid w:val="007D1F67"/>
    <w:rsid w:val="007D267B"/>
    <w:rsid w:val="007D28AF"/>
    <w:rsid w:val="007D428D"/>
    <w:rsid w:val="007D5AE6"/>
    <w:rsid w:val="007D717E"/>
    <w:rsid w:val="007D780E"/>
    <w:rsid w:val="007E0E4D"/>
    <w:rsid w:val="007E55D1"/>
    <w:rsid w:val="007E604E"/>
    <w:rsid w:val="007F29CE"/>
    <w:rsid w:val="007F410F"/>
    <w:rsid w:val="007F53AD"/>
    <w:rsid w:val="007F680A"/>
    <w:rsid w:val="00800C84"/>
    <w:rsid w:val="00804C94"/>
    <w:rsid w:val="00806A31"/>
    <w:rsid w:val="00807C12"/>
    <w:rsid w:val="008108A7"/>
    <w:rsid w:val="008118A8"/>
    <w:rsid w:val="0081784F"/>
    <w:rsid w:val="00817C0A"/>
    <w:rsid w:val="00817E3E"/>
    <w:rsid w:val="00822F6F"/>
    <w:rsid w:val="00827945"/>
    <w:rsid w:val="00831DC6"/>
    <w:rsid w:val="00832BE7"/>
    <w:rsid w:val="008347D5"/>
    <w:rsid w:val="00835AF9"/>
    <w:rsid w:val="00836995"/>
    <w:rsid w:val="00837E07"/>
    <w:rsid w:val="00842162"/>
    <w:rsid w:val="0084252B"/>
    <w:rsid w:val="008432AD"/>
    <w:rsid w:val="00844FD0"/>
    <w:rsid w:val="008450B6"/>
    <w:rsid w:val="00846514"/>
    <w:rsid w:val="008521AA"/>
    <w:rsid w:val="00852414"/>
    <w:rsid w:val="00852953"/>
    <w:rsid w:val="0085480E"/>
    <w:rsid w:val="00855CC4"/>
    <w:rsid w:val="008560F7"/>
    <w:rsid w:val="00860A5D"/>
    <w:rsid w:val="00862AB4"/>
    <w:rsid w:val="00864485"/>
    <w:rsid w:val="0086455D"/>
    <w:rsid w:val="00867622"/>
    <w:rsid w:val="008707D4"/>
    <w:rsid w:val="0087297A"/>
    <w:rsid w:val="00874148"/>
    <w:rsid w:val="0087475C"/>
    <w:rsid w:val="00876638"/>
    <w:rsid w:val="00880FBB"/>
    <w:rsid w:val="00882845"/>
    <w:rsid w:val="008829A9"/>
    <w:rsid w:val="00883F71"/>
    <w:rsid w:val="00885B8B"/>
    <w:rsid w:val="00885EC3"/>
    <w:rsid w:val="008911AA"/>
    <w:rsid w:val="00891379"/>
    <w:rsid w:val="00891CC0"/>
    <w:rsid w:val="008929AB"/>
    <w:rsid w:val="008A16E6"/>
    <w:rsid w:val="008A3556"/>
    <w:rsid w:val="008A5654"/>
    <w:rsid w:val="008A73AB"/>
    <w:rsid w:val="008B24FA"/>
    <w:rsid w:val="008B2F4A"/>
    <w:rsid w:val="008B3269"/>
    <w:rsid w:val="008B36B3"/>
    <w:rsid w:val="008B3991"/>
    <w:rsid w:val="008B5BB0"/>
    <w:rsid w:val="008B7709"/>
    <w:rsid w:val="008C04FE"/>
    <w:rsid w:val="008C21AA"/>
    <w:rsid w:val="008C37B3"/>
    <w:rsid w:val="008C417A"/>
    <w:rsid w:val="008C4B64"/>
    <w:rsid w:val="008C6686"/>
    <w:rsid w:val="008C7051"/>
    <w:rsid w:val="008D27EB"/>
    <w:rsid w:val="008D4149"/>
    <w:rsid w:val="008D7859"/>
    <w:rsid w:val="008E113B"/>
    <w:rsid w:val="008E484B"/>
    <w:rsid w:val="008E6921"/>
    <w:rsid w:val="008E74F3"/>
    <w:rsid w:val="008F111C"/>
    <w:rsid w:val="008F5DE9"/>
    <w:rsid w:val="008F62F5"/>
    <w:rsid w:val="008F718F"/>
    <w:rsid w:val="008F7CE7"/>
    <w:rsid w:val="00900058"/>
    <w:rsid w:val="009009A0"/>
    <w:rsid w:val="00901AFF"/>
    <w:rsid w:val="00915A4C"/>
    <w:rsid w:val="00921BE7"/>
    <w:rsid w:val="00927082"/>
    <w:rsid w:val="00932036"/>
    <w:rsid w:val="00933737"/>
    <w:rsid w:val="00934E42"/>
    <w:rsid w:val="00941C25"/>
    <w:rsid w:val="00950AFA"/>
    <w:rsid w:val="00952224"/>
    <w:rsid w:val="0095318F"/>
    <w:rsid w:val="0096029A"/>
    <w:rsid w:val="00962028"/>
    <w:rsid w:val="00962513"/>
    <w:rsid w:val="00964BF9"/>
    <w:rsid w:val="00964E35"/>
    <w:rsid w:val="0096643D"/>
    <w:rsid w:val="0096685C"/>
    <w:rsid w:val="0097299B"/>
    <w:rsid w:val="00972BDA"/>
    <w:rsid w:val="00972FCE"/>
    <w:rsid w:val="00973283"/>
    <w:rsid w:val="009762E3"/>
    <w:rsid w:val="009765C8"/>
    <w:rsid w:val="00986348"/>
    <w:rsid w:val="00990AC5"/>
    <w:rsid w:val="00991253"/>
    <w:rsid w:val="00992242"/>
    <w:rsid w:val="00992D27"/>
    <w:rsid w:val="009935C6"/>
    <w:rsid w:val="00993BEE"/>
    <w:rsid w:val="0099462A"/>
    <w:rsid w:val="00995098"/>
    <w:rsid w:val="00996B4E"/>
    <w:rsid w:val="009A19E6"/>
    <w:rsid w:val="009A7AF2"/>
    <w:rsid w:val="009B1D61"/>
    <w:rsid w:val="009B4830"/>
    <w:rsid w:val="009B52B6"/>
    <w:rsid w:val="009C0E90"/>
    <w:rsid w:val="009C428E"/>
    <w:rsid w:val="009C51DC"/>
    <w:rsid w:val="009C7D2C"/>
    <w:rsid w:val="009D0FC1"/>
    <w:rsid w:val="009D13AC"/>
    <w:rsid w:val="009D6B91"/>
    <w:rsid w:val="009E0D9D"/>
    <w:rsid w:val="009E3E51"/>
    <w:rsid w:val="009E47E7"/>
    <w:rsid w:val="009F0333"/>
    <w:rsid w:val="009F05E5"/>
    <w:rsid w:val="009F1F9C"/>
    <w:rsid w:val="009F2556"/>
    <w:rsid w:val="009F3397"/>
    <w:rsid w:val="009F5EA0"/>
    <w:rsid w:val="009F7D13"/>
    <w:rsid w:val="00A00B33"/>
    <w:rsid w:val="00A025EC"/>
    <w:rsid w:val="00A135AD"/>
    <w:rsid w:val="00A158F8"/>
    <w:rsid w:val="00A202A5"/>
    <w:rsid w:val="00A20F7D"/>
    <w:rsid w:val="00A23CC0"/>
    <w:rsid w:val="00A25F4D"/>
    <w:rsid w:val="00A322AB"/>
    <w:rsid w:val="00A3362D"/>
    <w:rsid w:val="00A34BB8"/>
    <w:rsid w:val="00A35E80"/>
    <w:rsid w:val="00A41ABD"/>
    <w:rsid w:val="00A42279"/>
    <w:rsid w:val="00A42EC4"/>
    <w:rsid w:val="00A4363C"/>
    <w:rsid w:val="00A43FB7"/>
    <w:rsid w:val="00A472B7"/>
    <w:rsid w:val="00A51534"/>
    <w:rsid w:val="00A528B7"/>
    <w:rsid w:val="00A54088"/>
    <w:rsid w:val="00A56078"/>
    <w:rsid w:val="00A63612"/>
    <w:rsid w:val="00A65EEB"/>
    <w:rsid w:val="00A7102E"/>
    <w:rsid w:val="00A72839"/>
    <w:rsid w:val="00A73B42"/>
    <w:rsid w:val="00A74566"/>
    <w:rsid w:val="00A74F60"/>
    <w:rsid w:val="00A75335"/>
    <w:rsid w:val="00A77CA5"/>
    <w:rsid w:val="00A81617"/>
    <w:rsid w:val="00A83B98"/>
    <w:rsid w:val="00A8611D"/>
    <w:rsid w:val="00A9122D"/>
    <w:rsid w:val="00AA02EA"/>
    <w:rsid w:val="00AA0A5E"/>
    <w:rsid w:val="00AA2409"/>
    <w:rsid w:val="00AA31CE"/>
    <w:rsid w:val="00AB181C"/>
    <w:rsid w:val="00AB24F0"/>
    <w:rsid w:val="00AB3EA6"/>
    <w:rsid w:val="00AB4A59"/>
    <w:rsid w:val="00AB6431"/>
    <w:rsid w:val="00AC3988"/>
    <w:rsid w:val="00AC70AE"/>
    <w:rsid w:val="00AD5660"/>
    <w:rsid w:val="00AE0884"/>
    <w:rsid w:val="00AE182F"/>
    <w:rsid w:val="00AE3D69"/>
    <w:rsid w:val="00AE43D9"/>
    <w:rsid w:val="00AE572C"/>
    <w:rsid w:val="00AE6630"/>
    <w:rsid w:val="00AE6B9B"/>
    <w:rsid w:val="00AF178C"/>
    <w:rsid w:val="00AF2056"/>
    <w:rsid w:val="00AF3479"/>
    <w:rsid w:val="00AF5684"/>
    <w:rsid w:val="00AF70A0"/>
    <w:rsid w:val="00AF799C"/>
    <w:rsid w:val="00AF7C33"/>
    <w:rsid w:val="00B00251"/>
    <w:rsid w:val="00B01C81"/>
    <w:rsid w:val="00B01D1A"/>
    <w:rsid w:val="00B04294"/>
    <w:rsid w:val="00B103E2"/>
    <w:rsid w:val="00B12DC0"/>
    <w:rsid w:val="00B16B7E"/>
    <w:rsid w:val="00B1765E"/>
    <w:rsid w:val="00B20EE0"/>
    <w:rsid w:val="00B26A22"/>
    <w:rsid w:val="00B303F6"/>
    <w:rsid w:val="00B3233B"/>
    <w:rsid w:val="00B3487A"/>
    <w:rsid w:val="00B406B8"/>
    <w:rsid w:val="00B44190"/>
    <w:rsid w:val="00B446FA"/>
    <w:rsid w:val="00B4693C"/>
    <w:rsid w:val="00B50EC7"/>
    <w:rsid w:val="00B520A5"/>
    <w:rsid w:val="00B55FA0"/>
    <w:rsid w:val="00B56347"/>
    <w:rsid w:val="00B621A1"/>
    <w:rsid w:val="00B62C05"/>
    <w:rsid w:val="00B62F62"/>
    <w:rsid w:val="00B6350E"/>
    <w:rsid w:val="00B6417C"/>
    <w:rsid w:val="00B646A3"/>
    <w:rsid w:val="00B65432"/>
    <w:rsid w:val="00B6583A"/>
    <w:rsid w:val="00B74FB2"/>
    <w:rsid w:val="00B81B19"/>
    <w:rsid w:val="00B82D09"/>
    <w:rsid w:val="00B84B94"/>
    <w:rsid w:val="00B86659"/>
    <w:rsid w:val="00B92154"/>
    <w:rsid w:val="00B933FE"/>
    <w:rsid w:val="00B969A1"/>
    <w:rsid w:val="00B96CE0"/>
    <w:rsid w:val="00BA100B"/>
    <w:rsid w:val="00BA1A97"/>
    <w:rsid w:val="00BA4B7B"/>
    <w:rsid w:val="00BA5650"/>
    <w:rsid w:val="00BA5742"/>
    <w:rsid w:val="00BA59C7"/>
    <w:rsid w:val="00BA72E5"/>
    <w:rsid w:val="00BB2687"/>
    <w:rsid w:val="00BB5B10"/>
    <w:rsid w:val="00BC178A"/>
    <w:rsid w:val="00BD0955"/>
    <w:rsid w:val="00BD0DA9"/>
    <w:rsid w:val="00BD0F25"/>
    <w:rsid w:val="00BD1306"/>
    <w:rsid w:val="00BD2277"/>
    <w:rsid w:val="00BD49C0"/>
    <w:rsid w:val="00BD4F35"/>
    <w:rsid w:val="00BF57D4"/>
    <w:rsid w:val="00BF5CF3"/>
    <w:rsid w:val="00BF7092"/>
    <w:rsid w:val="00BF774C"/>
    <w:rsid w:val="00C002BC"/>
    <w:rsid w:val="00C03E71"/>
    <w:rsid w:val="00C03F00"/>
    <w:rsid w:val="00C10452"/>
    <w:rsid w:val="00C11457"/>
    <w:rsid w:val="00C1361E"/>
    <w:rsid w:val="00C14BBD"/>
    <w:rsid w:val="00C262C1"/>
    <w:rsid w:val="00C26F4F"/>
    <w:rsid w:val="00C3254B"/>
    <w:rsid w:val="00C32F50"/>
    <w:rsid w:val="00C34C7B"/>
    <w:rsid w:val="00C353DB"/>
    <w:rsid w:val="00C461A5"/>
    <w:rsid w:val="00C50B0D"/>
    <w:rsid w:val="00C52024"/>
    <w:rsid w:val="00C52254"/>
    <w:rsid w:val="00C560B8"/>
    <w:rsid w:val="00C56DB2"/>
    <w:rsid w:val="00C610AE"/>
    <w:rsid w:val="00C679B0"/>
    <w:rsid w:val="00C70226"/>
    <w:rsid w:val="00C7031E"/>
    <w:rsid w:val="00C718D6"/>
    <w:rsid w:val="00C8078B"/>
    <w:rsid w:val="00C81B30"/>
    <w:rsid w:val="00C83443"/>
    <w:rsid w:val="00C83B35"/>
    <w:rsid w:val="00C870B9"/>
    <w:rsid w:val="00C90B60"/>
    <w:rsid w:val="00C91A4E"/>
    <w:rsid w:val="00C92AF4"/>
    <w:rsid w:val="00C94024"/>
    <w:rsid w:val="00C94C1D"/>
    <w:rsid w:val="00CA08BA"/>
    <w:rsid w:val="00CB18FD"/>
    <w:rsid w:val="00CB5092"/>
    <w:rsid w:val="00CB63AD"/>
    <w:rsid w:val="00CB7A6B"/>
    <w:rsid w:val="00CC027F"/>
    <w:rsid w:val="00CC72C6"/>
    <w:rsid w:val="00CC7E69"/>
    <w:rsid w:val="00CD30DF"/>
    <w:rsid w:val="00CD6D0E"/>
    <w:rsid w:val="00CD7FDF"/>
    <w:rsid w:val="00CE0F91"/>
    <w:rsid w:val="00CE4CC0"/>
    <w:rsid w:val="00CE716D"/>
    <w:rsid w:val="00CE737F"/>
    <w:rsid w:val="00CE79D7"/>
    <w:rsid w:val="00CF378C"/>
    <w:rsid w:val="00CF3DCC"/>
    <w:rsid w:val="00D0096F"/>
    <w:rsid w:val="00D0391C"/>
    <w:rsid w:val="00D04355"/>
    <w:rsid w:val="00D04448"/>
    <w:rsid w:val="00D04DB1"/>
    <w:rsid w:val="00D050F1"/>
    <w:rsid w:val="00D068B5"/>
    <w:rsid w:val="00D12359"/>
    <w:rsid w:val="00D1562D"/>
    <w:rsid w:val="00D15C46"/>
    <w:rsid w:val="00D160AC"/>
    <w:rsid w:val="00D16990"/>
    <w:rsid w:val="00D17160"/>
    <w:rsid w:val="00D23E96"/>
    <w:rsid w:val="00D246B1"/>
    <w:rsid w:val="00D248ED"/>
    <w:rsid w:val="00D27916"/>
    <w:rsid w:val="00D32C1D"/>
    <w:rsid w:val="00D4081B"/>
    <w:rsid w:val="00D42D7B"/>
    <w:rsid w:val="00D45566"/>
    <w:rsid w:val="00D46B80"/>
    <w:rsid w:val="00D520F4"/>
    <w:rsid w:val="00D55449"/>
    <w:rsid w:val="00D63D65"/>
    <w:rsid w:val="00D64C8F"/>
    <w:rsid w:val="00D65B2C"/>
    <w:rsid w:val="00D66061"/>
    <w:rsid w:val="00D66B6A"/>
    <w:rsid w:val="00D72393"/>
    <w:rsid w:val="00D72AE9"/>
    <w:rsid w:val="00D73F21"/>
    <w:rsid w:val="00D7571B"/>
    <w:rsid w:val="00D77CEC"/>
    <w:rsid w:val="00D85945"/>
    <w:rsid w:val="00D87A0A"/>
    <w:rsid w:val="00D90C43"/>
    <w:rsid w:val="00D9105A"/>
    <w:rsid w:val="00D93139"/>
    <w:rsid w:val="00DA131B"/>
    <w:rsid w:val="00DA45C8"/>
    <w:rsid w:val="00DB17A3"/>
    <w:rsid w:val="00DC0CDC"/>
    <w:rsid w:val="00DC1BD3"/>
    <w:rsid w:val="00DC30A3"/>
    <w:rsid w:val="00DC3289"/>
    <w:rsid w:val="00DC373A"/>
    <w:rsid w:val="00DC70A1"/>
    <w:rsid w:val="00DD11BC"/>
    <w:rsid w:val="00DD3AF9"/>
    <w:rsid w:val="00DD43AB"/>
    <w:rsid w:val="00DD5057"/>
    <w:rsid w:val="00DD6524"/>
    <w:rsid w:val="00DD7410"/>
    <w:rsid w:val="00DD7988"/>
    <w:rsid w:val="00DE0330"/>
    <w:rsid w:val="00DE17C5"/>
    <w:rsid w:val="00DE4090"/>
    <w:rsid w:val="00DE4839"/>
    <w:rsid w:val="00DE4C7A"/>
    <w:rsid w:val="00DE6D5D"/>
    <w:rsid w:val="00DE7DD7"/>
    <w:rsid w:val="00DF0985"/>
    <w:rsid w:val="00DF3276"/>
    <w:rsid w:val="00DF4474"/>
    <w:rsid w:val="00DF5026"/>
    <w:rsid w:val="00E033EF"/>
    <w:rsid w:val="00E07DB0"/>
    <w:rsid w:val="00E1014A"/>
    <w:rsid w:val="00E11438"/>
    <w:rsid w:val="00E12A23"/>
    <w:rsid w:val="00E16B25"/>
    <w:rsid w:val="00E17553"/>
    <w:rsid w:val="00E17F4B"/>
    <w:rsid w:val="00E233EB"/>
    <w:rsid w:val="00E263C5"/>
    <w:rsid w:val="00E26E4B"/>
    <w:rsid w:val="00E26F55"/>
    <w:rsid w:val="00E32412"/>
    <w:rsid w:val="00E32608"/>
    <w:rsid w:val="00E32903"/>
    <w:rsid w:val="00E32A64"/>
    <w:rsid w:val="00E32AC9"/>
    <w:rsid w:val="00E356D0"/>
    <w:rsid w:val="00E35A52"/>
    <w:rsid w:val="00E40ACB"/>
    <w:rsid w:val="00E40E4A"/>
    <w:rsid w:val="00E41F3E"/>
    <w:rsid w:val="00E42652"/>
    <w:rsid w:val="00E42D53"/>
    <w:rsid w:val="00E437DC"/>
    <w:rsid w:val="00E45A8D"/>
    <w:rsid w:val="00E47ADA"/>
    <w:rsid w:val="00E533F3"/>
    <w:rsid w:val="00E56633"/>
    <w:rsid w:val="00E61CCE"/>
    <w:rsid w:val="00E642EA"/>
    <w:rsid w:val="00E64605"/>
    <w:rsid w:val="00E65970"/>
    <w:rsid w:val="00E70ABB"/>
    <w:rsid w:val="00E71FAA"/>
    <w:rsid w:val="00E76353"/>
    <w:rsid w:val="00E8060F"/>
    <w:rsid w:val="00E8076D"/>
    <w:rsid w:val="00E817CB"/>
    <w:rsid w:val="00E83121"/>
    <w:rsid w:val="00E87D1F"/>
    <w:rsid w:val="00E91A22"/>
    <w:rsid w:val="00E9337A"/>
    <w:rsid w:val="00E9369A"/>
    <w:rsid w:val="00EA0E14"/>
    <w:rsid w:val="00EA1167"/>
    <w:rsid w:val="00EA4B4B"/>
    <w:rsid w:val="00EA75B7"/>
    <w:rsid w:val="00EA7FA3"/>
    <w:rsid w:val="00EB234B"/>
    <w:rsid w:val="00EB2785"/>
    <w:rsid w:val="00EB60CF"/>
    <w:rsid w:val="00EB7F20"/>
    <w:rsid w:val="00EC1C67"/>
    <w:rsid w:val="00EC2BFA"/>
    <w:rsid w:val="00EC3C30"/>
    <w:rsid w:val="00EC7A69"/>
    <w:rsid w:val="00ED0621"/>
    <w:rsid w:val="00ED07BA"/>
    <w:rsid w:val="00ED4140"/>
    <w:rsid w:val="00ED46FC"/>
    <w:rsid w:val="00ED5411"/>
    <w:rsid w:val="00ED5787"/>
    <w:rsid w:val="00ED6E8D"/>
    <w:rsid w:val="00ED73B5"/>
    <w:rsid w:val="00EE0EE1"/>
    <w:rsid w:val="00EE40CA"/>
    <w:rsid w:val="00EE76B0"/>
    <w:rsid w:val="00EF02B0"/>
    <w:rsid w:val="00EF3C87"/>
    <w:rsid w:val="00EF7CAC"/>
    <w:rsid w:val="00F01972"/>
    <w:rsid w:val="00F03A7F"/>
    <w:rsid w:val="00F04ECF"/>
    <w:rsid w:val="00F05CCE"/>
    <w:rsid w:val="00F064FA"/>
    <w:rsid w:val="00F11912"/>
    <w:rsid w:val="00F11A3A"/>
    <w:rsid w:val="00F125CA"/>
    <w:rsid w:val="00F1310F"/>
    <w:rsid w:val="00F1779B"/>
    <w:rsid w:val="00F20D57"/>
    <w:rsid w:val="00F21B98"/>
    <w:rsid w:val="00F24C80"/>
    <w:rsid w:val="00F26393"/>
    <w:rsid w:val="00F26C55"/>
    <w:rsid w:val="00F27D3F"/>
    <w:rsid w:val="00F32B64"/>
    <w:rsid w:val="00F3677D"/>
    <w:rsid w:val="00F40F71"/>
    <w:rsid w:val="00F423CB"/>
    <w:rsid w:val="00F44136"/>
    <w:rsid w:val="00F5053E"/>
    <w:rsid w:val="00F53D37"/>
    <w:rsid w:val="00F54196"/>
    <w:rsid w:val="00F565BD"/>
    <w:rsid w:val="00F574B6"/>
    <w:rsid w:val="00F62591"/>
    <w:rsid w:val="00F66FDC"/>
    <w:rsid w:val="00F70879"/>
    <w:rsid w:val="00F709DD"/>
    <w:rsid w:val="00F70AE9"/>
    <w:rsid w:val="00F70C30"/>
    <w:rsid w:val="00F70D90"/>
    <w:rsid w:val="00F72ECB"/>
    <w:rsid w:val="00F734F1"/>
    <w:rsid w:val="00F73B4A"/>
    <w:rsid w:val="00F749E5"/>
    <w:rsid w:val="00F74B74"/>
    <w:rsid w:val="00F760C3"/>
    <w:rsid w:val="00F8191D"/>
    <w:rsid w:val="00F85751"/>
    <w:rsid w:val="00F901CF"/>
    <w:rsid w:val="00F91832"/>
    <w:rsid w:val="00FA0996"/>
    <w:rsid w:val="00FA09DF"/>
    <w:rsid w:val="00FA1192"/>
    <w:rsid w:val="00FA29D0"/>
    <w:rsid w:val="00FB2B76"/>
    <w:rsid w:val="00FB308E"/>
    <w:rsid w:val="00FB3AE9"/>
    <w:rsid w:val="00FC7112"/>
    <w:rsid w:val="00FD005F"/>
    <w:rsid w:val="00FD1CF1"/>
    <w:rsid w:val="00FD2B86"/>
    <w:rsid w:val="00FD32F2"/>
    <w:rsid w:val="00FD50F0"/>
    <w:rsid w:val="00FD6815"/>
    <w:rsid w:val="00FD74E1"/>
    <w:rsid w:val="00FE3175"/>
    <w:rsid w:val="00FE40C3"/>
    <w:rsid w:val="00FE67E0"/>
    <w:rsid w:val="00FF17C0"/>
    <w:rsid w:val="00FF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26BC"/>
  <w15:chartTrackingRefBased/>
  <w15:docId w15:val="{CFFC7A41-F5B0-E642-BA2B-208A17C3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pPr>
        <w:spacing w:line="300" w:lineRule="auto"/>
        <w:ind w:firstLineChars="200" w:firstLine="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0C3"/>
    <w:pPr>
      <w:spacing w:line="240" w:lineRule="auto"/>
      <w:ind w:firstLineChars="0" w:firstLine="0"/>
      <w:jc w:val="left"/>
    </w:pPr>
    <w:rPr>
      <w:rFonts w:ascii="宋体" w:eastAsia="宋体" w:hAnsi="宋体" w:cs="宋体"/>
      <w:kern w:val="0"/>
      <w:sz w:val="24"/>
      <w14:ligatures w14:val="none"/>
    </w:rPr>
  </w:style>
  <w:style w:type="paragraph" w:styleId="1">
    <w:name w:val="heading 1"/>
    <w:basedOn w:val="a"/>
    <w:next w:val="a"/>
    <w:link w:val="10"/>
    <w:uiPriority w:val="9"/>
    <w:qFormat/>
    <w:rsid w:val="0003613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613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613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3613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36133"/>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03613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361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1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361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1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361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361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36133"/>
    <w:rPr>
      <w:rFonts w:cstheme="majorBidi"/>
      <w:color w:val="0F4761" w:themeColor="accent1" w:themeShade="BF"/>
      <w:sz w:val="28"/>
      <w:szCs w:val="28"/>
    </w:rPr>
  </w:style>
  <w:style w:type="character" w:customStyle="1" w:styleId="50">
    <w:name w:val="标题 5 字符"/>
    <w:basedOn w:val="a0"/>
    <w:link w:val="5"/>
    <w:uiPriority w:val="9"/>
    <w:semiHidden/>
    <w:rsid w:val="00036133"/>
    <w:rPr>
      <w:rFonts w:cstheme="majorBidi"/>
      <w:color w:val="0F4761" w:themeColor="accent1" w:themeShade="BF"/>
      <w:sz w:val="24"/>
    </w:rPr>
  </w:style>
  <w:style w:type="character" w:customStyle="1" w:styleId="60">
    <w:name w:val="标题 6 字符"/>
    <w:basedOn w:val="a0"/>
    <w:link w:val="6"/>
    <w:uiPriority w:val="9"/>
    <w:semiHidden/>
    <w:rsid w:val="00036133"/>
    <w:rPr>
      <w:rFonts w:cstheme="majorBidi"/>
      <w:b/>
      <w:bCs/>
      <w:color w:val="0F4761" w:themeColor="accent1" w:themeShade="BF"/>
    </w:rPr>
  </w:style>
  <w:style w:type="character" w:customStyle="1" w:styleId="70">
    <w:name w:val="标题 7 字符"/>
    <w:basedOn w:val="a0"/>
    <w:link w:val="7"/>
    <w:uiPriority w:val="9"/>
    <w:semiHidden/>
    <w:rsid w:val="00036133"/>
    <w:rPr>
      <w:rFonts w:cstheme="majorBidi"/>
      <w:b/>
      <w:bCs/>
      <w:color w:val="595959" w:themeColor="text1" w:themeTint="A6"/>
    </w:rPr>
  </w:style>
  <w:style w:type="character" w:customStyle="1" w:styleId="80">
    <w:name w:val="标题 8 字符"/>
    <w:basedOn w:val="a0"/>
    <w:link w:val="8"/>
    <w:uiPriority w:val="9"/>
    <w:semiHidden/>
    <w:rsid w:val="00036133"/>
    <w:rPr>
      <w:rFonts w:cstheme="majorBidi"/>
      <w:color w:val="595959" w:themeColor="text1" w:themeTint="A6"/>
    </w:rPr>
  </w:style>
  <w:style w:type="character" w:customStyle="1" w:styleId="90">
    <w:name w:val="标题 9 字符"/>
    <w:basedOn w:val="a0"/>
    <w:link w:val="9"/>
    <w:uiPriority w:val="9"/>
    <w:semiHidden/>
    <w:rsid w:val="00036133"/>
    <w:rPr>
      <w:rFonts w:eastAsiaTheme="majorEastAsia" w:cstheme="majorBidi"/>
      <w:color w:val="595959" w:themeColor="text1" w:themeTint="A6"/>
    </w:rPr>
  </w:style>
  <w:style w:type="paragraph" w:styleId="a3">
    <w:name w:val="Title"/>
    <w:basedOn w:val="a"/>
    <w:next w:val="a"/>
    <w:link w:val="a4"/>
    <w:uiPriority w:val="10"/>
    <w:qFormat/>
    <w:rsid w:val="00036133"/>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133"/>
    <w:pPr>
      <w:numPr>
        <w:ilvl w:val="1"/>
      </w:numPr>
      <w:spacing w:after="160"/>
      <w:ind w:firstLineChars="200" w:firstLine="200"/>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133"/>
    <w:pPr>
      <w:spacing w:before="160" w:after="160"/>
    </w:pPr>
    <w:rPr>
      <w:i/>
      <w:iCs/>
      <w:color w:val="404040" w:themeColor="text1" w:themeTint="BF"/>
    </w:rPr>
  </w:style>
  <w:style w:type="character" w:customStyle="1" w:styleId="a8">
    <w:name w:val="引用 字符"/>
    <w:basedOn w:val="a0"/>
    <w:link w:val="a7"/>
    <w:uiPriority w:val="29"/>
    <w:rsid w:val="00036133"/>
    <w:rPr>
      <w:i/>
      <w:iCs/>
      <w:color w:val="404040" w:themeColor="text1" w:themeTint="BF"/>
    </w:rPr>
  </w:style>
  <w:style w:type="paragraph" w:styleId="a9">
    <w:name w:val="List Paragraph"/>
    <w:basedOn w:val="a"/>
    <w:uiPriority w:val="34"/>
    <w:qFormat/>
    <w:rsid w:val="00036133"/>
    <w:pPr>
      <w:ind w:left="720"/>
      <w:contextualSpacing/>
    </w:pPr>
  </w:style>
  <w:style w:type="character" w:styleId="aa">
    <w:name w:val="Intense Emphasis"/>
    <w:basedOn w:val="a0"/>
    <w:uiPriority w:val="21"/>
    <w:qFormat/>
    <w:rsid w:val="00036133"/>
    <w:rPr>
      <w:i/>
      <w:iCs/>
      <w:color w:val="0F4761" w:themeColor="accent1" w:themeShade="BF"/>
    </w:rPr>
  </w:style>
  <w:style w:type="paragraph" w:styleId="ab">
    <w:name w:val="Intense Quote"/>
    <w:basedOn w:val="a"/>
    <w:next w:val="a"/>
    <w:link w:val="ac"/>
    <w:uiPriority w:val="30"/>
    <w:qFormat/>
    <w:rsid w:val="0003613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ac">
    <w:name w:val="明显引用 字符"/>
    <w:basedOn w:val="a0"/>
    <w:link w:val="ab"/>
    <w:uiPriority w:val="30"/>
    <w:rsid w:val="00036133"/>
    <w:rPr>
      <w:i/>
      <w:iCs/>
      <w:color w:val="0F4761" w:themeColor="accent1" w:themeShade="BF"/>
    </w:rPr>
  </w:style>
  <w:style w:type="character" w:styleId="ad">
    <w:name w:val="Intense Reference"/>
    <w:basedOn w:val="a0"/>
    <w:uiPriority w:val="32"/>
    <w:qFormat/>
    <w:rsid w:val="00036133"/>
    <w:rPr>
      <w:b/>
      <w:bCs/>
      <w:smallCaps/>
      <w:color w:val="0F4761" w:themeColor="accent1" w:themeShade="BF"/>
      <w:spacing w:val="5"/>
    </w:rPr>
  </w:style>
  <w:style w:type="character" w:styleId="ae">
    <w:name w:val="Emphasis"/>
    <w:basedOn w:val="a0"/>
    <w:uiPriority w:val="20"/>
    <w:qFormat/>
    <w:rsid w:val="00E61CCE"/>
    <w:rPr>
      <w:i/>
      <w:iCs/>
    </w:rPr>
  </w:style>
  <w:style w:type="character" w:styleId="af">
    <w:name w:val="Placeholder Text"/>
    <w:basedOn w:val="a0"/>
    <w:uiPriority w:val="99"/>
    <w:semiHidden/>
    <w:rsid w:val="002812AD"/>
    <w:rPr>
      <w:color w:val="666666"/>
    </w:rPr>
  </w:style>
  <w:style w:type="paragraph" w:styleId="af0">
    <w:name w:val="header"/>
    <w:basedOn w:val="a"/>
    <w:link w:val="af1"/>
    <w:uiPriority w:val="99"/>
    <w:unhideWhenUsed/>
    <w:rsid w:val="0033445D"/>
    <w:pPr>
      <w:tabs>
        <w:tab w:val="center" w:pos="4153"/>
        <w:tab w:val="right" w:pos="8306"/>
      </w:tabs>
      <w:snapToGrid w:val="0"/>
    </w:pPr>
    <w:rPr>
      <w:sz w:val="18"/>
      <w:szCs w:val="18"/>
    </w:rPr>
  </w:style>
  <w:style w:type="character" w:customStyle="1" w:styleId="af1">
    <w:name w:val="页眉 字符"/>
    <w:basedOn w:val="a0"/>
    <w:link w:val="af0"/>
    <w:uiPriority w:val="99"/>
    <w:rsid w:val="0033445D"/>
    <w:rPr>
      <w:sz w:val="18"/>
      <w:szCs w:val="18"/>
    </w:rPr>
  </w:style>
  <w:style w:type="paragraph" w:styleId="af2">
    <w:name w:val="footer"/>
    <w:basedOn w:val="a"/>
    <w:link w:val="af3"/>
    <w:uiPriority w:val="99"/>
    <w:unhideWhenUsed/>
    <w:rsid w:val="0033445D"/>
    <w:pPr>
      <w:tabs>
        <w:tab w:val="center" w:pos="4153"/>
        <w:tab w:val="right" w:pos="8306"/>
      </w:tabs>
      <w:snapToGrid w:val="0"/>
    </w:pPr>
    <w:rPr>
      <w:sz w:val="18"/>
      <w:szCs w:val="18"/>
    </w:rPr>
  </w:style>
  <w:style w:type="character" w:customStyle="1" w:styleId="af3">
    <w:name w:val="页脚 字符"/>
    <w:basedOn w:val="a0"/>
    <w:link w:val="af2"/>
    <w:uiPriority w:val="99"/>
    <w:rsid w:val="0033445D"/>
    <w:rPr>
      <w:sz w:val="18"/>
      <w:szCs w:val="18"/>
    </w:rPr>
  </w:style>
  <w:style w:type="character" w:styleId="af4">
    <w:name w:val="page number"/>
    <w:basedOn w:val="a0"/>
    <w:uiPriority w:val="99"/>
    <w:semiHidden/>
    <w:unhideWhenUsed/>
    <w:rsid w:val="0033445D"/>
  </w:style>
  <w:style w:type="character" w:customStyle="1" w:styleId="katex-mathml">
    <w:name w:val="katex-mathml"/>
    <w:basedOn w:val="a0"/>
    <w:rsid w:val="005F5B74"/>
  </w:style>
  <w:style w:type="character" w:customStyle="1" w:styleId="mord">
    <w:name w:val="mord"/>
    <w:basedOn w:val="a0"/>
    <w:rsid w:val="005F5B74"/>
  </w:style>
  <w:style w:type="character" w:customStyle="1" w:styleId="mrel">
    <w:name w:val="mrel"/>
    <w:basedOn w:val="a0"/>
    <w:rsid w:val="005F5B74"/>
  </w:style>
  <w:style w:type="character" w:styleId="af5">
    <w:name w:val="Strong"/>
    <w:basedOn w:val="a0"/>
    <w:uiPriority w:val="22"/>
    <w:qFormat/>
    <w:rsid w:val="00535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1201">
      <w:bodyDiv w:val="1"/>
      <w:marLeft w:val="0"/>
      <w:marRight w:val="0"/>
      <w:marTop w:val="0"/>
      <w:marBottom w:val="0"/>
      <w:divBdr>
        <w:top w:val="none" w:sz="0" w:space="0" w:color="auto"/>
        <w:left w:val="none" w:sz="0" w:space="0" w:color="auto"/>
        <w:bottom w:val="none" w:sz="0" w:space="0" w:color="auto"/>
        <w:right w:val="none" w:sz="0" w:space="0" w:color="auto"/>
      </w:divBdr>
    </w:div>
    <w:div w:id="392898549">
      <w:bodyDiv w:val="1"/>
      <w:marLeft w:val="0"/>
      <w:marRight w:val="0"/>
      <w:marTop w:val="0"/>
      <w:marBottom w:val="0"/>
      <w:divBdr>
        <w:top w:val="none" w:sz="0" w:space="0" w:color="auto"/>
        <w:left w:val="none" w:sz="0" w:space="0" w:color="auto"/>
        <w:bottom w:val="none" w:sz="0" w:space="0" w:color="auto"/>
        <w:right w:val="none" w:sz="0" w:space="0" w:color="auto"/>
      </w:divBdr>
    </w:div>
    <w:div w:id="855727642">
      <w:bodyDiv w:val="1"/>
      <w:marLeft w:val="0"/>
      <w:marRight w:val="0"/>
      <w:marTop w:val="0"/>
      <w:marBottom w:val="0"/>
      <w:divBdr>
        <w:top w:val="none" w:sz="0" w:space="0" w:color="auto"/>
        <w:left w:val="none" w:sz="0" w:space="0" w:color="auto"/>
        <w:bottom w:val="none" w:sz="0" w:space="0" w:color="auto"/>
        <w:right w:val="none" w:sz="0" w:space="0" w:color="auto"/>
      </w:divBdr>
    </w:div>
    <w:div w:id="920916688">
      <w:bodyDiv w:val="1"/>
      <w:marLeft w:val="0"/>
      <w:marRight w:val="0"/>
      <w:marTop w:val="0"/>
      <w:marBottom w:val="0"/>
      <w:divBdr>
        <w:top w:val="none" w:sz="0" w:space="0" w:color="auto"/>
        <w:left w:val="none" w:sz="0" w:space="0" w:color="auto"/>
        <w:bottom w:val="none" w:sz="0" w:space="0" w:color="auto"/>
        <w:right w:val="none" w:sz="0" w:space="0" w:color="auto"/>
      </w:divBdr>
    </w:div>
    <w:div w:id="991517728">
      <w:bodyDiv w:val="1"/>
      <w:marLeft w:val="0"/>
      <w:marRight w:val="0"/>
      <w:marTop w:val="0"/>
      <w:marBottom w:val="0"/>
      <w:divBdr>
        <w:top w:val="none" w:sz="0" w:space="0" w:color="auto"/>
        <w:left w:val="none" w:sz="0" w:space="0" w:color="auto"/>
        <w:bottom w:val="none" w:sz="0" w:space="0" w:color="auto"/>
        <w:right w:val="none" w:sz="0" w:space="0" w:color="auto"/>
      </w:divBdr>
    </w:div>
    <w:div w:id="1496603935">
      <w:bodyDiv w:val="1"/>
      <w:marLeft w:val="0"/>
      <w:marRight w:val="0"/>
      <w:marTop w:val="0"/>
      <w:marBottom w:val="0"/>
      <w:divBdr>
        <w:top w:val="none" w:sz="0" w:space="0" w:color="auto"/>
        <w:left w:val="none" w:sz="0" w:space="0" w:color="auto"/>
        <w:bottom w:val="none" w:sz="0" w:space="0" w:color="auto"/>
        <w:right w:val="none" w:sz="0" w:space="0" w:color="auto"/>
      </w:divBdr>
    </w:div>
    <w:div w:id="1848867321">
      <w:bodyDiv w:val="1"/>
      <w:marLeft w:val="0"/>
      <w:marRight w:val="0"/>
      <w:marTop w:val="0"/>
      <w:marBottom w:val="0"/>
      <w:divBdr>
        <w:top w:val="none" w:sz="0" w:space="0" w:color="auto"/>
        <w:left w:val="none" w:sz="0" w:space="0" w:color="auto"/>
        <w:bottom w:val="none" w:sz="0" w:space="0" w:color="auto"/>
        <w:right w:val="none" w:sz="0" w:space="0" w:color="auto"/>
      </w:divBdr>
    </w:div>
    <w:div w:id="1875920376">
      <w:bodyDiv w:val="1"/>
      <w:marLeft w:val="0"/>
      <w:marRight w:val="0"/>
      <w:marTop w:val="0"/>
      <w:marBottom w:val="0"/>
      <w:divBdr>
        <w:top w:val="none" w:sz="0" w:space="0" w:color="auto"/>
        <w:left w:val="none" w:sz="0" w:space="0" w:color="auto"/>
        <w:bottom w:val="none" w:sz="0" w:space="0" w:color="auto"/>
        <w:right w:val="none" w:sz="0" w:space="0" w:color="auto"/>
      </w:divBdr>
    </w:div>
    <w:div w:id="20417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3107</Words>
  <Characters>17710</Characters>
  <Application>Microsoft Office Word</Application>
  <DocSecurity>0</DocSecurity>
  <Lines>147</Lines>
  <Paragraphs>41</Paragraphs>
  <ScaleCrop>false</ScaleCrop>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英豪 喻</dc:creator>
  <cp:keywords/>
  <dc:description/>
  <cp:lastModifiedBy>英豪 喻</cp:lastModifiedBy>
  <cp:revision>33</cp:revision>
  <dcterms:created xsi:type="dcterms:W3CDTF">2025-04-05T03:45:00Z</dcterms:created>
  <dcterms:modified xsi:type="dcterms:W3CDTF">2026-06-07T10:20:00Z</dcterms:modified>
</cp:coreProperties>
</file>