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CDAA0" w14:textId="77777777" w:rsidR="0080103C" w:rsidRDefault="0080103C" w:rsidP="00ED3139">
      <w:pPr>
        <w:jc w:val="center"/>
      </w:pPr>
    </w:p>
    <w:p w14:paraId="75E7A3E4" w14:textId="77777777" w:rsidR="00C45A35" w:rsidRDefault="00C45A35" w:rsidP="00ED3139">
      <w:pPr>
        <w:jc w:val="center"/>
      </w:pPr>
    </w:p>
    <w:p w14:paraId="49953F2E" w14:textId="6806FA2C" w:rsidR="008F2B29" w:rsidRPr="00CA4489" w:rsidRDefault="00FE11B6" w:rsidP="00ED3139">
      <w:pPr>
        <w:jc w:val="center"/>
        <w:rPr>
          <w:b/>
          <w:bCs/>
          <w:color w:val="000000"/>
          <w:sz w:val="28"/>
          <w:szCs w:val="28"/>
        </w:rPr>
      </w:pPr>
      <w:r w:rsidRPr="00FE11B6">
        <w:rPr>
          <w:b/>
          <w:bCs/>
          <w:sz w:val="28"/>
          <w:szCs w:val="28"/>
        </w:rPr>
        <w:t>Supplement</w:t>
      </w:r>
      <w:r w:rsidRPr="00FE11B6">
        <w:rPr>
          <w:rFonts w:hint="eastAsia"/>
          <w:b/>
          <w:bCs/>
          <w:sz w:val="28"/>
          <w:szCs w:val="28"/>
        </w:rPr>
        <w:t>ary</w:t>
      </w:r>
      <w:r w:rsidRPr="00FE11B6">
        <w:rPr>
          <w:b/>
          <w:bCs/>
          <w:sz w:val="28"/>
          <w:szCs w:val="28"/>
        </w:rPr>
        <w:t xml:space="preserve"> Materials</w:t>
      </w:r>
      <w:r w:rsidR="009267AE" w:rsidRPr="00FE11B6">
        <w:rPr>
          <w:rFonts w:hint="eastAsia"/>
          <w:b/>
          <w:bCs/>
          <w:sz w:val="28"/>
          <w:szCs w:val="28"/>
        </w:rPr>
        <w:t xml:space="preserve"> fo</w:t>
      </w:r>
      <w:r w:rsidR="009267AE" w:rsidRPr="00CA4489">
        <w:rPr>
          <w:rFonts w:hint="eastAsia"/>
          <w:b/>
          <w:bCs/>
          <w:color w:val="000000"/>
          <w:sz w:val="28"/>
          <w:szCs w:val="28"/>
        </w:rPr>
        <w:t>r</w:t>
      </w:r>
    </w:p>
    <w:p w14:paraId="5F3E9DFB" w14:textId="77777777" w:rsidR="00F372B4" w:rsidRPr="00CA4489" w:rsidRDefault="009267AE" w:rsidP="00ED3139">
      <w:pPr>
        <w:adjustRightInd w:val="0"/>
        <w:jc w:val="center"/>
        <w:rPr>
          <w:b/>
          <w:bCs/>
          <w:sz w:val="28"/>
          <w:szCs w:val="28"/>
        </w:rPr>
      </w:pPr>
      <w:r w:rsidRPr="00CA4489">
        <w:rPr>
          <w:b/>
          <w:bCs/>
          <w:color w:val="000000"/>
          <w:sz w:val="28"/>
          <w:szCs w:val="28"/>
        </w:rPr>
        <w:t>“</w:t>
      </w:r>
      <w:r w:rsidR="00F372B4" w:rsidRPr="00CA4489">
        <w:rPr>
          <w:b/>
          <w:bCs/>
          <w:sz w:val="28"/>
          <w:szCs w:val="28"/>
        </w:rPr>
        <w:t xml:space="preserve">Disorder-Driven </w:t>
      </w:r>
      <w:r w:rsidR="00F372B4" w:rsidRPr="00CA4489">
        <w:rPr>
          <w:rFonts w:hint="eastAsia"/>
          <w:b/>
          <w:bCs/>
          <w:sz w:val="28"/>
          <w:szCs w:val="28"/>
        </w:rPr>
        <w:t>Topological Localization Transitions</w:t>
      </w:r>
      <w:r w:rsidR="00F372B4" w:rsidRPr="00CA4489">
        <w:rPr>
          <w:b/>
          <w:bCs/>
          <w:sz w:val="28"/>
          <w:szCs w:val="28"/>
        </w:rPr>
        <w:t xml:space="preserve"> </w:t>
      </w:r>
    </w:p>
    <w:p w14:paraId="22952E93" w14:textId="003F98D4" w:rsidR="003E394F" w:rsidRPr="00CA4489" w:rsidRDefault="00F372B4" w:rsidP="00ED3139">
      <w:pPr>
        <w:adjustRightInd w:val="0"/>
        <w:jc w:val="center"/>
        <w:rPr>
          <w:b/>
          <w:bCs/>
          <w:sz w:val="28"/>
          <w:szCs w:val="28"/>
        </w:rPr>
      </w:pPr>
      <w:r w:rsidRPr="00CA4489">
        <w:rPr>
          <w:b/>
          <w:bCs/>
          <w:sz w:val="28"/>
          <w:szCs w:val="28"/>
        </w:rPr>
        <w:t>in Floquet Non-Hermitian Systems</w:t>
      </w:r>
      <w:r w:rsidR="009267AE" w:rsidRPr="00CA4489">
        <w:rPr>
          <w:b/>
          <w:bCs/>
          <w:color w:val="000000"/>
          <w:sz w:val="28"/>
          <w:szCs w:val="28"/>
        </w:rPr>
        <w:t>”</w:t>
      </w:r>
    </w:p>
    <w:p w14:paraId="7C373E13" w14:textId="77777777" w:rsidR="002D7471" w:rsidRPr="00CA4489" w:rsidRDefault="002D7471" w:rsidP="00ED3139">
      <w:pPr>
        <w:jc w:val="center"/>
      </w:pPr>
    </w:p>
    <w:p w14:paraId="524EEEAC" w14:textId="77777777" w:rsidR="009267AE" w:rsidRPr="00CA4489" w:rsidRDefault="009267AE" w:rsidP="00ED3139">
      <w:pPr>
        <w:jc w:val="center"/>
      </w:pPr>
    </w:p>
    <w:p w14:paraId="57DCBE0D" w14:textId="77777777" w:rsidR="000C0BBF" w:rsidRPr="00CA4489" w:rsidRDefault="000C0BBF" w:rsidP="00ED3139">
      <w:pPr>
        <w:adjustRightInd w:val="0"/>
        <w:jc w:val="center"/>
        <w:rPr>
          <w:szCs w:val="24"/>
        </w:rPr>
      </w:pPr>
      <w:r w:rsidRPr="00CA4489">
        <w:rPr>
          <w:rFonts w:hint="eastAsia"/>
          <w:szCs w:val="24"/>
        </w:rPr>
        <w:t>Huahui Qiu</w:t>
      </w:r>
      <w:r w:rsidRPr="00CA4489">
        <w:rPr>
          <w:rFonts w:hint="eastAsia"/>
          <w:szCs w:val="24"/>
          <w:vertAlign w:val="superscript"/>
        </w:rPr>
        <w:t>1,2</w:t>
      </w:r>
      <w:r w:rsidRPr="00CA4489">
        <w:rPr>
          <w:szCs w:val="24"/>
        </w:rPr>
        <w:t>, Shuaishuai Tong</w:t>
      </w:r>
      <w:r w:rsidRPr="00CA4489">
        <w:rPr>
          <w:rFonts w:hint="eastAsia"/>
          <w:szCs w:val="24"/>
          <w:vertAlign w:val="superscript"/>
        </w:rPr>
        <w:t>1</w:t>
      </w:r>
      <w:r w:rsidRPr="00CA4489">
        <w:rPr>
          <w:szCs w:val="24"/>
        </w:rPr>
        <w:t xml:space="preserve">, </w:t>
      </w:r>
      <w:r w:rsidRPr="00CA4489">
        <w:rPr>
          <w:rFonts w:hint="eastAsia"/>
          <w:szCs w:val="24"/>
        </w:rPr>
        <w:t>Xiling Feng</w:t>
      </w:r>
      <w:r w:rsidRPr="00CA4489">
        <w:rPr>
          <w:rFonts w:hint="eastAsia"/>
          <w:szCs w:val="24"/>
          <w:vertAlign w:val="superscript"/>
        </w:rPr>
        <w:t>1</w:t>
      </w:r>
      <w:r w:rsidRPr="00CA4489">
        <w:rPr>
          <w:szCs w:val="24"/>
        </w:rPr>
        <w:t xml:space="preserve">, </w:t>
      </w:r>
      <w:r w:rsidRPr="00CA4489">
        <w:rPr>
          <w:rFonts w:hint="eastAsia"/>
          <w:szCs w:val="24"/>
        </w:rPr>
        <w:t>Kun Zhang</w:t>
      </w:r>
      <w:r w:rsidRPr="00CA4489">
        <w:rPr>
          <w:rFonts w:hint="eastAsia"/>
          <w:szCs w:val="24"/>
          <w:vertAlign w:val="superscript"/>
        </w:rPr>
        <w:t>1</w:t>
      </w:r>
      <w:r w:rsidRPr="00CA4489">
        <w:rPr>
          <w:rFonts w:hint="eastAsia"/>
          <w:szCs w:val="24"/>
        </w:rPr>
        <w:t xml:space="preserve">, </w:t>
      </w:r>
      <w:r w:rsidRPr="00CA4489">
        <w:rPr>
          <w:szCs w:val="24"/>
        </w:rPr>
        <w:t>Qicheng Zhang</w:t>
      </w:r>
      <w:r w:rsidRPr="00CA4489">
        <w:rPr>
          <w:rFonts w:hint="eastAsia"/>
          <w:szCs w:val="24"/>
          <w:vertAlign w:val="superscript"/>
        </w:rPr>
        <w:t>1</w:t>
      </w:r>
      <w:r w:rsidRPr="00CA4489">
        <w:rPr>
          <w:rFonts w:hint="eastAsia"/>
          <w:szCs w:val="24"/>
        </w:rPr>
        <w:t xml:space="preserve">, </w:t>
      </w:r>
      <w:r w:rsidRPr="00CA4489">
        <w:rPr>
          <w:szCs w:val="24"/>
        </w:rPr>
        <w:t>and Chunyin Qiu</w:t>
      </w:r>
      <w:r w:rsidRPr="00CA4489">
        <w:rPr>
          <w:rFonts w:hint="eastAsia"/>
          <w:szCs w:val="24"/>
          <w:vertAlign w:val="superscript"/>
        </w:rPr>
        <w:t>1</w:t>
      </w:r>
      <w:r w:rsidRPr="00CA4489">
        <w:rPr>
          <w:szCs w:val="24"/>
          <w:vertAlign w:val="superscript"/>
        </w:rPr>
        <w:t>*</w:t>
      </w:r>
    </w:p>
    <w:p w14:paraId="4A73EA63" w14:textId="77777777" w:rsidR="000C0BBF" w:rsidRPr="00CA4489" w:rsidRDefault="000C0BBF" w:rsidP="00ED3139">
      <w:pPr>
        <w:adjustRightInd w:val="0"/>
        <w:jc w:val="center"/>
        <w:rPr>
          <w:szCs w:val="24"/>
        </w:rPr>
      </w:pPr>
    </w:p>
    <w:p w14:paraId="5BF3C6DB" w14:textId="77777777" w:rsidR="000C0BBF" w:rsidRPr="00CA4489" w:rsidRDefault="000C0BBF" w:rsidP="00ED3139">
      <w:pPr>
        <w:adjustRightInd w:val="0"/>
        <w:jc w:val="center"/>
        <w:rPr>
          <w:iCs/>
          <w:szCs w:val="24"/>
        </w:rPr>
      </w:pPr>
      <w:r w:rsidRPr="00CA4489">
        <w:rPr>
          <w:rFonts w:hint="eastAsia"/>
          <w:iCs/>
          <w:szCs w:val="24"/>
          <w:vertAlign w:val="superscript"/>
        </w:rPr>
        <w:t>1</w:t>
      </w:r>
      <w:r w:rsidRPr="00CA4489">
        <w:rPr>
          <w:iCs/>
          <w:szCs w:val="24"/>
        </w:rPr>
        <w:t>Key Laboratory of Artificial Micro- and Nano-Structures of Ministry of Education</w:t>
      </w:r>
    </w:p>
    <w:p w14:paraId="3220B92B" w14:textId="77777777" w:rsidR="000C0BBF" w:rsidRPr="00CA4489" w:rsidRDefault="000C0BBF" w:rsidP="00ED3139">
      <w:pPr>
        <w:adjustRightInd w:val="0"/>
        <w:jc w:val="center"/>
        <w:rPr>
          <w:iCs/>
          <w:szCs w:val="24"/>
        </w:rPr>
      </w:pPr>
      <w:r w:rsidRPr="00CA4489">
        <w:rPr>
          <w:iCs/>
          <w:szCs w:val="24"/>
        </w:rPr>
        <w:t>and School of Physics and Technology, Wuhan University, Wuhan 430072, China</w:t>
      </w:r>
    </w:p>
    <w:p w14:paraId="741FB9E1" w14:textId="77777777" w:rsidR="00CA4023" w:rsidRPr="00CA4489" w:rsidRDefault="00CA4023" w:rsidP="00CA4023">
      <w:pPr>
        <w:adjustRightInd w:val="0"/>
        <w:jc w:val="center"/>
        <w:rPr>
          <w:iCs/>
          <w:szCs w:val="24"/>
        </w:rPr>
      </w:pPr>
      <w:r w:rsidRPr="00CA4489">
        <w:rPr>
          <w:rFonts w:hint="eastAsia"/>
          <w:iCs/>
          <w:szCs w:val="24"/>
          <w:vertAlign w:val="superscript"/>
        </w:rPr>
        <w:t>2</w:t>
      </w:r>
      <w:r w:rsidRPr="00CA4489">
        <w:rPr>
          <w:iCs/>
          <w:szCs w:val="24"/>
        </w:rPr>
        <w:t>School of Physics and Materials Science, Nanchang University, Nanchang 330031, China</w:t>
      </w:r>
    </w:p>
    <w:p w14:paraId="5866AD9A" w14:textId="77777777" w:rsidR="000C0BBF" w:rsidRPr="00CA4489" w:rsidRDefault="000C0BBF" w:rsidP="00ED3139">
      <w:pPr>
        <w:adjustRightInd w:val="0"/>
        <w:jc w:val="center"/>
        <w:rPr>
          <w:iCs/>
          <w:szCs w:val="24"/>
        </w:rPr>
      </w:pPr>
    </w:p>
    <w:p w14:paraId="761EC090" w14:textId="77777777" w:rsidR="000C0BBF" w:rsidRPr="00CA4489" w:rsidRDefault="000C0BBF" w:rsidP="00ED3139">
      <w:pPr>
        <w:widowControl/>
        <w:autoSpaceDE w:val="0"/>
        <w:autoSpaceDN w:val="0"/>
        <w:adjustRightInd w:val="0"/>
        <w:jc w:val="center"/>
        <w:rPr>
          <w:iCs/>
          <w:szCs w:val="24"/>
        </w:rPr>
      </w:pPr>
      <w:r w:rsidRPr="00CA4489">
        <w:rPr>
          <w:iCs/>
          <w:szCs w:val="24"/>
          <w:vertAlign w:val="superscript"/>
        </w:rPr>
        <w:t>*</w:t>
      </w:r>
      <w:r w:rsidRPr="00CA4489">
        <w:rPr>
          <w:iCs/>
          <w:szCs w:val="24"/>
        </w:rPr>
        <w:t xml:space="preserve">To whom correspondence should be addressed: </w:t>
      </w:r>
      <w:hyperlink r:id="rId8" w:history="1">
        <w:r w:rsidRPr="00CA4489">
          <w:rPr>
            <w:iCs/>
            <w:szCs w:val="24"/>
          </w:rPr>
          <w:t>cyqiu@whu.edu.cn</w:t>
        </w:r>
      </w:hyperlink>
    </w:p>
    <w:p w14:paraId="08B75311" w14:textId="77777777" w:rsidR="009267AE" w:rsidRPr="00CA4489" w:rsidRDefault="009267AE" w:rsidP="00ED3139">
      <w:pPr>
        <w:widowControl/>
        <w:jc w:val="center"/>
      </w:pPr>
    </w:p>
    <w:p w14:paraId="0ACCA22F" w14:textId="249D4A97" w:rsidR="00784588" w:rsidRPr="00CA4489" w:rsidRDefault="007A7ED9" w:rsidP="00ED3139">
      <w:pPr>
        <w:widowControl/>
        <w:rPr>
          <w:b/>
          <w:bCs/>
          <w:color w:val="000000"/>
        </w:rPr>
      </w:pPr>
      <w:r w:rsidRPr="00CA4489">
        <w:br w:type="page"/>
      </w:r>
    </w:p>
    <w:p w14:paraId="27B0A6C7" w14:textId="349DB9C7" w:rsidR="0000156F" w:rsidRPr="00CA4489" w:rsidRDefault="00A15D12" w:rsidP="00ED3139">
      <w:pPr>
        <w:rPr>
          <w:b/>
          <w:bCs/>
        </w:rPr>
      </w:pPr>
      <w:r w:rsidRPr="00CA4489">
        <w:rPr>
          <w:b/>
          <w:bCs/>
        </w:rPr>
        <w:lastRenderedPageBreak/>
        <w:t>Note 1. Quasienergy Spectra</w:t>
      </w:r>
      <w:r w:rsidR="00E30B21" w:rsidRPr="00CA4489">
        <w:rPr>
          <w:rFonts w:hint="eastAsia"/>
          <w:b/>
          <w:bCs/>
        </w:rPr>
        <w:t xml:space="preserve"> and Topological Invariants</w:t>
      </w:r>
      <w:r w:rsidRPr="00CA4489">
        <w:rPr>
          <w:b/>
          <w:bCs/>
        </w:rPr>
        <w:t xml:space="preserve"> in Floquet Non-Hermitian Systems.</w:t>
      </w:r>
    </w:p>
    <w:p w14:paraId="00FD7A03" w14:textId="2D23528B" w:rsidR="00A15D12" w:rsidRPr="00CA4489" w:rsidRDefault="00E74776" w:rsidP="008B35D6">
      <w:pPr>
        <w:ind w:firstLineChars="200" w:firstLine="480"/>
      </w:pPr>
      <w:r w:rsidRPr="00CA4489">
        <w:rPr>
          <w:rFonts w:hint="eastAsia"/>
        </w:rPr>
        <w:t>In</w:t>
      </w:r>
      <w:r w:rsidR="00A15D12" w:rsidRPr="00CA4489">
        <w:t xml:space="preserve"> </w:t>
      </w:r>
      <w:r w:rsidR="005A06F4" w:rsidRPr="00CA4489">
        <w:rPr>
          <w:rFonts w:hint="eastAsia"/>
        </w:rPr>
        <w:t>momentum</w:t>
      </w:r>
      <w:r w:rsidR="004A099E" w:rsidRPr="00CA4489">
        <w:rPr>
          <w:rFonts w:hint="eastAsia"/>
        </w:rPr>
        <w:t>-space</w:t>
      </w:r>
      <w:r w:rsidRPr="00CA4489">
        <w:rPr>
          <w:rFonts w:hint="eastAsia"/>
        </w:rPr>
        <w:t>, the system is described by a periodically driven two-band</w:t>
      </w:r>
      <w:r w:rsidR="004A099E" w:rsidRPr="00CA4489">
        <w:rPr>
          <w:rFonts w:hint="eastAsia"/>
        </w:rPr>
        <w:t xml:space="preserve"> </w:t>
      </w:r>
      <w:r w:rsidR="00A15D12" w:rsidRPr="00CA4489">
        <w:t>Hamiltonian:</w:t>
      </w:r>
    </w:p>
    <w:p w14:paraId="189D44BF" w14:textId="4D1B3325" w:rsidR="00A53658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hint="eastAsia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-ik</m:t>
                            </m:r>
                          </m:sup>
                        </m:sSup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w:bookmarkStart w:id="0" w:name="_Hlk207115300"/>
                            <m:r>
                              <w:rPr>
                                <w:rFonts w:ascii="Cambria Math" w:hAnsi="Cambria Math"/>
                              </w:rPr>
                              <m:t>κ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</m:d>
                            <w:bookmarkEnd w:id="0"/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ik</m:t>
                            </m:r>
                          </m:sup>
                        </m:sSup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</m:t>
                  </m:r>
                </m:e>
              </m:d>
            </m:e>
          </m:eqArr>
        </m:oMath>
      </m:oMathPara>
    </w:p>
    <w:p w14:paraId="0DEB8F44" w14:textId="775B512C" w:rsidR="00E74776" w:rsidRPr="00CA4489" w:rsidRDefault="00E74776" w:rsidP="00ED3139">
      <w:r w:rsidRPr="00CA4489">
        <w:rPr>
          <w:rFonts w:hint="eastAsia"/>
        </w:rPr>
        <w:t>w</w:t>
      </w:r>
      <w:r w:rsidR="00A15D12" w:rsidRPr="00CA4489">
        <w:t>here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k</m:t>
        </m:r>
      </m:oMath>
      <w:r w:rsidRPr="00CA4489">
        <w:rPr>
          <w:rFonts w:hint="eastAsia"/>
        </w:rPr>
        <w:t xml:space="preserve"> is the Bloch wave vector, and</w:t>
      </w:r>
      <w:r w:rsidR="005A06F4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CA4489">
        <w:rPr>
          <w:rFonts w:hint="eastAsia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A4489">
        <w:rPr>
          <w:rFonts w:hint="eastAsia"/>
        </w:rPr>
        <w:t xml:space="preserve"> are </w:t>
      </w:r>
      <w:r w:rsidRPr="00CA4489">
        <w:t>static</w:t>
      </w:r>
      <w:r w:rsidRPr="00CA4489">
        <w:rPr>
          <w:rFonts w:hint="eastAsia"/>
        </w:rPr>
        <w:t>,</w:t>
      </w:r>
      <w:r w:rsidRPr="00CA4489">
        <w:t xml:space="preserve"> reciprocal intra-</w:t>
      </w:r>
      <w:r w:rsidRPr="00CA4489">
        <w:rPr>
          <w:rFonts w:hint="eastAsia"/>
        </w:rPr>
        <w:t xml:space="preserve"> and</w:t>
      </w:r>
      <w:r w:rsidRPr="00CA4489">
        <w:t xml:space="preserve"> inter-cell couplings</w:t>
      </w:r>
      <w:r w:rsidRPr="00CA4489">
        <w:rPr>
          <w:rFonts w:hint="eastAsia"/>
        </w:rPr>
        <w:t>, respectively. The</w:t>
      </w:r>
      <w:r w:rsidRPr="00CA4489">
        <w:t xml:space="preserve"> </w:t>
      </w:r>
      <w:r w:rsidRPr="00CA4489">
        <w:rPr>
          <w:rFonts w:hint="eastAsia"/>
        </w:rPr>
        <w:t>unidirectional</w:t>
      </w:r>
      <w:r w:rsidRPr="00CA4489">
        <w:t xml:space="preserve"> inter-cell coupling </w:t>
      </w:r>
      <m:oMath>
        <m:r>
          <w:rPr>
            <w:rFonts w:ascii="Cambria Math" w:hAnsi="Cambria Math"/>
          </w:rPr>
          <m:t>κ(t)</m:t>
        </m:r>
      </m:oMath>
      <w:r w:rsidRPr="00CA4489">
        <w:rPr>
          <w:rFonts w:hint="eastAsia"/>
        </w:rPr>
        <w:t xml:space="preserve"> characterizes the </w:t>
      </w:r>
      <w:r w:rsidRPr="00CA4489">
        <w:t>time-periodic</w:t>
      </w:r>
      <w:r w:rsidRPr="00CA4489">
        <w:rPr>
          <w:rFonts w:hint="eastAsia"/>
        </w:rPr>
        <w:t xml:space="preserve"> drive that switches </w:t>
      </w:r>
      <w:r w:rsidRPr="00CA4489">
        <w:t xml:space="preserve">between </w:t>
      </w:r>
      <m:oMath>
        <m:r>
          <w:rPr>
            <w:rFonts w:ascii="Cambria Math" w:hAnsi="Cambria Math"/>
          </w:rPr>
          <m:t>0</m:t>
        </m:r>
      </m:oMath>
      <w:r w:rsidRPr="00CA4489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A4489">
        <w:t xml:space="preserve"> </w:t>
      </w:r>
      <w:r w:rsidR="00A15D12" w:rsidRPr="00CA4489">
        <w:t xml:space="preserve">with period </w:t>
      </w:r>
      <m:oMath>
        <m:r>
          <w:rPr>
            <w:rFonts w:ascii="Cambria Math" w:hAnsi="Cambria Math" w:hint="eastAsia"/>
          </w:rPr>
          <m:t>T</m:t>
        </m:r>
      </m:oMath>
      <w:r w:rsidR="001C459A" w:rsidRPr="00CA4489">
        <w:t xml:space="preserve"> </w:t>
      </w:r>
      <w:r w:rsidR="001C459A" w:rsidRPr="00CA4489">
        <w:rPr>
          <w:rFonts w:hint="eastAsia"/>
        </w:rPr>
        <w:t xml:space="preserve">at </w:t>
      </w:r>
      <w:r w:rsidR="001C459A" w:rsidRPr="00CA4489">
        <w:t xml:space="preserve">a </w:t>
      </w:r>
      <m:oMath>
        <m:r>
          <w:rPr>
            <w:rFonts w:ascii="Cambria Math" w:hAnsi="Cambria Math"/>
          </w:rPr>
          <m:t>50%</m:t>
        </m:r>
      </m:oMath>
      <w:r w:rsidR="001C459A" w:rsidRPr="00CA4489">
        <w:t xml:space="preserve"> duty cycle</w:t>
      </w:r>
      <w:r w:rsidR="00A15D12" w:rsidRPr="00CA4489">
        <w:rPr>
          <w:rFonts w:hint="eastAsia"/>
        </w:rPr>
        <w:t xml:space="preserve">. </w:t>
      </w:r>
      <w:r w:rsidR="001C459A" w:rsidRPr="00CA4489">
        <w:t>Consequently</w:t>
      </w:r>
      <w:r w:rsidR="001C459A" w:rsidRPr="00CA4489">
        <w:rPr>
          <w:rFonts w:hint="eastAsia"/>
        </w:rPr>
        <w:t xml:space="preserve">, the </w:t>
      </w:r>
      <w:r w:rsidR="001C459A" w:rsidRPr="00CA4489">
        <w:t>system</w:t>
      </w:r>
      <w:r w:rsidR="001C459A" w:rsidRPr="00CA4489">
        <w:rPr>
          <w:rFonts w:hint="eastAsia"/>
        </w:rPr>
        <w:t xml:space="preserve"> is </w:t>
      </w:r>
      <w:r w:rsidR="001C459A" w:rsidRPr="00CA4489">
        <w:t>governed</w:t>
      </w:r>
      <w:r w:rsidR="001C459A" w:rsidRPr="00CA4489">
        <w:rPr>
          <w:rFonts w:hint="eastAsia"/>
        </w:rPr>
        <w:t xml:space="preserve"> by the static </w:t>
      </w:r>
      <w:r w:rsidR="001C459A" w:rsidRPr="00CA4489">
        <w:t>Hamiltonian</w:t>
      </w:r>
      <w:r w:rsidR="001C459A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t=0</m:t>
            </m:r>
          </m:e>
        </m:d>
      </m:oMath>
      <w:r w:rsidR="001C459A" w:rsidRPr="00CA4489">
        <w:rPr>
          <w:rFonts w:hint="eastAsia"/>
        </w:rPr>
        <w:t xml:space="preserve"> for the first half period and by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1C459A" w:rsidRPr="00CA4489">
        <w:rPr>
          <w:rFonts w:hint="eastAsia"/>
        </w:rPr>
        <w:t xml:space="preserve"> for the second half period. According to Floquet theory, the time-evolution operator over one period defines the Floquet operator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 w:hint="eastAsia"/>
                  </w:rPr>
                  <m:t>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 w:hint="eastAsia"/>
                  </w:rPr>
                  <m:t>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1C459A" w:rsidRPr="00CA4489">
        <w:rPr>
          <w:rFonts w:hint="eastAsia"/>
        </w:rPr>
        <w:t xml:space="preserve">. </w:t>
      </w:r>
      <w:r w:rsidR="00A15D12" w:rsidRPr="00CA4489">
        <w:t>The</w:t>
      </w:r>
      <w:r w:rsidR="001C459A" w:rsidRPr="00CA4489">
        <w:rPr>
          <w:rFonts w:hint="eastAsia"/>
        </w:rPr>
        <w:t xml:space="preserve"> system</w:t>
      </w:r>
      <w:r w:rsidR="001C459A" w:rsidRPr="00CA4489">
        <w:t>’</w:t>
      </w:r>
      <w:r w:rsidR="001C459A" w:rsidRPr="00CA4489">
        <w:rPr>
          <w:rFonts w:hint="eastAsia"/>
        </w:rPr>
        <w:t>s</w:t>
      </w:r>
      <w:r w:rsidR="00A15D12" w:rsidRPr="00CA4489">
        <w:t xml:space="preserve"> quasienerg</w:t>
      </w:r>
      <w:r w:rsidR="005A06F4" w:rsidRPr="00CA4489">
        <w:rPr>
          <w:rFonts w:hint="eastAsia"/>
        </w:rPr>
        <w:t>y spectra</w:t>
      </w:r>
      <w:r w:rsidR="0047615B" w:rsidRPr="00CA4489">
        <w:rPr>
          <w:rFonts w:hint="eastAsia"/>
        </w:rPr>
        <w:t xml:space="preserve"> </w:t>
      </w:r>
      <w:r w:rsidR="0047615B" w:rsidRPr="00CA4489">
        <w:t>and</w:t>
      </w:r>
      <w:r w:rsidR="005A06F4" w:rsidRPr="00CA4489">
        <w:rPr>
          <w:rFonts w:hint="eastAsia"/>
        </w:rPr>
        <w:t xml:space="preserve"> Floquet</w:t>
      </w:r>
      <w:r w:rsidR="0047615B" w:rsidRPr="00CA4489">
        <w:t xml:space="preserve"> eigenstate</w:t>
      </w:r>
      <w:r w:rsidR="005A06F4" w:rsidRPr="00CA4489">
        <w:rPr>
          <w:rFonts w:hint="eastAsia"/>
        </w:rPr>
        <w:t>s</w:t>
      </w:r>
      <w:r w:rsidR="00A15D12" w:rsidRPr="00CA4489">
        <w:t xml:space="preserve"> are obtained by diagonalizing the effective Floquet Hamiltonian</w:t>
      </w:r>
      <w:r w:rsidR="00293607" w:rsidRPr="00293607">
        <w:rPr>
          <w:vertAlign w:val="superscript"/>
        </w:rPr>
        <w:fldChar w:fldCharType="begin"/>
      </w:r>
      <w:r w:rsidR="00293607" w:rsidRPr="00293607">
        <w:rPr>
          <w:vertAlign w:val="superscript"/>
        </w:rPr>
        <w:instrText xml:space="preserve"> ADDIN EN.CITE &lt;EndNote&gt;&lt;Cite&gt;&lt;Author&gt;Kitagawa&lt;/Author&gt;&lt;Year&gt;2010&lt;/Year&gt;&lt;RecNum&gt;1308&lt;/RecNum&gt;&lt;DisplayText&gt;1,2&lt;/DisplayText&gt;&lt;record&gt;&lt;rec-number&gt;1308&lt;/rec-number&gt;&lt;foreign-keys&gt;&lt;key app="EN" db-id="5p2t50fxprvzvverxt0p225xx5x0d520pzaw" timestamp="1691840036"&gt;1308&lt;/key&gt;&lt;key app="ENWeb" db-id=""&gt;0&lt;/key&gt;&lt;/foreign-keys&gt;&lt;ref-type name="Journal Article"&gt;17&lt;/ref-type&gt;&lt;contributors&gt;&lt;authors&gt;&lt;author&gt;Kitagawa, Takuya&lt;/author&gt;&lt;author&gt;Berg, Erez&lt;/author&gt;&lt;author&gt;Rudner, Mark&lt;/author&gt;&lt;author&gt;Demler, Eugene&lt;/author&gt;&lt;/authors&gt;&lt;/contributors&gt;&lt;titles&gt;&lt;title&gt;Topological characterization of periodically driven quantum systems&lt;/title&gt;&lt;secondary-title&gt;Physical Review B&lt;/secondary-title&gt;&lt;/titles&gt;&lt;periodical&gt;&lt;full-title&gt;Physical Review B&lt;/full-title&gt;&lt;abbr-1&gt;Phys. Rev. B&lt;/abbr-1&gt;&lt;abbr-2&gt;Phys Rev B&lt;/abbr-2&gt;&lt;/periodical&gt;&lt;pages&gt;235114&lt;/pages&gt;&lt;volume&gt;82&lt;/volume&gt;&lt;number&gt;23&lt;/number&gt;&lt;dates&gt;&lt;year&gt;2010&lt;/year&gt;&lt;/dates&gt;&lt;isbn&gt;1098-0121&amp;#xD;1550-235X&lt;/isbn&gt;&lt;urls&gt;&lt;/urls&gt;&lt;electronic-resource-num&gt;10.1103/PhysRevB.82.235114&lt;/electronic-resource-num&gt;&lt;/record&gt;&lt;/Cite&gt;&lt;Cite&gt;&lt;Author&gt;Rudner&lt;/Author&gt;&lt;Year&gt;2013&lt;/Year&gt;&lt;RecNum&gt;1324&lt;/RecNum&gt;&lt;record&gt;&lt;rec-number&gt;1324&lt;/rec-number&gt;&lt;foreign-keys&gt;&lt;key app="EN" db-id="5p2t50fxprvzvverxt0p225xx5x0d520pzaw" timestamp="1692273847"&gt;1324&lt;/key&gt;&lt;key app="ENWeb" db-id=""&gt;0&lt;/key&gt;&lt;/foreign-keys&gt;&lt;ref-type name="Journal Article"&gt;17&lt;/ref-type&gt;&lt;contributors&gt;&lt;authors&gt;&lt;author&gt;Rudner, Mark S.&lt;/author&gt;&lt;author&gt;Lindner, Netanel H.&lt;/author&gt;&lt;author&gt;Berg, Erez&lt;/author&gt;&lt;author&gt;Levin, Michael&lt;/author&gt;&lt;/authors&gt;&lt;/contributors&gt;&lt;titles&gt;&lt;title&gt;Anomalous Edge States and the Bulk-Edge Correspondence for Periodically Driven Two-Dimensional Systems&lt;/title&gt;&lt;secondary-title&gt;Physical Review X&lt;/secondary-title&gt;&lt;/titles&gt;&lt;periodical&gt;&lt;full-title&gt;Physical Review X&lt;/full-title&gt;&lt;abbr-1&gt;Phys. Rev. X&lt;/abbr-1&gt;&lt;abbr-2&gt;Phys Rev X&lt;/abbr-2&gt;&lt;/periodical&gt;&lt;pages&gt;031005&lt;/pages&gt;&lt;volume&gt;3&lt;/volume&gt;&lt;number&gt;3&lt;/number&gt;&lt;dates&gt;&lt;year&gt;2013&lt;/year&gt;&lt;/dates&gt;&lt;isbn&gt;2160-3308&lt;/isbn&gt;&lt;urls&gt;&lt;/urls&gt;&lt;electronic-resource-num&gt;10.1103/PhysRevX.3.031005&lt;/electronic-resource-num&gt;&lt;/record&gt;&lt;/Cite&gt;&lt;/EndNote&gt;</w:instrText>
      </w:r>
      <w:r w:rsidR="00293607" w:rsidRPr="00293607">
        <w:rPr>
          <w:vertAlign w:val="superscript"/>
        </w:rPr>
        <w:fldChar w:fldCharType="separate"/>
      </w:r>
      <w:hyperlink w:anchor="_ENREF_1" w:tooltip="Kitagawa, 2010 #1308" w:history="1">
        <w:r w:rsidR="002F0725" w:rsidRPr="002F0725">
          <w:rPr>
            <w:rStyle w:val="af3"/>
          </w:rPr>
          <w:t>1</w:t>
        </w:r>
      </w:hyperlink>
      <w:r w:rsidR="00293607" w:rsidRPr="00293607">
        <w:rPr>
          <w:noProof/>
          <w:vertAlign w:val="superscript"/>
        </w:rPr>
        <w:t>,</w:t>
      </w:r>
      <w:hyperlink w:anchor="_ENREF_2" w:tooltip="Rudner, 2013 #1324" w:history="1">
        <w:r w:rsidR="002F0725" w:rsidRPr="002F0725">
          <w:rPr>
            <w:rStyle w:val="af3"/>
          </w:rPr>
          <w:t>2</w:t>
        </w:r>
      </w:hyperlink>
      <w:r w:rsidR="00293607" w:rsidRPr="00293607">
        <w:rPr>
          <w:vertAlign w:val="superscript"/>
        </w:rPr>
        <w:fldChar w:fldCharType="end"/>
      </w:r>
      <w:r w:rsidR="00A15D12" w:rsidRPr="00CA4489">
        <w:t>,</w:t>
      </w:r>
      <w:bookmarkStart w:id="1" w:name="OLE_LINK2"/>
    </w:p>
    <w:p w14:paraId="6C5B9BCD" w14:textId="38C19399" w:rsidR="001618F3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eff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e>
              </m:func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</m:t>
                  </m:r>
                </m:e>
              </m:d>
            </m:e>
          </m:eqArr>
        </m:oMath>
      </m:oMathPara>
    </w:p>
    <w:p w14:paraId="09EB881C" w14:textId="5146E352" w:rsidR="00E23EF6" w:rsidRPr="00CA4489" w:rsidRDefault="00E23EF6" w:rsidP="00ED3139">
      <w:r w:rsidRPr="00CA4489">
        <w:t>where</w:t>
      </w:r>
      <w:r w:rsidR="00AB5C3D" w:rsidRPr="00CA4489">
        <w:t xml:space="preserve"> </w:t>
      </w:r>
      <m:oMath>
        <m:r>
          <m:rPr>
            <m:sty m:val="p"/>
          </m:rPr>
          <w:rPr>
            <w:rFonts w:ascii="Cambria Math" w:hAnsi="Cambria Math"/>
          </w:rPr>
          <m:t>ln</m:t>
        </m:r>
      </m:oMath>
      <w:r w:rsidR="00AB5C3D" w:rsidRPr="00CA4489">
        <w:t xml:space="preserve"> </w:t>
      </w:r>
      <w:r w:rsidRPr="00CA4489">
        <w:t>denotes the matrix logarithm</w:t>
      </w:r>
      <w:r w:rsidRPr="00CA4489">
        <w:rPr>
          <w:rFonts w:hint="eastAsia"/>
        </w:rPr>
        <w:t xml:space="preserve"> and</w:t>
      </w:r>
      <w:r w:rsidRPr="00CA4489">
        <w:t xml:space="preserve"> </w:t>
      </w:r>
      <w:r w:rsidRPr="00CA4489">
        <w:rPr>
          <w:rFonts w:hint="eastAsia"/>
        </w:rPr>
        <w:t>t</w:t>
      </w:r>
      <w:r w:rsidRPr="00CA4489">
        <w:t>he quasienergies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ε</m:t>
        </m:r>
      </m:oMath>
      <w:r w:rsidRPr="00CA4489">
        <w:t xml:space="preserve"> of</w:t>
      </w:r>
      <w:r w:rsidR="00AB5C3D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eff</m:t>
            </m:r>
          </m:sub>
        </m:sSub>
      </m:oMath>
      <w:r w:rsidR="00AB5C3D" w:rsidRPr="00CA4489">
        <w:t xml:space="preserve"> </w:t>
      </w:r>
      <w:r w:rsidRPr="00CA4489">
        <w:t>satisf</w:t>
      </w:r>
      <w:r w:rsidRPr="00CA4489">
        <w:rPr>
          <w:rFonts w:hint="eastAsia"/>
        </w:rPr>
        <w:t xml:space="preserve">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|ψ</m:t>
        </m:r>
        <m:r>
          <m:rPr>
            <m:sty m:val="p"/>
          </m:rPr>
          <w:rPr>
            <w:rFonts w:ascii="Cambria Math" w:hAnsi="Cambria Math" w:cs="Cambria Math"/>
          </w:rPr>
          <m:t>⟩=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 w:hint="eastAsia"/>
              </w:rPr>
              <m:t>i</m:t>
            </m:r>
            <m:r>
              <w:rPr>
                <w:rFonts w:ascii="Cambria Math" w:hAnsi="Cambria Math"/>
              </w:rPr>
              <m:t>εT</m:t>
            </m:r>
          </m:sup>
        </m:sSup>
        <m:r>
          <w:rPr>
            <w:rFonts w:ascii="Cambria Math" w:hAnsi="Cambria Math"/>
          </w:rPr>
          <m:t>|ψ</m:t>
        </m:r>
        <m:r>
          <m:rPr>
            <m:sty m:val="p"/>
          </m:rPr>
          <w:rPr>
            <w:rFonts w:ascii="Cambria Math" w:hAnsi="Cambria Math" w:cs="Cambria Math"/>
          </w:rPr>
          <m:t>⟩</m:t>
        </m:r>
      </m:oMath>
      <w:r w:rsidRPr="00CA4489">
        <w:t>.</w:t>
      </w:r>
    </w:p>
    <w:p w14:paraId="051AF6B8" w14:textId="6F3D98BC" w:rsidR="003F5A32" w:rsidRPr="00CA4489" w:rsidRDefault="00E44E46" w:rsidP="00ED3139">
      <w:pPr>
        <w:ind w:firstLine="420"/>
      </w:pPr>
      <w:r w:rsidRPr="00CA4489">
        <w:rPr>
          <w:rFonts w:hint="eastAsia"/>
        </w:rPr>
        <w:t>To investigate the disordered system, t</w:t>
      </w:r>
      <w:r w:rsidR="005A06F4" w:rsidRPr="00CA4489">
        <w:t>he real-space Hamiltonian for a</w:t>
      </w:r>
      <w:r w:rsidRPr="00CA4489">
        <w:rPr>
          <w:rFonts w:hint="eastAsia"/>
        </w:rPr>
        <w:t xml:space="preserve"> finite</w:t>
      </w:r>
      <w:r w:rsidR="005A06F4" w:rsidRPr="00CA4489">
        <w:t xml:space="preserve"> 1D chain </w:t>
      </w:r>
      <w:r w:rsidRPr="00CA4489">
        <w:rPr>
          <w:rFonts w:hint="eastAsia"/>
        </w:rPr>
        <w:t>should be considered</w:t>
      </w:r>
      <w:r w:rsidR="005A06F4" w:rsidRPr="00CA4489">
        <w:t>:</w:t>
      </w:r>
    </w:p>
    <w:p w14:paraId="173E6C45" w14:textId="52028BE4" w:rsidR="007A4012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R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 w:hint="eastAsia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</w:rPr>
                    <m:t>L</m:t>
                  </m:r>
                </m:sup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j,1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†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j,2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H.c.</m:t>
              </m:r>
              <m:r>
                <w:rPr>
                  <w:rFonts w:ascii="Cambria Math" w:hAnsi="Cambria Math"/>
                </w:rPr>
                <m:t>)+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</w:rPr>
                    <m:t>L-1</m:t>
                  </m:r>
                </m:sup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j,2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†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j+1,1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H.c.</m:t>
              </m:r>
              <m:r>
                <w:rPr>
                  <w:rFonts w:ascii="Cambria Math" w:hAnsi="Cambria Math"/>
                </w:rPr>
                <m:t>)+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</w:rPr>
                    <m:t>L-1</m:t>
                  </m:r>
                </m:sup>
                <m:e>
                  <m:r>
                    <w:rPr>
                      <w:rFonts w:ascii="Cambria Math" w:hAnsi="Cambria Math"/>
                    </w:rPr>
                    <m:t>κ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j,2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†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j+1,1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S3</m:t>
                  </m:r>
                </m:e>
              </m:d>
            </m:e>
          </m:eqArr>
        </m:oMath>
      </m:oMathPara>
    </w:p>
    <w:p w14:paraId="2A3B38ED" w14:textId="725F5044" w:rsidR="001662F4" w:rsidRPr="00CA4489" w:rsidRDefault="00E23EF6" w:rsidP="00ED3139">
      <w:r w:rsidRPr="00CA4489">
        <w:rPr>
          <w:rFonts w:hint="eastAsia"/>
        </w:rPr>
        <w:t>w</w:t>
      </w:r>
      <w:r w:rsidR="0031215B" w:rsidRPr="00CA4489">
        <w:t>here</w:t>
      </w:r>
      <w:r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j,α</m:t>
            </m:r>
          </m:sub>
          <m:sup>
            <m:r>
              <w:rPr>
                <w:rFonts w:ascii="Cambria Math" w:hAnsi="Cambria Math"/>
              </w:rPr>
              <m:t>†</m:t>
            </m:r>
          </m:sup>
        </m:sSubSup>
      </m:oMath>
      <w:r w:rsidRPr="00CA4489">
        <w:rPr>
          <w:rFonts w:hint="eastAsia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j,α</m:t>
            </m:r>
          </m:sub>
        </m:sSub>
      </m:oMath>
      <w:r w:rsidR="003F6822" w:rsidRPr="00CA4489">
        <w:rPr>
          <w:rFonts w:hint="eastAsia"/>
        </w:rPr>
        <w:t xml:space="preserve"> are the creation and annihilation operators for sublattice </w:t>
      </w:r>
      <m:oMath>
        <m:r>
          <w:rPr>
            <w:rFonts w:ascii="Cambria Math" w:hAnsi="Cambria Math"/>
          </w:rPr>
          <m:t>α=1,2</m:t>
        </m:r>
      </m:oMath>
      <w:r w:rsidR="003F6822" w:rsidRPr="00CA4489">
        <w:rPr>
          <w:rFonts w:hint="eastAsia"/>
        </w:rPr>
        <w:t xml:space="preserve">. The boundary term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3F6822" w:rsidRPr="00CA4489">
        <w:rPr>
          <w:rFonts w:hint="eastAsia"/>
        </w:rPr>
        <w:t xml:space="preserve"> depends on the boundary conditions:</w:t>
      </w:r>
      <w:r w:rsidR="001662F4" w:rsidRPr="00CA4489">
        <w:t xml:space="preserve"> </w:t>
      </w:r>
      <w:r w:rsidR="003F6822" w:rsidRPr="00CA4489">
        <w:rPr>
          <w:rFonts w:hint="eastAsia"/>
        </w:rPr>
        <w:t>u</w:t>
      </w:r>
      <w:r w:rsidR="00BF00C9" w:rsidRPr="00CA4489">
        <w:rPr>
          <w:rFonts w:hint="eastAsia"/>
        </w:rPr>
        <w:t>nder</w:t>
      </w:r>
      <w:r w:rsidR="001662F4" w:rsidRPr="00CA4489">
        <w:t xml:space="preserve"> open boundary conditions (OBC),</w:t>
      </w:r>
      <w:r w:rsidR="001662F4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=0</m:t>
        </m:r>
      </m:oMath>
      <w:r w:rsidR="003F6822" w:rsidRPr="00CA4489">
        <w:rPr>
          <w:rFonts w:hint="eastAsia"/>
        </w:rPr>
        <w:t>, while</w:t>
      </w:r>
      <w:r w:rsidR="001662F4" w:rsidRPr="00CA4489">
        <w:t xml:space="preserve"> </w:t>
      </w:r>
      <w:r w:rsidR="00BF00C9" w:rsidRPr="00CA4489">
        <w:rPr>
          <w:rFonts w:hint="eastAsia"/>
        </w:rPr>
        <w:t>under</w:t>
      </w:r>
      <w:r w:rsidR="001662F4" w:rsidRPr="00CA4489">
        <w:t xml:space="preserve"> periodic boundary conditions (PBC),</w:t>
      </w:r>
    </w:p>
    <w:p w14:paraId="403E60FD" w14:textId="6FB325D1" w:rsidR="007A4012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L,2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†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1,1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H.c.</m:t>
                  </m:r>
                </m:e>
              </m:d>
              <m:r>
                <w:rPr>
                  <w:rFonts w:ascii="Cambria Math" w:hAnsi="Cambria Math"/>
                </w:rPr>
                <m:t>+κ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L,2</m:t>
                  </m:r>
                </m:sub>
                <m:sup>
                  <m:r>
                    <w:rPr>
                      <w:rFonts w:ascii="Cambria Math" w:hAnsi="Cambria Math"/>
                    </w:rPr>
                    <m:t>†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1,1</m:t>
                  </m:r>
                </m:sub>
              </m:sSub>
              <m: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S4</m:t>
                  </m:r>
                </m:e>
              </m:d>
            </m:e>
          </m:eqArr>
        </m:oMath>
      </m:oMathPara>
    </w:p>
    <w:p w14:paraId="6E5CBCEC" w14:textId="4ABA5553" w:rsidR="003F6822" w:rsidRPr="00CA4489" w:rsidRDefault="003F6822" w:rsidP="00ED3139">
      <w:r w:rsidRPr="00CA4489">
        <w:t>To study disorder effects, we introduce site-dependent random coupling strengths.</w:t>
      </w:r>
      <w:r w:rsidRPr="00CA4489">
        <w:rPr>
          <w:rFonts w:hint="eastAsia"/>
        </w:rPr>
        <w:t xml:space="preserve"> </w:t>
      </w:r>
      <w:r w:rsidRPr="00CA4489">
        <w:t>Specifically, the parameters for each unit cell</w:t>
      </w:r>
      <w:r w:rsidR="000748FD" w:rsidRPr="00CA4489">
        <w:t xml:space="preserve"> </w:t>
      </w:r>
      <m:oMath>
        <m:r>
          <w:rPr>
            <w:rFonts w:ascii="Cambria Math" w:hAnsi="Cambria Math"/>
          </w:rPr>
          <m:t>j</m:t>
        </m:r>
      </m:oMath>
      <w:r w:rsidR="000748FD" w:rsidRPr="00CA4489">
        <w:t xml:space="preserve"> </w:t>
      </w:r>
      <w:r w:rsidRPr="00CA4489">
        <w:t>are modified as:</w:t>
      </w:r>
    </w:p>
    <w:p w14:paraId="6E06C464" w14:textId="1C8A9A9B" w:rsidR="003F5A32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 w:hint="eastAsia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 w:hint="eastAsia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 xml:space="preserve">,         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κ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 w:hint="eastAsia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κ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 w:hint="eastAsia"/>
                    </w:rPr>
                    <m:t>j</m:t>
                  </m:r>
                </m:sup>
              </m:sSubSup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S5</m:t>
                  </m:r>
                </m:e>
              </m:d>
            </m:e>
          </m:eqArr>
        </m:oMath>
      </m:oMathPara>
    </w:p>
    <w:p w14:paraId="4028D363" w14:textId="2038C810" w:rsidR="00BF00C9" w:rsidRPr="00CA4489" w:rsidRDefault="00BF00C9" w:rsidP="00ED3139">
      <w:r w:rsidRPr="00CA4489">
        <w:rPr>
          <w:rFonts w:hint="eastAsia"/>
        </w:rPr>
        <w:t>w</w:t>
      </w:r>
      <w:r w:rsidRPr="00CA4489">
        <w:t>here</w:t>
      </w:r>
      <w:r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 w:hint="eastAsia"/>
              </w:rPr>
              <m:t>j</m:t>
            </m:r>
          </m:sup>
        </m:sSubSup>
      </m:oMath>
      <w:r w:rsidRPr="00CA4489">
        <w:rPr>
          <w:rFonts w:hint="eastAsia"/>
        </w:rPr>
        <w:t>,</w:t>
      </w:r>
      <w:r w:rsidRPr="00CA448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 w:hint="eastAsia"/>
              </w:rPr>
              <m:t>j</m:t>
            </m:r>
          </m:sup>
        </m:sSubSup>
        <m:r>
          <w:rPr>
            <w:rFonts w:ascii="Cambria Math" w:hAnsi="Cambria Math" w:cs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</m:oMath>
      <w:r w:rsidR="00E44E46" w:rsidRPr="00CA4489">
        <w:rPr>
          <w:rFonts w:hint="eastAsia"/>
        </w:rPr>
        <w:t xml:space="preserve"> </w:t>
      </w:r>
      <w:r w:rsidR="003F6822" w:rsidRPr="00CA4489">
        <w:rPr>
          <w:rFonts w:hint="eastAsia"/>
        </w:rPr>
        <w:t xml:space="preserve">are </w:t>
      </w:r>
      <w:r w:rsidR="003F6822" w:rsidRPr="00CA4489">
        <w:t>independent, uniformly distributed random variables,</w:t>
      </w:r>
      <w:r w:rsidRPr="00CA4489">
        <w:t xml:space="preserve"> </w:t>
      </w:r>
      <w:r w:rsidR="003F6822" w:rsidRPr="00CA4489">
        <w:rPr>
          <w:rFonts w:hint="eastAsia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3F6822" w:rsidRPr="00CA4489">
        <w:rPr>
          <w:rFonts w:hint="eastAsia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F6822" w:rsidRPr="00CA4489">
        <w:rPr>
          <w:rFonts w:hint="eastAsia"/>
        </w:rPr>
        <w:t xml:space="preserve"> are the corresponding disorder strengths. In our work, </w:t>
      </w:r>
      <w:r w:rsidR="003F6822" w:rsidRPr="00CA4489">
        <w:t>we typically set</w:t>
      </w:r>
      <w:r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d</m:t>
        </m:r>
      </m:oMath>
      <w:r w:rsidRPr="00CA4489">
        <w:rPr>
          <w:rFonts w:hint="eastAsia"/>
        </w:rPr>
        <w:t xml:space="preserve"> </w:t>
      </w:r>
      <w:r w:rsidR="003F6822" w:rsidRPr="00CA4489">
        <w:t>to maximize the band gap width</w:t>
      </w:r>
      <w:r w:rsidR="003F6822" w:rsidRPr="00CA4489">
        <w:rPr>
          <w:rFonts w:hint="eastAsia"/>
        </w:rPr>
        <w:t xml:space="preserve">, </w:t>
      </w:r>
      <w:r w:rsidR="003F6822" w:rsidRPr="00CA4489">
        <w:t>which facilitates the study of topological edge states and localization phenomena in the presence of disorder.</w:t>
      </w:r>
    </w:p>
    <w:bookmarkEnd w:id="1"/>
    <w:p w14:paraId="215445A1" w14:textId="77777777" w:rsidR="00E23B68" w:rsidRPr="00CA4489" w:rsidRDefault="00E23B68" w:rsidP="00ED3139">
      <w:pPr>
        <w:jc w:val="center"/>
      </w:pPr>
    </w:p>
    <w:p w14:paraId="2FBEC4C4" w14:textId="12D0CFC7" w:rsidR="00806CF1" w:rsidRPr="00CA4489" w:rsidRDefault="001D04B9" w:rsidP="00ED3139">
      <w:pPr>
        <w:widowControl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3A9E0ED" wp14:editId="74C709D3">
            <wp:extent cx="5724525" cy="3326765"/>
            <wp:effectExtent l="0" t="0" r="0" b="0"/>
            <wp:docPr id="1778559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9A60" w14:textId="226961D6" w:rsidR="006F5FC2" w:rsidRPr="00CA4489" w:rsidRDefault="00684DD8" w:rsidP="00ED3139">
      <w:pPr>
        <w:widowControl/>
      </w:pPr>
      <w:r w:rsidRPr="00B9244D">
        <w:rPr>
          <w:b/>
          <w:bCs/>
        </w:rPr>
        <w:t>F</w:t>
      </w:r>
      <w:r w:rsidRPr="00B9244D">
        <w:rPr>
          <w:rFonts w:hint="eastAsia"/>
          <w:b/>
          <w:bCs/>
        </w:rPr>
        <w:t>ig</w:t>
      </w:r>
      <w:r>
        <w:rPr>
          <w:rFonts w:hint="eastAsia"/>
          <w:b/>
          <w:bCs/>
        </w:rPr>
        <w:t>.</w:t>
      </w:r>
      <w:r w:rsidRPr="00B9244D">
        <w:rPr>
          <w:b/>
          <w:bCs/>
        </w:rPr>
        <w:t xml:space="preserve"> </w:t>
      </w:r>
      <w:r w:rsidR="00D13933" w:rsidRPr="0092028B">
        <w:rPr>
          <w:rFonts w:hint="eastAsia"/>
          <w:b/>
          <w:bCs/>
        </w:rPr>
        <w:t>S1.</w:t>
      </w:r>
      <w:r w:rsidR="00D13933" w:rsidRPr="00CA4489">
        <w:rPr>
          <w:rFonts w:hint="eastAsia"/>
        </w:rPr>
        <w:t xml:space="preserve"> </w:t>
      </w:r>
      <w:r w:rsidR="00D161AB" w:rsidRPr="00CA4489">
        <w:t xml:space="preserve">Evolution of quasienergy spectra </w:t>
      </w:r>
      <w:r w:rsidR="00D161AB" w:rsidRPr="00CA4489">
        <w:rPr>
          <w:rFonts w:hint="eastAsia"/>
        </w:rPr>
        <w:t xml:space="preserve">with disorder. </w:t>
      </w:r>
      <w:r w:rsidR="00D161AB" w:rsidRPr="00CA4489">
        <w:t xml:space="preserve">Quasienergy spectra under PBC </w:t>
      </w:r>
      <w:r w:rsidR="00D161AB" w:rsidRPr="00CA4489">
        <w:rPr>
          <w:rFonts w:hint="eastAsia"/>
        </w:rPr>
        <w:t>(</w:t>
      </w:r>
      <w:r w:rsidR="00D161AB" w:rsidRPr="00CA4489">
        <w:t xml:space="preserve">upper panels) and OBC </w:t>
      </w:r>
      <w:r w:rsidR="00D161AB" w:rsidRPr="00CA4489">
        <w:rPr>
          <w:rFonts w:hint="eastAsia"/>
        </w:rPr>
        <w:t>(</w:t>
      </w:r>
      <w:r w:rsidR="00D161AB" w:rsidRPr="00CA4489">
        <w:t>lower panels) for a system of length</w:t>
      </w:r>
      <w:r w:rsidR="0038586D" w:rsidRPr="00CA4489">
        <w:t xml:space="preserve"> </w:t>
      </w:r>
      <m:oMath>
        <m:r>
          <w:rPr>
            <w:rFonts w:ascii="Cambria Math" w:hAnsi="Cambria Math"/>
          </w:rPr>
          <m:t>L=50</m:t>
        </m:r>
      </m:oMath>
      <w:r w:rsidR="0038586D" w:rsidRPr="00CA4489">
        <w:t xml:space="preserve"> </w:t>
      </w:r>
      <w:r w:rsidR="00D161AB" w:rsidRPr="00CA4489">
        <w:t>at increasing disorder strength</w:t>
      </w:r>
      <w:r w:rsidR="0038586D" w:rsidRPr="00CA4489">
        <w:t xml:space="preserve"> </w:t>
      </w:r>
      <m:oMath>
        <m:r>
          <w:rPr>
            <w:rFonts w:ascii="Cambria Math" w:hAnsi="Cambria Math" w:hint="eastAsia"/>
          </w:rPr>
          <m:t>d</m:t>
        </m:r>
      </m:oMath>
      <w:r w:rsidR="00D161AB" w:rsidRPr="00CA4489">
        <w:t>. In the clean limit</w:t>
      </w:r>
      <w:r w:rsidR="0038586D" w:rsidRPr="00CA4489">
        <w:t xml:space="preserve"> </w:t>
      </w:r>
      <w:r w:rsidR="00D161AB" w:rsidRPr="00CA4489">
        <w:t>(</w:t>
      </w:r>
      <m:oMath>
        <m:r>
          <w:rPr>
            <w:rFonts w:ascii="Cambria Math" w:hAnsi="Cambria Math" w:hint="eastAsia"/>
          </w:rPr>
          <m:t>d</m:t>
        </m:r>
        <m:r>
          <w:rPr>
            <w:rFonts w:ascii="Cambria Math" w:hAnsi="Cambria Math"/>
          </w:rPr>
          <m:t>=0</m:t>
        </m:r>
      </m:oMath>
      <w:r w:rsidR="00D161AB" w:rsidRPr="00CA4489">
        <w:t>), the PBC spectrum</w:t>
      </w:r>
      <w:r w:rsidR="008A5689" w:rsidRPr="00CA4489">
        <w:rPr>
          <w:rFonts w:hint="eastAsia"/>
        </w:rPr>
        <w:t xml:space="preserve"> (</w:t>
      </w:r>
      <w:r w:rsidR="008A5689" w:rsidRPr="00B20AC4">
        <w:rPr>
          <w:rFonts w:hint="eastAsia"/>
          <w:b/>
          <w:bCs/>
        </w:rPr>
        <w:t>a</w:t>
      </w:r>
      <w:r w:rsidR="008A5689" w:rsidRPr="00CA4489">
        <w:rPr>
          <w:rFonts w:hint="eastAsia"/>
        </w:rPr>
        <w:t>)</w:t>
      </w:r>
      <w:r w:rsidR="00D161AB" w:rsidRPr="00CA4489">
        <w:t xml:space="preserve"> forms a loop in the complex quasienergy plane, while the OBC spectrum</w:t>
      </w:r>
      <w:r w:rsidR="008A5689" w:rsidRPr="00CA4489">
        <w:rPr>
          <w:rFonts w:hint="eastAsia"/>
        </w:rPr>
        <w:t xml:space="preserve"> (</w:t>
      </w:r>
      <w:r w:rsidR="008A5689" w:rsidRPr="00B20AC4">
        <w:rPr>
          <w:rFonts w:hint="eastAsia"/>
          <w:b/>
          <w:bCs/>
        </w:rPr>
        <w:t>b</w:t>
      </w:r>
      <w:r w:rsidR="008A5689" w:rsidRPr="00CA4489">
        <w:rPr>
          <w:rFonts w:hint="eastAsia"/>
        </w:rPr>
        <w:t>)</w:t>
      </w:r>
      <w:r w:rsidR="00D161AB" w:rsidRPr="00CA4489">
        <w:t xml:space="preserve"> is constrained within this loop, signaling the presence of a leftward NHSE. As</w:t>
      </w:r>
      <w:r w:rsidR="0038586D" w:rsidRPr="00CA4489">
        <w:t xml:space="preserve"> </w:t>
      </w:r>
      <w:r w:rsidR="00D161AB" w:rsidRPr="00CA4489">
        <w:rPr>
          <w:i/>
          <w:iCs/>
        </w:rPr>
        <w:t>d</w:t>
      </w:r>
      <w:r w:rsidR="0038586D" w:rsidRPr="00CA4489">
        <w:t xml:space="preserve"> </w:t>
      </w:r>
      <w:r w:rsidR="00D161AB" w:rsidRPr="00CA4489">
        <w:t xml:space="preserve">increases from </w:t>
      </w:r>
      <w:r w:rsidR="00D161AB" w:rsidRPr="00B20AC4">
        <w:rPr>
          <w:b/>
          <w:bCs/>
        </w:rPr>
        <w:t>a</w:t>
      </w:r>
      <w:r w:rsidR="00D161AB" w:rsidRPr="00CA4489">
        <w:t>,</w:t>
      </w:r>
      <w:r w:rsidR="008B35D6" w:rsidRPr="00CA4489">
        <w:t xml:space="preserve"> </w:t>
      </w:r>
      <w:r w:rsidR="00D161AB" w:rsidRPr="00B20AC4">
        <w:rPr>
          <w:b/>
          <w:bCs/>
        </w:rPr>
        <w:t>b</w:t>
      </w:r>
      <w:r w:rsidR="00D161AB" w:rsidRPr="00CA4489">
        <w:t xml:space="preserve"> to </w:t>
      </w:r>
      <w:r w:rsidR="00D161AB" w:rsidRPr="00B20AC4">
        <w:rPr>
          <w:b/>
          <w:bCs/>
        </w:rPr>
        <w:t>g</w:t>
      </w:r>
      <w:r w:rsidR="00D161AB" w:rsidRPr="00CA4489">
        <w:t>,</w:t>
      </w:r>
      <w:r w:rsidR="008B35D6" w:rsidRPr="00CA4489">
        <w:t xml:space="preserve"> </w:t>
      </w:r>
      <w:r w:rsidR="00D161AB" w:rsidRPr="00B20AC4">
        <w:rPr>
          <w:b/>
          <w:bCs/>
        </w:rPr>
        <w:t>h</w:t>
      </w:r>
      <w:r w:rsidR="00D161AB" w:rsidRPr="00CA4489">
        <w:t xml:space="preserve">, the PBC spectrum progressively collapses onto the OBC bulk spectrum, </w:t>
      </w:r>
      <w:r w:rsidR="008A5689" w:rsidRPr="00CA4489">
        <w:t>signifying the suppression and eventual disappearance of the NHSE</w:t>
      </w:r>
      <w:r w:rsidR="00D161AB" w:rsidRPr="00CA4489">
        <w:t xml:space="preserve">. </w:t>
      </w:r>
      <w:r w:rsidR="00D13933" w:rsidRPr="00CA4489">
        <w:t xml:space="preserve">Concurrently, the OBC spectra unveil a disorder-driven dual-gap topological phase transition, characterized by the disappearance of </w:t>
      </w:r>
      <m:oMath>
        <m:r>
          <w:rPr>
            <w:rFonts w:ascii="Cambria Math" w:hAnsi="Cambria Math"/>
          </w:rPr>
          <m:t>π</m:t>
        </m:r>
      </m:oMath>
      <w:r w:rsidR="00D13933" w:rsidRPr="00CA4489">
        <w:t>-mode</w:t>
      </w:r>
      <w:r w:rsidR="00D13933" w:rsidRPr="00CA4489">
        <w:rPr>
          <w:rFonts w:hint="eastAsia"/>
        </w:rPr>
        <w:t>s</w:t>
      </w:r>
      <w:r w:rsidR="00D13933" w:rsidRPr="00CA4489">
        <w:t xml:space="preserve"> and the concomitant emergence of </w:t>
      </w:r>
      <m:oMath>
        <m:r>
          <m:rPr>
            <m:sty m:val="p"/>
          </m:rPr>
          <w:rPr>
            <w:rFonts w:ascii="Cambria Math" w:hAnsi="Cambria Math"/>
          </w:rPr>
          <m:t>0</m:t>
        </m:r>
      </m:oMath>
      <w:r w:rsidR="00D13933" w:rsidRPr="00CA4489">
        <w:t>-mode</w:t>
      </w:r>
      <w:r w:rsidR="00D13933" w:rsidRPr="00CA4489">
        <w:rPr>
          <w:rFonts w:hint="eastAsia"/>
        </w:rPr>
        <w:t>s</w:t>
      </w:r>
      <w:r w:rsidR="00D13933" w:rsidRPr="00CA4489">
        <w:t>.</w:t>
      </w:r>
    </w:p>
    <w:p w14:paraId="62B8A02E" w14:textId="77777777" w:rsidR="00ED3139" w:rsidRPr="00CA4489" w:rsidRDefault="00ED3139" w:rsidP="00ED3139">
      <w:pPr>
        <w:widowControl/>
      </w:pPr>
    </w:p>
    <w:p w14:paraId="23B4ED05" w14:textId="32FC56C1" w:rsidR="00765CE7" w:rsidRPr="00CA4489" w:rsidRDefault="00CB1C8D" w:rsidP="00ED3139">
      <w:pPr>
        <w:widowControl/>
        <w:ind w:firstLineChars="200" w:firstLine="480"/>
      </w:pPr>
      <w:r w:rsidRPr="00CA4489">
        <w:t>Figure</w:t>
      </w:r>
      <w:r w:rsidRPr="00CA4489">
        <w:rPr>
          <w:color w:val="0000CC"/>
        </w:rPr>
        <w:t xml:space="preserve"> S1</w:t>
      </w:r>
      <w:r w:rsidRPr="00CA4489">
        <w:t xml:space="preserve"> presents the evolution of the quasienergy spectra with increasing disorder strength</w:t>
      </w:r>
      <w:r w:rsidR="0038586D" w:rsidRPr="00CA4489">
        <w:t xml:space="preserve"> </w:t>
      </w:r>
      <m:oMath>
        <m:r>
          <w:rPr>
            <w:rFonts w:ascii="Cambria Math" w:hAnsi="Cambria Math"/>
          </w:rPr>
          <m:t>d</m:t>
        </m:r>
      </m:oMath>
      <w:r w:rsidRPr="00CA4489">
        <w:t>. In the clean limit</w:t>
      </w:r>
      <w:r w:rsidR="0038586D" w:rsidRPr="00CA4489">
        <w:t xml:space="preserve"> </w:t>
      </w:r>
      <w:r w:rsidRPr="00CA4489">
        <w:t>(</w:t>
      </w:r>
      <m:oMath>
        <m:r>
          <w:rPr>
            <w:rFonts w:ascii="Cambria Math" w:hAnsi="Cambria Math"/>
          </w:rPr>
          <m:t>d=0</m:t>
        </m:r>
      </m:oMath>
      <w:r w:rsidRPr="00CA4489">
        <w:t xml:space="preserve">), a marked distinction exists between the PBC and OBC spectra </w:t>
      </w:r>
      <w:r w:rsidR="00785033">
        <w:rPr>
          <w:rFonts w:hint="eastAsia"/>
        </w:rPr>
        <w:t>(</w:t>
      </w:r>
      <w:r w:rsidRPr="00CA4489">
        <w:t xml:space="preserve">Figs. </w:t>
      </w:r>
      <w:r w:rsidRPr="00CA4489">
        <w:rPr>
          <w:color w:val="0000CC"/>
        </w:rPr>
        <w:t>S1</w:t>
      </w:r>
      <w:r w:rsidR="002F0725">
        <w:rPr>
          <w:rFonts w:hint="eastAsia"/>
          <w:color w:val="0000CC"/>
        </w:rPr>
        <w:t>a</w:t>
      </w:r>
      <w:r w:rsidRPr="00CA4489">
        <w:t xml:space="preserve"> and </w:t>
      </w:r>
      <w:r w:rsidR="00EC2E4B" w:rsidRPr="00CA4489">
        <w:rPr>
          <w:color w:val="0000CC"/>
        </w:rPr>
        <w:t>1</w:t>
      </w:r>
      <w:r w:rsidR="002F0725">
        <w:rPr>
          <w:rFonts w:hint="eastAsia"/>
          <w:color w:val="0000CC"/>
        </w:rPr>
        <w:t>b</w:t>
      </w:r>
      <w:r w:rsidR="00785033">
        <w:rPr>
          <w:rFonts w:hint="eastAsia"/>
        </w:rPr>
        <w:t>)</w:t>
      </w:r>
      <w:r w:rsidRPr="00CA4489">
        <w:t xml:space="preserve">. The OBC spectrum lies entirely within the loop </w:t>
      </w:r>
      <w:r w:rsidRPr="00CA4489">
        <w:rPr>
          <w:rFonts w:hint="eastAsia"/>
        </w:rPr>
        <w:t>formed</w:t>
      </w:r>
      <w:r w:rsidRPr="00CA4489">
        <w:t xml:space="preserve"> by the PBC spectrum in the complex quasienergy plane. This is a direct consequence of the non-Hermitian skin effect (NHSE)</w:t>
      </w:r>
      <w:r w:rsidR="00300B83" w:rsidRPr="00CA4489">
        <w:fldChar w:fldCharType="begin">
          <w:fldData xml:space="preserve">PEVuZE5vdGU+PENpdGU+PEF1dGhvcj5Pa3VtYTwvQXV0aG9yPjxZZWFyPjIwMjA8L1llYXI+PFJl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=
</w:fldData>
        </w:fldChar>
      </w:r>
      <w:r w:rsidR="00300B83">
        <w:instrText xml:space="preserve"> ADDIN EN.CITE </w:instrText>
      </w:r>
      <w:r w:rsidR="00300B83">
        <w:fldChar w:fldCharType="begin">
          <w:fldData xml:space="preserve">PEVuZE5vdGU+PENpdGU+PEF1dGhvcj5Pa3VtYTwvQXV0aG9yPjxZZWFyPjIwMjA8L1llYXI+PFJl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=
</w:fldData>
        </w:fldChar>
      </w:r>
      <w:r w:rsidR="00300B83">
        <w:instrText xml:space="preserve"> ADDIN EN.CITE.DATA </w:instrText>
      </w:r>
      <w:r w:rsidR="00300B83">
        <w:fldChar w:fldCharType="end"/>
      </w:r>
      <w:r w:rsidR="00300B83" w:rsidRPr="00CA4489">
        <w:fldChar w:fldCharType="separate"/>
      </w:r>
      <w:hyperlink w:anchor="_ENREF_3" w:tooltip="Okuma, 2020 #1748" w:history="1">
        <w:r w:rsidR="002F0725" w:rsidRPr="002F0725">
          <w:rPr>
            <w:rStyle w:val="af3"/>
          </w:rPr>
          <w:t>3</w:t>
        </w:r>
      </w:hyperlink>
      <w:r w:rsidR="00300B83" w:rsidRPr="00300B83">
        <w:rPr>
          <w:noProof/>
          <w:vertAlign w:val="superscript"/>
        </w:rPr>
        <w:t>,</w:t>
      </w:r>
      <w:hyperlink w:anchor="_ENREF_4" w:tooltip="Zhang, 2020 #1737" w:history="1">
        <w:r w:rsidR="002F0725" w:rsidRPr="002F0725">
          <w:rPr>
            <w:rStyle w:val="af3"/>
          </w:rPr>
          <w:t>4</w:t>
        </w:r>
      </w:hyperlink>
      <w:r w:rsidR="00300B83" w:rsidRPr="00CA4489">
        <w:fldChar w:fldCharType="end"/>
      </w:r>
      <w:r w:rsidRPr="00CA4489">
        <w:t xml:space="preserve">, which forces all bulk eigenstates under OBC to localize at the boundary—a phenomenon visualized in the state distribution of Fig. </w:t>
      </w:r>
      <w:r w:rsidRPr="00CA4489">
        <w:rPr>
          <w:color w:val="0000CC"/>
        </w:rPr>
        <w:t>S2</w:t>
      </w:r>
      <w:r w:rsidR="002F0725">
        <w:rPr>
          <w:rFonts w:hint="eastAsia"/>
          <w:color w:val="0000CC"/>
        </w:rPr>
        <w:t>a</w:t>
      </w:r>
      <w:r w:rsidRPr="00CA4489">
        <w:t>. As disorder is introduced and strengthened, the PBC spectra gradually converge towards the OBC bulk spectra</w:t>
      </w:r>
      <w:r w:rsidR="00DC63AA" w:rsidRPr="00CA4489">
        <w:rPr>
          <w:rFonts w:hint="eastAsia"/>
        </w:rPr>
        <w:t xml:space="preserve"> </w:t>
      </w:r>
      <w:r w:rsidR="00DC63AA" w:rsidRPr="00CA4489">
        <w:t>(excluding topological edge states)</w:t>
      </w:r>
      <w:r w:rsidRPr="00CA4489">
        <w:t xml:space="preserve"> </w:t>
      </w:r>
      <w:r w:rsidR="00785033">
        <w:rPr>
          <w:rFonts w:hint="eastAsia"/>
        </w:rPr>
        <w:t>(</w:t>
      </w:r>
      <w:r w:rsidR="00144962" w:rsidRPr="00CA4489">
        <w:t xml:space="preserve">Figs. </w:t>
      </w:r>
      <w:r w:rsidR="00144962" w:rsidRPr="00CA4489">
        <w:rPr>
          <w:color w:val="0000CC"/>
        </w:rPr>
        <w:t>S1</w:t>
      </w:r>
      <w:r w:rsidR="002F0725">
        <w:rPr>
          <w:rFonts w:hint="eastAsia"/>
          <w:color w:val="0000CC"/>
        </w:rPr>
        <w:t>c</w:t>
      </w:r>
      <w:r w:rsidR="00144962" w:rsidRPr="00CA4489">
        <w:rPr>
          <w:color w:val="0000CC"/>
        </w:rPr>
        <w:t>-</w:t>
      </w:r>
      <w:r w:rsidR="00FD6B0F">
        <w:rPr>
          <w:rFonts w:hint="eastAsia"/>
          <w:color w:val="0000CC"/>
        </w:rPr>
        <w:t>1</w:t>
      </w:r>
      <w:r w:rsidR="002F0725">
        <w:rPr>
          <w:rFonts w:hint="eastAsia"/>
          <w:color w:val="0000CC"/>
        </w:rPr>
        <w:t>h</w:t>
      </w:r>
      <w:r w:rsidR="00785033">
        <w:rPr>
          <w:rFonts w:hint="eastAsia"/>
        </w:rPr>
        <w:t>)</w:t>
      </w:r>
      <w:r w:rsidRPr="00CA4489">
        <w:t>. This convergence signifies the suppression of the NHSE, as random disorder breaks the delicate non-Hermitian interference necessary for the skin effect. Under strong disorder, the NHSE is completely replaced by Anderson localization, as evidenced by the transition from boundary-</w:t>
      </w:r>
      <w:r w:rsidR="00DC63AA" w:rsidRPr="00CA4489">
        <w:rPr>
          <w:rFonts w:hint="eastAsia"/>
        </w:rPr>
        <w:t>accumulation</w:t>
      </w:r>
      <w:r w:rsidRPr="00CA4489">
        <w:t xml:space="preserve"> to randomly localized spatial profiles in Figs. </w:t>
      </w:r>
      <w:r w:rsidRPr="00CA4489">
        <w:rPr>
          <w:color w:val="0000CC"/>
        </w:rPr>
        <w:t>S2</w:t>
      </w:r>
      <w:r w:rsidR="002F0725">
        <w:rPr>
          <w:rFonts w:hint="eastAsia"/>
          <w:color w:val="0000CC"/>
        </w:rPr>
        <w:t>b</w:t>
      </w:r>
      <w:r w:rsidRPr="00CA4489">
        <w:rPr>
          <w:color w:val="0000CC"/>
        </w:rPr>
        <w:t>-</w:t>
      </w:r>
      <w:r w:rsidR="00FD6B0F">
        <w:rPr>
          <w:rFonts w:hint="eastAsia"/>
          <w:color w:val="0000CC"/>
        </w:rPr>
        <w:t>2</w:t>
      </w:r>
      <w:r w:rsidR="002F0725">
        <w:rPr>
          <w:rFonts w:hint="eastAsia"/>
          <w:color w:val="0000CC"/>
        </w:rPr>
        <w:t>d</w:t>
      </w:r>
      <w:r w:rsidRPr="00CA4489">
        <w:t>. This demonstrates a dynamic competition between these two fundamentally different localization mechanisms.</w:t>
      </w:r>
      <w:r w:rsidR="00DC63AA" w:rsidRPr="00CA4489">
        <w:rPr>
          <w:rFonts w:hint="eastAsia"/>
        </w:rPr>
        <w:t xml:space="preserve"> </w:t>
      </w:r>
      <w:r w:rsidR="00DC63AA" w:rsidRPr="00CA4489">
        <w:t xml:space="preserve">Simultaneously, the OBC spectra in Fig. </w:t>
      </w:r>
      <w:r w:rsidR="00DC63AA" w:rsidRPr="00CA4489">
        <w:rPr>
          <w:color w:val="0000CC"/>
        </w:rPr>
        <w:t>S1</w:t>
      </w:r>
      <w:r w:rsidR="00DC63AA" w:rsidRPr="00CA4489">
        <w:t xml:space="preserve"> reveal a pivotal topological consequence of disorder. The system undergoes a dual-gap topological phase transition: the original</w:t>
      </w:r>
      <w:r w:rsidR="0038586D" w:rsidRPr="00CA4489">
        <w:t xml:space="preserve"> </w:t>
      </w:r>
      <m:oMath>
        <m:r>
          <w:rPr>
            <w:rFonts w:ascii="Cambria Math" w:hAnsi="Cambria Math"/>
          </w:rPr>
          <m:t>π</m:t>
        </m:r>
      </m:oMath>
      <w:r w:rsidR="00DC63AA" w:rsidRPr="00CA4489">
        <w:t>-</w:t>
      </w:r>
      <w:r w:rsidR="00DC63AA" w:rsidRPr="00CA4489">
        <w:rPr>
          <w:rFonts w:hint="eastAsia"/>
        </w:rPr>
        <w:t>gap</w:t>
      </w:r>
      <w:r w:rsidR="00DC63AA" w:rsidRPr="00CA4489">
        <w:t xml:space="preserve"> edge states diminish and vanish, while new</w:t>
      </w:r>
      <w:r w:rsidR="001941EF" w:rsidRPr="00CA4489">
        <w:t xml:space="preserve"> </w:t>
      </w:r>
      <m:oMath>
        <m:r>
          <m:rPr>
            <m:sty m:val="p"/>
          </m:rPr>
          <w:rPr>
            <w:rFonts w:ascii="Cambria Math" w:hAnsi="Cambria Math"/>
          </w:rPr>
          <m:t>0</m:t>
        </m:r>
      </m:oMath>
      <w:r w:rsidR="00DC63AA" w:rsidRPr="00CA4489">
        <w:t>-</w:t>
      </w:r>
      <w:r w:rsidR="00DC63AA" w:rsidRPr="00CA4489">
        <w:rPr>
          <w:rFonts w:hint="eastAsia"/>
        </w:rPr>
        <w:t>gap</w:t>
      </w:r>
      <w:r w:rsidR="00DC63AA" w:rsidRPr="00CA4489">
        <w:t xml:space="preserve"> edge states emerge and stabilize within the quasienergy gap. This indicates that disorder can not only destroy the NHSE but also drive the system between distinct Floquet topological phases, showcasing a rich interplay between disorder, non-Hermitian topology, and periodicity-driven dynamics.</w:t>
      </w:r>
    </w:p>
    <w:p w14:paraId="325E0605" w14:textId="77777777" w:rsidR="00DC63AA" w:rsidRPr="00CA4489" w:rsidRDefault="00DC63AA" w:rsidP="00ED3139">
      <w:pPr>
        <w:widowControl/>
        <w:ind w:firstLineChars="150" w:firstLine="360"/>
      </w:pPr>
    </w:p>
    <w:p w14:paraId="3757EFDB" w14:textId="451C7129" w:rsidR="00AB29B9" w:rsidRPr="00CA4489" w:rsidRDefault="001D04B9" w:rsidP="00ED3139">
      <w:pPr>
        <w:widowControl/>
        <w:jc w:val="center"/>
      </w:pPr>
      <w:r>
        <w:rPr>
          <w:noProof/>
        </w:rPr>
        <w:drawing>
          <wp:inline distT="0" distB="0" distL="0" distR="0" wp14:anchorId="420D5B20" wp14:editId="63942355">
            <wp:extent cx="3130550" cy="3270250"/>
            <wp:effectExtent l="0" t="0" r="0" b="0"/>
            <wp:docPr id="11343042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74B0" w14:textId="3748F65D" w:rsidR="0085403B" w:rsidRPr="00CA4489" w:rsidRDefault="00684DD8" w:rsidP="00ED3139">
      <w:r w:rsidRPr="00B9244D">
        <w:rPr>
          <w:b/>
          <w:bCs/>
        </w:rPr>
        <w:t>F</w:t>
      </w:r>
      <w:r w:rsidRPr="00B9244D">
        <w:rPr>
          <w:rFonts w:hint="eastAsia"/>
          <w:b/>
          <w:bCs/>
        </w:rPr>
        <w:t>ig</w:t>
      </w:r>
      <w:r>
        <w:rPr>
          <w:rFonts w:hint="eastAsia"/>
          <w:b/>
          <w:bCs/>
        </w:rPr>
        <w:t>.</w:t>
      </w:r>
      <w:r w:rsidRPr="00B9244D">
        <w:rPr>
          <w:b/>
          <w:bCs/>
        </w:rPr>
        <w:t xml:space="preserve"> </w:t>
      </w:r>
      <w:r w:rsidR="0092028B" w:rsidRPr="0092028B">
        <w:rPr>
          <w:rFonts w:hint="eastAsia"/>
          <w:b/>
          <w:bCs/>
        </w:rPr>
        <w:t>S</w:t>
      </w:r>
      <w:r w:rsidR="0092028B">
        <w:rPr>
          <w:rFonts w:hint="eastAsia"/>
          <w:b/>
          <w:bCs/>
        </w:rPr>
        <w:t>2</w:t>
      </w:r>
      <w:r w:rsidR="0092028B" w:rsidRPr="0092028B">
        <w:rPr>
          <w:rFonts w:hint="eastAsia"/>
          <w:b/>
          <w:bCs/>
        </w:rPr>
        <w:t>.</w:t>
      </w:r>
      <w:r w:rsidR="00662B46" w:rsidRPr="00CA4489">
        <w:t xml:space="preserve"> Evolution of Floquet eigenstates under OBC with increasing disorder strength</w:t>
      </w:r>
      <w:r w:rsidR="007B37A4" w:rsidRPr="00CA4489">
        <w:t xml:space="preserve"> </w:t>
      </w:r>
      <m:oMath>
        <m:r>
          <w:rPr>
            <w:rFonts w:ascii="Cambria Math" w:hAnsi="Cambria Math" w:hint="eastAsia"/>
          </w:rPr>
          <m:t>d</m:t>
        </m:r>
      </m:oMath>
      <w:r w:rsidR="00662B46" w:rsidRPr="00CA4489">
        <w:t>.</w:t>
      </w:r>
      <w:r w:rsidR="00422692" w:rsidRPr="00CA4489">
        <w:t xml:space="preserve"> </w:t>
      </w:r>
      <w:r w:rsidR="00B20AC4">
        <w:rPr>
          <w:rFonts w:hint="eastAsia"/>
          <w:b/>
          <w:bCs/>
        </w:rPr>
        <w:t>a</w:t>
      </w:r>
      <w:r w:rsidR="00E30B21" w:rsidRPr="00CA4489">
        <w:t xml:space="preserve"> Spatial distribution of all Floquet eigenstates at </w:t>
      </w:r>
      <m:oMath>
        <m:r>
          <w:rPr>
            <w:rFonts w:ascii="Cambria Math" w:hAnsi="Cambria Math"/>
          </w:rPr>
          <m:t>d=0</m:t>
        </m:r>
      </m:oMath>
      <w:r w:rsidR="00E30B21" w:rsidRPr="00CA4489">
        <w:t xml:space="preserve">, exhibiting </w:t>
      </w:r>
      <m:oMath>
        <m:r>
          <w:rPr>
            <w:rFonts w:ascii="Cambria Math" w:hAnsi="Cambria Math"/>
          </w:rPr>
          <m:t>π</m:t>
        </m:r>
      </m:oMath>
      <w:r w:rsidR="00E30B21" w:rsidRPr="00CA4489">
        <w:t>-</w:t>
      </w:r>
      <w:r w:rsidR="00D13933" w:rsidRPr="00CA4489">
        <w:rPr>
          <w:rFonts w:hint="eastAsia"/>
        </w:rPr>
        <w:t>gap</w:t>
      </w:r>
      <w:r w:rsidR="00E30B21" w:rsidRPr="00CA4489">
        <w:t xml:space="preserve"> edge states and</w:t>
      </w:r>
      <w:r w:rsidR="00E30B21" w:rsidRPr="00CA4489">
        <w:rPr>
          <w:rFonts w:hint="eastAsia"/>
        </w:rPr>
        <w:t xml:space="preserve"> a</w:t>
      </w:r>
      <w:r w:rsidR="00E30B21" w:rsidRPr="00CA4489">
        <w:t xml:space="preserve"> leftward </w:t>
      </w:r>
      <w:bookmarkStart w:id="2" w:name="_Hlk214545301"/>
      <w:r w:rsidR="00E30B21" w:rsidRPr="00CA4489">
        <w:t xml:space="preserve">Floquet </w:t>
      </w:r>
      <w:bookmarkEnd w:id="2"/>
      <w:r w:rsidR="00E30B21" w:rsidRPr="00CA4489">
        <w:t xml:space="preserve">NHSE. Inset: Floquet </w:t>
      </w:r>
      <w:r w:rsidR="00D13933" w:rsidRPr="00CA4489">
        <w:t>generalized Brillouin zone</w:t>
      </w:r>
      <w:r w:rsidR="00E30B21"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 w:hint="eastAsia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p>
        </m:sSubSup>
      </m:oMath>
      <w:r w:rsidR="00E30B21" w:rsidRPr="00CA4489">
        <w:t xml:space="preserve"> (red curve) compared to the conventional Brillouin zone (black curve).</w:t>
      </w:r>
      <w:r w:rsidR="00662B46" w:rsidRPr="00CA4489">
        <w:t xml:space="preserve"> </w:t>
      </w:r>
      <w:r w:rsidR="00B20AC4">
        <w:rPr>
          <w:rFonts w:hint="eastAsia"/>
          <w:b/>
          <w:bCs/>
        </w:rPr>
        <w:t>b-d</w:t>
      </w:r>
      <w:r w:rsidR="00662B46" w:rsidRPr="00CA4489">
        <w:t xml:space="preserve"> </w:t>
      </w:r>
      <w:r w:rsidR="00CB1C8D" w:rsidRPr="00CA4489">
        <w:t>As disorder increases,</w:t>
      </w:r>
      <w:r w:rsidR="00CB1C8D" w:rsidRPr="00CA4489">
        <w:rPr>
          <w:rFonts w:hint="eastAsia"/>
        </w:rPr>
        <w:t xml:space="preserve"> the</w:t>
      </w:r>
      <w:r w:rsidR="00CB1C8D" w:rsidRPr="00CA4489">
        <w:t xml:space="preserve"> topological </w:t>
      </w:r>
      <m:oMath>
        <m:r>
          <m:rPr>
            <m:sty m:val="p"/>
          </m:rPr>
          <w:rPr>
            <w:rFonts w:ascii="Cambria Math" w:hAnsi="Cambria Math"/>
          </w:rPr>
          <m:t>0</m:t>
        </m:r>
      </m:oMath>
      <w:r w:rsidR="00CB1C8D" w:rsidRPr="00CA4489">
        <w:t>-mode</w:t>
      </w:r>
      <w:r w:rsidR="00CB1C8D" w:rsidRPr="00CA4489">
        <w:rPr>
          <w:rFonts w:hint="eastAsia"/>
        </w:rPr>
        <w:t>s</w:t>
      </w:r>
      <w:r w:rsidR="00CB1C8D" w:rsidRPr="00CA4489">
        <w:t xml:space="preserve"> emerge</w:t>
      </w:r>
      <w:r w:rsidR="00CB1C8D" w:rsidRPr="00CA4489">
        <w:rPr>
          <w:rFonts w:hint="eastAsia"/>
        </w:rPr>
        <w:t xml:space="preserve"> and remain </w:t>
      </w:r>
      <w:r w:rsidR="00CB1C8D" w:rsidRPr="00CA4489">
        <w:t>pinned at the boundary</w:t>
      </w:r>
      <w:r w:rsidR="00CB1C8D" w:rsidRPr="00CA4489">
        <w:rPr>
          <w:rFonts w:hint="eastAsia"/>
        </w:rPr>
        <w:t>, while</w:t>
      </w:r>
      <w:r w:rsidR="00CB1C8D" w:rsidRPr="00CA4489">
        <w:t xml:space="preserve"> the boundary accumulation characteristic of the NHSE is progressively</w:t>
      </w:r>
      <w:r w:rsidR="00CB1C8D" w:rsidRPr="00CA4489">
        <w:rPr>
          <w:rFonts w:hint="eastAsia"/>
        </w:rPr>
        <w:t xml:space="preserve"> suppressed and</w:t>
      </w:r>
      <w:r w:rsidR="00CB1C8D" w:rsidRPr="00CA4489">
        <w:t xml:space="preserve"> supplanted by bulk Anderson localization</w:t>
      </w:r>
      <w:r w:rsidR="00CB1C8D" w:rsidRPr="00CA4489">
        <w:rPr>
          <w:rFonts w:hint="eastAsia"/>
        </w:rPr>
        <w:t>.</w:t>
      </w:r>
    </w:p>
    <w:p w14:paraId="15EFDB57" w14:textId="77777777" w:rsidR="00ED3139" w:rsidRPr="00CA4489" w:rsidRDefault="00ED3139" w:rsidP="00ED3139"/>
    <w:p w14:paraId="60D9EFDF" w14:textId="392E6EF8" w:rsidR="00D43313" w:rsidRPr="00CA4489" w:rsidRDefault="002A16D8" w:rsidP="008B35D6">
      <w:pPr>
        <w:ind w:firstLineChars="200" w:firstLine="480"/>
      </w:pPr>
      <w:r w:rsidRPr="00CA4489">
        <w:rPr>
          <w:rFonts w:hint="eastAsia"/>
        </w:rPr>
        <w:t>Below we present further details for the c</w:t>
      </w:r>
      <w:r w:rsidR="0099773F" w:rsidRPr="00CA4489">
        <w:t>alculation</w:t>
      </w:r>
      <w:r w:rsidR="00B30676" w:rsidRPr="00CA4489">
        <w:rPr>
          <w:rFonts w:hint="eastAsia"/>
        </w:rPr>
        <w:t>s</w:t>
      </w:r>
      <w:r w:rsidR="0099773F" w:rsidRPr="00CA4489">
        <w:t xml:space="preserve"> of Floquet </w:t>
      </w:r>
      <w:r w:rsidR="00D13933" w:rsidRPr="00CA4489">
        <w:t xml:space="preserve">generalized Brillouin zone </w:t>
      </w:r>
      <w:r w:rsidR="00D13933" w:rsidRPr="00CA4489">
        <w:rPr>
          <w:rFonts w:hint="eastAsia"/>
        </w:rPr>
        <w:t>(</w:t>
      </w:r>
      <w:r w:rsidR="0099773F" w:rsidRPr="00CA4489">
        <w:t>GBZ</w:t>
      </w:r>
      <w:r w:rsidR="00D13933" w:rsidRPr="00CA4489">
        <w:rPr>
          <w:rFonts w:hint="eastAsia"/>
        </w:rPr>
        <w:t>)</w:t>
      </w:r>
      <w:r w:rsidR="0099773F" w:rsidRPr="00CA4489">
        <w:t>, IPR</w:t>
      </w:r>
      <w:r w:rsidRPr="00CA4489">
        <w:rPr>
          <w:rFonts w:hint="eastAsia"/>
        </w:rPr>
        <w:t xml:space="preserve"> and</w:t>
      </w:r>
      <w:r w:rsidR="0099773F" w:rsidRPr="00CA4489">
        <w:rPr>
          <w:rFonts w:hint="eastAsia"/>
        </w:rPr>
        <w:t xml:space="preserve"> </w:t>
      </w:r>
      <w:bookmarkStart w:id="3" w:name="_Hlk214614530"/>
      <w:r w:rsidR="0099773F" w:rsidRPr="00CA4489">
        <w:rPr>
          <w:rFonts w:hint="eastAsia"/>
        </w:rPr>
        <w:t>center</w:t>
      </w:r>
      <w:r w:rsidR="00D67B47" w:rsidRPr="00CA4489">
        <w:rPr>
          <w:rFonts w:hint="eastAsia"/>
        </w:rPr>
        <w:t>-</w:t>
      </w:r>
      <w:r w:rsidR="0099773F" w:rsidRPr="00CA4489">
        <w:rPr>
          <w:rFonts w:hint="eastAsia"/>
        </w:rPr>
        <w:t>of</w:t>
      </w:r>
      <w:r w:rsidR="00D67B47" w:rsidRPr="00CA4489">
        <w:rPr>
          <w:rFonts w:hint="eastAsia"/>
        </w:rPr>
        <w:t>-</w:t>
      </w:r>
      <w:r w:rsidR="0099773F" w:rsidRPr="00CA4489">
        <w:rPr>
          <w:rFonts w:hint="eastAsia"/>
        </w:rPr>
        <w:t>mass</w:t>
      </w:r>
      <w:bookmarkEnd w:id="3"/>
      <w:r w:rsidR="0099773F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99773F" w:rsidRPr="00CA4489">
        <w:t>,</w:t>
      </w:r>
      <w:r w:rsidR="0099773F" w:rsidRPr="00CA4489">
        <w:rPr>
          <w:rFonts w:hint="eastAsia"/>
        </w:rPr>
        <w:t xml:space="preserve"> topological invariants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 w:hint="eastAsia"/>
              </w:rPr>
              <m:t>π</m:t>
            </m:r>
          </m:sub>
        </m:sSub>
      </m:oMath>
      <w:r w:rsidR="0099773F" w:rsidRPr="00CA4489">
        <w:t>, and</w:t>
      </w:r>
      <w:r w:rsidR="0099773F" w:rsidRPr="00CA4489">
        <w:rPr>
          <w:rFonts w:hint="eastAsia"/>
        </w:rPr>
        <w:t xml:space="preserve"> winding number </w:t>
      </w:r>
      <m:oMath>
        <m: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99773F" w:rsidRPr="00CA4489">
        <w:t>.</w:t>
      </w:r>
    </w:p>
    <w:p w14:paraId="73BE75EA" w14:textId="0880CF8C" w:rsidR="0099773F" w:rsidRPr="00CA4489" w:rsidRDefault="000A051B" w:rsidP="00ED3139">
      <w:pPr>
        <w:widowControl/>
        <w:jc w:val="left"/>
        <w:rPr>
          <w:b/>
          <w:bCs/>
          <w:i/>
          <w:iCs/>
        </w:rPr>
      </w:pPr>
      <w:r w:rsidRPr="00CA4489">
        <w:rPr>
          <w:rFonts w:hint="eastAsia"/>
          <w:b/>
          <w:bCs/>
        </w:rPr>
        <w:t>(</w:t>
      </w:r>
      <w:r w:rsidR="002A16D8" w:rsidRPr="00CA4489">
        <w:rPr>
          <w:rFonts w:hint="eastAsia"/>
          <w:b/>
          <w:bCs/>
        </w:rPr>
        <w:t>i</w:t>
      </w:r>
      <w:r w:rsidRPr="00CA4489">
        <w:rPr>
          <w:rFonts w:hint="eastAsia"/>
          <w:b/>
          <w:bCs/>
        </w:rPr>
        <w:t xml:space="preserve">) </w:t>
      </w:r>
      <w:r w:rsidR="00187AC2" w:rsidRPr="00CA4489">
        <w:rPr>
          <w:rFonts w:hint="eastAsia"/>
          <w:b/>
          <w:bCs/>
        </w:rPr>
        <w:t>Floquet GBZ</w:t>
      </w:r>
      <w:r w:rsidRPr="00CA4489">
        <w:rPr>
          <w:rFonts w:hint="eastAsia"/>
          <w:b/>
          <w:bCs/>
        </w:rPr>
        <w:t>.</w:t>
      </w:r>
    </w:p>
    <w:p w14:paraId="75CAC928" w14:textId="11B50484" w:rsidR="006B21B0" w:rsidRPr="00CA4489" w:rsidRDefault="006B21B0" w:rsidP="008B35D6">
      <w:pPr>
        <w:ind w:firstLineChars="200" w:firstLine="480"/>
      </w:pPr>
      <w:r w:rsidRPr="00CA4489">
        <w:t xml:space="preserve">In non-Hermitian systems, the </w:t>
      </w:r>
      <w:r w:rsidR="00CA2E45" w:rsidRPr="00CA4489">
        <w:t xml:space="preserve">difference </w:t>
      </w:r>
      <w:r w:rsidRPr="00CA4489">
        <w:t>between PBC and OBC spectra results in the failure of the conventional bulk-boundary correspondence</w:t>
      </w:r>
      <w:hyperlink w:anchor="_ENREF_5" w:tooltip="Yao, 2018 #1175" w:history="1">
        <w:r w:rsidR="002F0725" w:rsidRPr="002F0725">
          <w:rPr>
            <w:rStyle w:val="af3"/>
          </w:rPr>
          <w:fldChar w:fldCharType="begin"/>
        </w:r>
        <w:r w:rsidR="002F0725" w:rsidRPr="002F0725">
          <w:rPr>
            <w:rStyle w:val="af3"/>
          </w:rPr>
          <w:instrText xml:space="preserve"> ADDIN EN.CITE &lt;EndNote&gt;&lt;Cite&gt;&lt;Author&gt;Yao&lt;/Author&gt;&lt;Year&gt;2018&lt;/Year&gt;&lt;RecNum&gt;1175&lt;/RecNum&gt;&lt;DisplayText&gt;5&lt;/DisplayText&gt;&lt;record&gt;&lt;rec-number&gt;1175&lt;/rec-number&gt;&lt;foreign-keys&gt;&lt;key app="EN" db-id="5p2t50fxprvzvverxt0p225xx5x0d520pzaw" timestamp="1676695398"&gt;1175&lt;/key&gt;&lt;key app="ENWeb" db-id=""&gt;0&lt;/key&gt;&lt;/foreign-keys&gt;&lt;ref-type name="Journal Article"&gt;17&lt;/ref-type&gt;&lt;contributors&gt;&lt;authors&gt;&lt;author&gt;Yao, S.&lt;/author&gt;&lt;author&gt;Wang, Z.&lt;/author&gt;&lt;/authors&gt;&lt;/contributors&gt;&lt;auth-address&gt;Institute for Advanced Study, Tsinghua University, Beijing 100084, China.&amp;#xD;Collaborative Innovation Center of Quantum Matter, Beijing 100871, China.&lt;/auth-address&gt;&lt;titles&gt;&lt;title&gt;Edge States and Topological Invariants of Non-Hermitian Systems&lt;/title&gt;&lt;secondary-title&gt;Phys Rev Lett&lt;/secondary-title&gt;&lt;/titles&gt;&lt;periodical&gt;&lt;full-title&gt;Physical Review Letters&lt;/full-title&gt;&lt;abbr-1&gt;Phys. Rev. Lett.&lt;/abbr-1&gt;&lt;abbr-2&gt;Phys Rev Lett&lt;/abbr-2&gt;&lt;/periodical&gt;&lt;pages&gt;086803&lt;/pages&gt;&lt;volume&gt;121&lt;/volume&gt;&lt;number&gt;8&lt;/number&gt;&lt;edition&gt;2018/09/08&lt;/edition&gt;&lt;dates&gt;&lt;year&gt;2018&lt;/year&gt;&lt;pub-dates&gt;&lt;date&gt;Aug 24&lt;/date&gt;&lt;/pub-dates&gt;&lt;/dates&gt;&lt;isbn&gt;1079-7114 (Electronic)&amp;#xD;0031-9007 (Linking)&lt;/isbn&gt;&lt;accession-num&gt;30192628&lt;/accession-num&gt;&lt;urls&gt;&lt;related-urls&gt;&lt;url&gt;https://www.ncbi.nlm.nih.gov/pubmed/30192628&lt;/url&gt;&lt;/related-urls&gt;&lt;/urls&gt;&lt;electronic-resource-num&gt;10.1103/PhysRevLett.121.086803&lt;/electronic-resource-num&gt;&lt;/record&gt;&lt;/Cite&gt;&lt;/EndNote&gt;</w:instrText>
        </w:r>
        <w:r w:rsidR="002F0725" w:rsidRPr="002F0725">
          <w:rPr>
            <w:rStyle w:val="af3"/>
          </w:rPr>
          <w:fldChar w:fldCharType="separate"/>
        </w:r>
        <w:r w:rsidR="002F0725" w:rsidRPr="002F0725">
          <w:rPr>
            <w:rStyle w:val="af3"/>
          </w:rPr>
          <w:t>5</w:t>
        </w:r>
        <w:r w:rsidR="002F0725" w:rsidRPr="002F0725">
          <w:rPr>
            <w:rStyle w:val="af3"/>
          </w:rPr>
          <w:fldChar w:fldCharType="end"/>
        </w:r>
      </w:hyperlink>
      <w:r w:rsidRPr="00CA4489">
        <w:t>. This issue is resolved within the framework of the Floquet generalized Brillouin zone (GBZ), which is constructed from the effective Floquet Hamiltonian:</w:t>
      </w:r>
    </w:p>
    <w:p w14:paraId="77A36A7C" w14:textId="03B82CB2" w:rsidR="00D67B47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ik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hint="eastAsia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ik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hint="eastAsia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ik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</m:e>
              </m:func>
              <m:r>
                <w:rPr>
                  <w:rFonts w:ascii="Cambria Math" w:hAnsi="Cambria Math"/>
                </w:rPr>
                <m:t>],#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S6</m:t>
                  </m:r>
                </m:e>
              </m:d>
            </m:e>
          </m:eqArr>
        </m:oMath>
      </m:oMathPara>
    </w:p>
    <w:p w14:paraId="6982A86B" w14:textId="4F4A5E96" w:rsidR="00D67B47" w:rsidRPr="00CA4489" w:rsidRDefault="00D67B47" w:rsidP="00ED3139">
      <w:pPr>
        <w:widowControl/>
      </w:pPr>
      <w:r w:rsidRPr="00CA4489">
        <w:rPr>
          <w:rFonts w:hint="eastAsia"/>
        </w:rPr>
        <w:t>w</w:t>
      </w:r>
      <w:r w:rsidRPr="00CA4489">
        <w:t>here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A4489">
        <w:rPr>
          <w:rFonts w:hint="eastAsia"/>
        </w:rPr>
        <w:t xml:space="preserve"> </w:t>
      </w:r>
      <w:r w:rsidRPr="00CA4489">
        <w:t>and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A4489">
        <w:rPr>
          <w:rFonts w:hint="eastAsia"/>
        </w:rPr>
        <w:t xml:space="preserve"> </w:t>
      </w:r>
      <w:r w:rsidRPr="00CA4489">
        <w:t>are the Hamiltonians</w:t>
      </w:r>
      <w:r w:rsidR="00CA2E45" w:rsidRPr="00CA4489">
        <w:t xml:space="preserve">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 w:hint="eastAsia"/>
              </w:rPr>
              <m:t>t</m:t>
            </m:r>
          </m:e>
        </m:d>
      </m:oMath>
      <w:r w:rsidRPr="00CA4489">
        <w:t xml:space="preserve"> at</w:t>
      </w:r>
      <w:r w:rsidRPr="00CA4489">
        <w:rPr>
          <w:rFonts w:hint="eastAsia"/>
          <w:i/>
          <w:iCs/>
        </w:rPr>
        <w:t xml:space="preserve"> </w:t>
      </w:r>
      <m:oMath>
        <m:r>
          <w:rPr>
            <w:rFonts w:ascii="Cambria Math" w:hAnsi="Cambria Math"/>
          </w:rPr>
          <m:t>t=0</m:t>
        </m:r>
      </m:oMath>
      <w:r w:rsidRPr="00CA4489">
        <w:rPr>
          <w:rFonts w:hint="eastAsia"/>
          <w:i/>
          <w:iCs/>
        </w:rPr>
        <w:t xml:space="preserve"> </w:t>
      </w:r>
      <w:r w:rsidRPr="00CA4489">
        <w:t>and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CA4489">
        <w:t xml:space="preserve">, respectively. </w:t>
      </w:r>
      <w:r w:rsidR="00CA2E45" w:rsidRPr="00CA4489">
        <w:t>W</w:t>
      </w:r>
      <w:r w:rsidRPr="00CA4489">
        <w:t xml:space="preserve">e </w:t>
      </w:r>
      <w:r w:rsidR="00CA2E45" w:rsidRPr="00CA4489">
        <w:t>the</w:t>
      </w:r>
      <w:r w:rsidR="00801E22" w:rsidRPr="00CA4489">
        <w:rPr>
          <w:rFonts w:hint="eastAsia"/>
        </w:rPr>
        <w:t>n</w:t>
      </w:r>
      <w:r w:rsidR="00CA2E45" w:rsidRPr="00CA4489">
        <w:t xml:space="preserve"> </w:t>
      </w:r>
      <w:r w:rsidRPr="00CA4489">
        <w:t>introduce a complex parameter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β</m:t>
        </m:r>
      </m:oMath>
      <w:r w:rsidRPr="00CA4489">
        <w:rPr>
          <w:rFonts w:hint="eastAsia"/>
        </w:rPr>
        <w:t xml:space="preserve"> </w:t>
      </w:r>
      <w:r w:rsidRPr="00CA4489">
        <w:t>to replace</w:t>
      </w:r>
      <w:r w:rsidRPr="00CA4489"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ik</m:t>
            </m:r>
          </m:sup>
        </m:sSup>
      </m:oMath>
      <w:r w:rsidRPr="00CA4489">
        <w:t xml:space="preserve">, </w:t>
      </w:r>
      <w:r w:rsidR="00B30676" w:rsidRPr="00CA4489">
        <w:rPr>
          <w:rFonts w:hint="eastAsia"/>
        </w:rPr>
        <w:t xml:space="preserve">and </w:t>
      </w:r>
      <w:r w:rsidRPr="00CA4489">
        <w:t>yield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β</m:t>
            </m:r>
          </m:e>
        </m:d>
      </m:oMath>
      <w:r w:rsidR="00B30676" w:rsidRPr="00CA4489">
        <w:rPr>
          <w:rFonts w:hint="eastAsia"/>
        </w:rPr>
        <w:t xml:space="preserve"> that</w:t>
      </w:r>
      <w:r w:rsidRPr="00CA4489">
        <w:rPr>
          <w:rFonts w:hint="eastAsia"/>
        </w:rPr>
        <w:t xml:space="preserve"> satisfies the</w:t>
      </w:r>
      <w:r w:rsidR="00CA2E45" w:rsidRPr="00CA4489">
        <w:t xml:space="preserve"> </w:t>
      </w:r>
      <w:r w:rsidRPr="00CA4489">
        <w:t>equation</w:t>
      </w:r>
    </w:p>
    <w:p w14:paraId="03CB96D5" w14:textId="09157E7C" w:rsidR="00D67B47" w:rsidRPr="00CA4489" w:rsidRDefault="00000000" w:rsidP="00ED3139">
      <w:pPr>
        <w:widowControl/>
        <w:jc w:val="center"/>
        <w:rPr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det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eff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d>
                  <m:r>
                    <w:rPr>
                      <w:rFonts w:ascii="Cambria Math" w:hAnsi="Cambria Math"/>
                    </w:rPr>
                    <m:t>-ε</m:t>
                  </m:r>
                </m:e>
              </m:d>
              <m:r>
                <w:rPr>
                  <w:rFonts w:ascii="Cambria Math" w:hAnsi="Cambria Math"/>
                </w:rPr>
                <m:t>=0,#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S7</m:t>
                  </m:r>
                </m:e>
              </m:d>
              <m:ctrlPr>
                <w:rPr>
                  <w:rFonts w:ascii="Cambria Math" w:hAnsi="Cambria Math"/>
                  <w:i/>
                  <w:iCs/>
                </w:rPr>
              </m:ctrlPr>
            </m:e>
          </m:eqArr>
        </m:oMath>
      </m:oMathPara>
    </w:p>
    <w:p w14:paraId="5FB946DA" w14:textId="14E21215" w:rsidR="00D67B47" w:rsidRPr="00CA4489" w:rsidRDefault="00D67B47" w:rsidP="00ED3139">
      <w:pPr>
        <w:widowControl/>
      </w:pPr>
      <w:r w:rsidRPr="00CA4489">
        <w:t>where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ε</m:t>
        </m:r>
      </m:oMath>
      <w:r w:rsidRPr="00CA4489">
        <w:rPr>
          <w:rFonts w:hint="eastAsia"/>
        </w:rPr>
        <w:t xml:space="preserve"> </w:t>
      </w:r>
      <w:r w:rsidRPr="00CA4489">
        <w:t xml:space="preserve">denotes the </w:t>
      </w:r>
      <w:r w:rsidRPr="00CA4489">
        <w:rPr>
          <w:rFonts w:hint="eastAsia"/>
        </w:rPr>
        <w:t>quasi</w:t>
      </w:r>
      <w:r w:rsidRPr="00CA4489">
        <w:t xml:space="preserve">energy spectrum under </w:t>
      </w:r>
      <w:r w:rsidRPr="00CA4489">
        <w:rPr>
          <w:rFonts w:hint="eastAsia"/>
        </w:rPr>
        <w:t>OBC</w:t>
      </w:r>
      <w:r w:rsidRPr="00CA4489">
        <w:t>.</w:t>
      </w:r>
      <w:r w:rsidRPr="00CA4489">
        <w:rPr>
          <w:rFonts w:hint="eastAsia"/>
        </w:rPr>
        <w:t xml:space="preserve"> </w:t>
      </w:r>
      <w:r w:rsidRPr="00CA4489">
        <w:t>For each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ε</m:t>
        </m:r>
      </m:oMath>
      <w:r w:rsidRPr="00CA4489">
        <w:t>, this equation gives two solutions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</m:sub>
        </m:sSub>
      </m:oMath>
      <w:r w:rsidRPr="00CA4489">
        <w:rPr>
          <w:rFonts w:hint="eastAsia"/>
          <w:vertAlign w:val="subscript"/>
        </w:rPr>
        <w:t xml:space="preserve"> </w:t>
      </w:r>
      <w:r w:rsidRPr="00CA4489">
        <w:rPr>
          <w:rFonts w:hint="eastAsia"/>
        </w:rPr>
        <w:t>and</w:t>
      </w:r>
      <w:r w:rsidRPr="00CA4489">
        <w:rPr>
          <w:rFonts w:hint="eastAsia"/>
          <w:vertAlign w:val="subscri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</m:sub>
        </m:sSub>
      </m:oMath>
      <w:r w:rsidRPr="00CA4489">
        <w:t>. The Floquet GBZ, denoted</w:t>
      </w:r>
      <w:r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 w:hint="eastAsia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p>
        </m:sSubSup>
      </m:oMath>
      <w:r w:rsidRPr="00CA4489">
        <w:t>, is defined as the set of</w:t>
      </w:r>
      <w:r w:rsidR="00543DBE"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β</m:t>
        </m:r>
      </m:oMath>
      <w:r w:rsidR="00543DBE" w:rsidRPr="00CA4489">
        <w:rPr>
          <w:rFonts w:hint="eastAsia"/>
        </w:rPr>
        <w:t xml:space="preserve"> </w:t>
      </w:r>
      <w:r w:rsidRPr="00CA4489">
        <w:t>satisfying</w:t>
      </w:r>
      <w:hyperlink w:anchor="_ENREF_6" w:tooltip="Shi, 2024 #1613" w:history="1">
        <w:r w:rsidR="002F0725" w:rsidRPr="002F0725">
          <w:rPr>
            <w:rStyle w:val="af3"/>
          </w:rPr>
          <w:fldChar w:fldCharType="begin"/>
        </w:r>
        <w:r w:rsidR="002F0725" w:rsidRPr="002F0725">
          <w:rPr>
            <w:rStyle w:val="af3"/>
          </w:rPr>
          <w:instrText xml:space="preserve"> ADDIN EN.CITE &lt;EndNote&gt;&lt;Cite&gt;&lt;Author&gt;Shi&lt;/Author&gt;&lt;Year&gt;2024&lt;/Year&gt;&lt;RecNum&gt;1613&lt;/RecNum&gt;&lt;DisplayText&gt;6&lt;/DisplayText&gt;&lt;record&gt;&lt;rec-number&gt;1613&lt;/rec-number&gt;&lt;foreign-keys&gt;&lt;key app="EN" db-id="5p2t50fxprvzvverxt0p225xx5x0d520pzaw" timestamp="1724743170"&gt;1613&lt;/key&gt;&lt;key app="ENWeb" db-id=""&gt;0&lt;/key&gt;&lt;/foreign-keys&gt;&lt;ref-type name="Journal Article"&gt;17&lt;/ref-type&gt;&lt;contributors&gt;&lt;authors&gt;&lt;author&gt;Shi, Kaiye&lt;/author&gt;&lt;author&gt;Qiao, Liwei&lt;/author&gt;&lt;author&gt;Zheng, Zhiyue&lt;/author&gt;&lt;author&gt;Zhang, Wei&lt;/author&gt;&lt;/authors&gt;&lt;/contributors&gt;&lt;titles&gt;&lt;title&gt;Floquet topological phases and skin effects in periodically driven non-Hermitian systems&lt;/title&gt;&lt;secondary-title&gt;Physical Review A&lt;/secondary-title&gt;&lt;/titles&gt;&lt;periodical&gt;&lt;full-title&gt;Physical Review A&lt;/full-title&gt;&lt;abbr-1&gt;Phys. Rev. A&lt;/abbr-1&gt;&lt;abbr-2&gt;Phys Rev A&lt;/abbr-2&gt;&lt;/periodical&gt;&lt;pages&gt;022222&lt;/pages&gt;&lt;volume&gt;110&lt;/volume&gt;&lt;number&gt;2&lt;/number&gt;&lt;dates&gt;&lt;year&gt;2024&lt;/year&gt;&lt;/dates&gt;&lt;isbn&gt;2469-9926&amp;#xD;2469-9934&lt;/isbn&gt;&lt;urls&gt;&lt;/urls&gt;&lt;electronic-resource-num&gt;10.1103/PhysRevA.110.022222&lt;/electronic-resource-num&gt;&lt;/record&gt;&lt;/Cite&gt;&lt;/EndNote&gt;</w:instrText>
        </w:r>
        <w:r w:rsidR="002F0725" w:rsidRPr="002F0725">
          <w:rPr>
            <w:rStyle w:val="af3"/>
          </w:rPr>
          <w:fldChar w:fldCharType="separate"/>
        </w:r>
        <w:r w:rsidR="002F0725" w:rsidRPr="002F0725">
          <w:rPr>
            <w:rStyle w:val="af3"/>
          </w:rPr>
          <w:t>6</w:t>
        </w:r>
        <w:r w:rsidR="002F0725" w:rsidRPr="002F0725">
          <w:rPr>
            <w:rStyle w:val="af3"/>
          </w:rPr>
          <w:fldChar w:fldCharType="end"/>
        </w:r>
      </w:hyperlink>
      <w:r w:rsidRPr="00CA4489">
        <w:t>:</w:t>
      </w:r>
    </w:p>
    <w:p w14:paraId="1405EAE5" w14:textId="19CD523F" w:rsidR="00543DBE" w:rsidRPr="00CA4489" w:rsidRDefault="00000000" w:rsidP="00ED3139">
      <w:pPr>
        <w:widowControl/>
        <w:jc w:val="left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S8</m:t>
                  </m:r>
                </m:e>
              </m:d>
            </m:e>
          </m:eqArr>
        </m:oMath>
      </m:oMathPara>
    </w:p>
    <w:p w14:paraId="69589C79" w14:textId="324105F4" w:rsidR="00D67B47" w:rsidRPr="00CA4489" w:rsidRDefault="00D67B47" w:rsidP="00ED3139">
      <w:pPr>
        <w:widowControl/>
      </w:pPr>
      <w:r w:rsidRPr="00CA4489">
        <w:t xml:space="preserve">The </w:t>
      </w:r>
      <w:r w:rsidR="00782C7F" w:rsidRPr="00CA4489">
        <w:t>geometrical shape</w:t>
      </w:r>
      <w:r w:rsidRPr="00CA4489">
        <w:t xml:space="preserve"> of</w:t>
      </w:r>
      <w:r w:rsidR="00543DBE"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 w:hint="eastAsia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p>
        </m:sSubSup>
      </m:oMath>
      <w:r w:rsidR="00543DBE" w:rsidRPr="00CA4489">
        <w:rPr>
          <w:rFonts w:hint="eastAsia"/>
        </w:rPr>
        <w:t xml:space="preserve"> </w:t>
      </w:r>
      <w:r w:rsidRPr="00CA4489">
        <w:t>determines the nature of the NHSE:</w:t>
      </w:r>
    </w:p>
    <w:p w14:paraId="0777ADCB" w14:textId="326B89E6" w:rsidR="00D67B47" w:rsidRPr="00CA4489" w:rsidRDefault="00D67B47" w:rsidP="00ED3139">
      <w:pPr>
        <w:widowControl/>
        <w:numPr>
          <w:ilvl w:val="0"/>
          <w:numId w:val="6"/>
        </w:numPr>
      </w:pPr>
      <w:r w:rsidRPr="00CA4489">
        <w:lastRenderedPageBreak/>
        <w:t>If</w:t>
      </w:r>
      <w:r w:rsidR="00543DBE"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 w:hint="eastAsia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p>
        </m:sSubSup>
      </m:oMath>
      <w:r w:rsidR="00543DBE" w:rsidRPr="00CA4489">
        <w:rPr>
          <w:rFonts w:hint="eastAsia"/>
        </w:rPr>
        <w:t xml:space="preserve"> </w:t>
      </w:r>
      <w:r w:rsidRPr="00CA4489">
        <w:t>lies entirely inside (outside) the unit circle</w:t>
      </w:r>
      <w:r w:rsidR="00543DBE" w:rsidRPr="00CA4489">
        <w:rPr>
          <w:rFonts w:hint="eastAsia"/>
        </w:rPr>
        <w:t xml:space="preserve"> of </w:t>
      </w:r>
      <w:r w:rsidR="00543DBE" w:rsidRPr="00CA4489">
        <w:t>conventional</w:t>
      </w:r>
      <w:r w:rsidR="00543DBE" w:rsidRPr="00CA4489">
        <w:rPr>
          <w:rFonts w:hint="eastAsia"/>
        </w:rPr>
        <w:t xml:space="preserve"> BZ</w:t>
      </w:r>
      <w:r w:rsidRPr="00CA4489">
        <w:t>, all bulk modes exhibit leftward (rightward)</w:t>
      </w:r>
      <w:r w:rsidR="00EB20B8" w:rsidRPr="00CA4489">
        <w:t xml:space="preserve"> Floquet</w:t>
      </w:r>
      <w:r w:rsidRPr="00CA4489">
        <w:t xml:space="preserve"> </w:t>
      </w:r>
      <w:r w:rsidR="00EB20B8" w:rsidRPr="00CA4489">
        <w:t>NHSE.</w:t>
      </w:r>
    </w:p>
    <w:p w14:paraId="75D9CF9D" w14:textId="205A434C" w:rsidR="00D67B47" w:rsidRPr="00CA4489" w:rsidRDefault="00D67B47" w:rsidP="00ED3139">
      <w:pPr>
        <w:widowControl/>
        <w:numPr>
          <w:ilvl w:val="0"/>
          <w:numId w:val="6"/>
        </w:numPr>
      </w:pPr>
      <w:r w:rsidRPr="00CA4489">
        <w:t>If</w:t>
      </w:r>
      <w:r w:rsidR="00543DBE"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 w:hint="eastAsia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p>
        </m:sSubSup>
      </m:oMath>
      <w:r w:rsidR="00543DBE" w:rsidRPr="00CA4489">
        <w:rPr>
          <w:rFonts w:hint="eastAsia"/>
        </w:rPr>
        <w:t xml:space="preserve"> </w:t>
      </w:r>
      <w:r w:rsidRPr="00CA4489">
        <w:t>intersects the unit circle</w:t>
      </w:r>
      <w:r w:rsidR="00543DBE" w:rsidRPr="00CA4489">
        <w:rPr>
          <w:rFonts w:hint="eastAsia"/>
        </w:rPr>
        <w:t xml:space="preserve"> of </w:t>
      </w:r>
      <w:r w:rsidR="00543DBE" w:rsidRPr="00CA4489">
        <w:t>conventional</w:t>
      </w:r>
      <w:r w:rsidR="00543DBE" w:rsidRPr="00CA4489">
        <w:rPr>
          <w:rFonts w:hint="eastAsia"/>
        </w:rPr>
        <w:t xml:space="preserve"> BZ</w:t>
      </w:r>
      <w:r w:rsidRPr="00CA4489">
        <w:t>, the system exhibits a bipolar</w:t>
      </w:r>
      <w:r w:rsidR="00EB20B8" w:rsidRPr="00CA4489">
        <w:t xml:space="preserve"> Floquet</w:t>
      </w:r>
      <w:r w:rsidRPr="00CA4489">
        <w:t xml:space="preserve"> NHSE.</w:t>
      </w:r>
    </w:p>
    <w:p w14:paraId="66CF8914" w14:textId="54FC930E" w:rsidR="007D41E5" w:rsidRPr="00CA4489" w:rsidRDefault="004B24CF" w:rsidP="00ED3139">
      <w:pPr>
        <w:widowControl/>
        <w:rPr>
          <w:b/>
          <w:bCs/>
        </w:rPr>
      </w:pPr>
      <w:r w:rsidRPr="00CA4489">
        <w:rPr>
          <w:rFonts w:hint="eastAsia"/>
          <w:b/>
          <w:bCs/>
        </w:rPr>
        <w:t>(</w:t>
      </w:r>
      <w:r w:rsidR="002A16D8" w:rsidRPr="00CA4489">
        <w:rPr>
          <w:rFonts w:hint="eastAsia"/>
          <w:b/>
          <w:bCs/>
        </w:rPr>
        <w:t>ii</w:t>
      </w:r>
      <w:r w:rsidRPr="00CA4489">
        <w:rPr>
          <w:rFonts w:hint="eastAsia"/>
          <w:b/>
          <w:bCs/>
        </w:rPr>
        <w:t xml:space="preserve">) </w:t>
      </w:r>
      <w:r w:rsidR="00187AC2" w:rsidRPr="00CA4489">
        <w:rPr>
          <w:rFonts w:hint="eastAsia"/>
          <w:b/>
          <w:bCs/>
        </w:rPr>
        <w:t xml:space="preserve">IPR and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</m:oMath>
      <w:r w:rsidR="001718AA" w:rsidRPr="00CA4489">
        <w:rPr>
          <w:rFonts w:hint="eastAsia"/>
          <w:b/>
          <w:bCs/>
        </w:rPr>
        <w:t>.</w:t>
      </w:r>
    </w:p>
    <w:p w14:paraId="1028A231" w14:textId="1918F578" w:rsidR="007D41E5" w:rsidRPr="00CA4489" w:rsidRDefault="007D41E5" w:rsidP="008B35D6">
      <w:pPr>
        <w:widowControl/>
        <w:ind w:firstLineChars="200" w:firstLine="480"/>
        <w:rPr>
          <w:iCs/>
        </w:rPr>
      </w:pPr>
      <w:r w:rsidRPr="00CA4489">
        <w:rPr>
          <w:iCs/>
        </w:rPr>
        <w:t xml:space="preserve">To </w:t>
      </w:r>
      <w:r w:rsidR="00F328D1" w:rsidRPr="00CA4489">
        <w:rPr>
          <w:iCs/>
        </w:rPr>
        <w:t xml:space="preserve">describe </w:t>
      </w:r>
      <w:r w:rsidRPr="00CA4489">
        <w:rPr>
          <w:iCs/>
        </w:rPr>
        <w:t>the localization properties of eigenstates, we calculate the IPR and the center</w:t>
      </w:r>
      <w:r w:rsidRPr="00CA4489">
        <w:rPr>
          <w:rFonts w:hint="eastAsia"/>
          <w:iCs/>
        </w:rPr>
        <w:t>-</w:t>
      </w:r>
      <w:r w:rsidRPr="00CA4489">
        <w:rPr>
          <w:iCs/>
        </w:rPr>
        <w:t>of</w:t>
      </w:r>
      <w:r w:rsidRPr="00CA4489">
        <w:rPr>
          <w:rFonts w:hint="eastAsia"/>
          <w:iCs/>
        </w:rPr>
        <w:t>-</w:t>
      </w:r>
      <w:r w:rsidRPr="00CA4489">
        <w:rPr>
          <w:iCs/>
        </w:rPr>
        <w:t>mass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CA4489">
        <w:rPr>
          <w:iCs/>
        </w:rPr>
        <w:t>. For each normalized eigenstate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CA4489">
        <w:rPr>
          <w:iCs/>
        </w:rPr>
        <w:t>(with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/>
          </w:rPr>
          <m:t>n</m:t>
        </m:r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denoting the state index), the IPR is defined as</w:t>
      </w:r>
      <w:r w:rsidR="00C54B18" w:rsidRPr="00CA4489">
        <w:rPr>
          <w:iCs/>
        </w:rPr>
        <w:fldChar w:fldCharType="begin">
          <w:fldData xml:space="preserve">PEVuZE5vdGU+PENpdGU+PEF1dGhvcj5KaW48L0F1dGhvcj48WWVhcj4yMDI1PC9ZZWFyPjxSZWNO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</w:fldData>
        </w:fldChar>
      </w:r>
      <w:r w:rsidR="00C54B18">
        <w:rPr>
          <w:iCs/>
        </w:rPr>
        <w:instrText xml:space="preserve"> ADDIN EN.CITE </w:instrText>
      </w:r>
      <w:r w:rsidR="00C54B18">
        <w:rPr>
          <w:iCs/>
        </w:rPr>
        <w:fldChar w:fldCharType="begin">
          <w:fldData xml:space="preserve">PEVuZE5vdGU+PENpdGU+PEF1dGhvcj5KaW48L0F1dGhvcj48WWVhcj4yMDI1PC9ZZWFyPjxSZWNO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</w:fldData>
        </w:fldChar>
      </w:r>
      <w:r w:rsidR="00C54B18">
        <w:rPr>
          <w:iCs/>
        </w:rPr>
        <w:instrText xml:space="preserve"> ADDIN EN.CITE.DATA </w:instrText>
      </w:r>
      <w:r w:rsidR="00C54B18">
        <w:rPr>
          <w:iCs/>
        </w:rPr>
      </w:r>
      <w:r w:rsidR="00C54B18">
        <w:rPr>
          <w:iCs/>
        </w:rPr>
        <w:fldChar w:fldCharType="end"/>
      </w:r>
      <w:r w:rsidR="00C54B18" w:rsidRPr="00CA4489">
        <w:rPr>
          <w:iCs/>
        </w:rPr>
      </w:r>
      <w:r w:rsidR="00C54B18" w:rsidRPr="00CA4489">
        <w:rPr>
          <w:iCs/>
        </w:rPr>
        <w:fldChar w:fldCharType="separate"/>
      </w:r>
      <w:hyperlink w:anchor="_ENREF_7" w:tooltip="Jin, 2025 #1912" w:history="1">
        <w:r w:rsidR="002F0725" w:rsidRPr="002F0725">
          <w:rPr>
            <w:rStyle w:val="af3"/>
          </w:rPr>
          <w:t>7</w:t>
        </w:r>
      </w:hyperlink>
      <w:r w:rsidR="00C54B18" w:rsidRPr="00C54B18">
        <w:rPr>
          <w:iCs/>
          <w:noProof/>
          <w:vertAlign w:val="superscript"/>
        </w:rPr>
        <w:t>,</w:t>
      </w:r>
      <w:hyperlink w:anchor="_ENREF_8" w:tooltip="Longhi, 2025 #1833" w:history="1">
        <w:r w:rsidR="002F0725" w:rsidRPr="002F0725">
          <w:rPr>
            <w:rStyle w:val="af3"/>
          </w:rPr>
          <w:t>8</w:t>
        </w:r>
      </w:hyperlink>
      <w:r w:rsidR="00C54B18" w:rsidRPr="00CA4489">
        <w:rPr>
          <w:iCs/>
        </w:rPr>
        <w:fldChar w:fldCharType="end"/>
      </w:r>
      <w:r w:rsidRPr="00CA4489">
        <w:rPr>
          <w:iCs/>
        </w:rPr>
        <w:t>:</w:t>
      </w:r>
    </w:p>
    <w:p w14:paraId="1921F8CA" w14:textId="299FEDD1" w:rsidR="007D41E5" w:rsidRPr="00CA4489" w:rsidRDefault="00000000" w:rsidP="00ED3139">
      <w:pPr>
        <w:widowControl/>
        <w:ind w:firstLine="420"/>
        <w:rPr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IPR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nary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S9</m:t>
                  </m:r>
                </m:e>
              </m:d>
              <m:ctrlPr>
                <w:rPr>
                  <w:rFonts w:ascii="Cambria Math" w:hAnsi="Cambria Math"/>
                  <w:i/>
                  <w:iCs/>
                </w:rPr>
              </m:ctrlPr>
            </m:e>
          </m:eqArr>
        </m:oMath>
      </m:oMathPara>
    </w:p>
    <w:p w14:paraId="5999AC67" w14:textId="05B942AB" w:rsidR="00C57FAD" w:rsidRPr="00CA4489" w:rsidRDefault="007D41E5" w:rsidP="00ED3139">
      <w:pPr>
        <w:widowControl/>
        <w:rPr>
          <w:iCs/>
        </w:rPr>
      </w:pPr>
      <w:r w:rsidRPr="00CA4489">
        <w:rPr>
          <w:iCs/>
        </w:rPr>
        <w:t>where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N</m:t>
        </m:r>
        <m:r>
          <w:rPr>
            <w:rFonts w:ascii="Cambria Math" w:hAnsi="Cambria Math"/>
          </w:rPr>
          <m:t>=2L</m:t>
        </m:r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is the total number of sites. For an extended state,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IPR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 w:cs="Cambria Math"/>
          </w:rPr>
          <m:t>~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 w:cs="Cambria Math"/>
                <w:i/>
              </w:rPr>
            </m:ctrlPr>
          </m:num>
          <m:den>
            <m:r>
              <w:rPr>
                <w:rFonts w:ascii="Cambria Math" w:hAnsi="Cambria Math" w:hint="eastAsia"/>
              </w:rPr>
              <m:t>N</m:t>
            </m:r>
          </m:den>
        </m:f>
      </m:oMath>
      <w:r w:rsidRPr="00CA4489">
        <w:rPr>
          <w:iCs/>
        </w:rPr>
        <w:t>; for a state localized over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CA4489">
        <w:rPr>
          <w:rFonts w:hint="eastAsia"/>
        </w:rPr>
        <w:t xml:space="preserve"> </w:t>
      </w:r>
      <w:r w:rsidRPr="00CA4489">
        <w:rPr>
          <w:iCs/>
        </w:rPr>
        <w:t>sites</w:t>
      </w:r>
      <w:r w:rsidR="00F328D1" w:rsidRPr="00CA4489">
        <w:rPr>
          <w:iCs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 w:cs="Cambria Math"/>
          </w:rPr>
          <m:t>≪</m:t>
        </m:r>
        <m:r>
          <w:rPr>
            <w:rFonts w:ascii="Cambria Math" w:hAnsi="Cambria Math"/>
          </w:rPr>
          <m:t>N</m:t>
        </m:r>
      </m:oMath>
      <w:r w:rsidR="00F328D1" w:rsidRPr="00CA4489">
        <w:rPr>
          <w:iCs/>
        </w:rPr>
        <w:t>)</w:t>
      </w:r>
      <w:r w:rsidRPr="00CA4489">
        <w:rPr>
          <w:iCs/>
        </w:rPr>
        <w:t>,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IPR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 w:cs="Cambria Math"/>
          </w:rPr>
          <m:t>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 w:cs="Cambria Math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den>
        </m:f>
      </m:oMath>
      <w:r w:rsidRPr="00CA4489">
        <w:rPr>
          <w:iCs/>
        </w:rPr>
        <w:t>. After averaging over all eigenstates</w:t>
      </w:r>
      <w:r w:rsidR="00C57FAD" w:rsidRPr="00CA4489">
        <w:rPr>
          <w:iCs/>
        </w:rPr>
        <w:t xml:space="preserve">, we obtain the state-averaged </w:t>
      </w:r>
      <m:oMath>
        <m:bar>
          <m:barPr>
            <m:pos m:val="top"/>
            <m:ctrlPr>
              <w:rPr>
                <w:rFonts w:ascii="Cambria Math" w:hAnsi="Cambria Math"/>
                <w:i/>
                <w:iCs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IPR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bar>
      </m:oMath>
      <w:r w:rsidR="00E26677" w:rsidRPr="00CA4489">
        <w:rPr>
          <w:iCs/>
        </w:rPr>
        <w:t>,</w:t>
      </w:r>
    </w:p>
    <w:p w14:paraId="3C607F6B" w14:textId="7D9D35B5" w:rsidR="00036701" w:rsidRPr="00CA4489" w:rsidRDefault="00000000" w:rsidP="00ED3139">
      <w:pPr>
        <w:widowControl/>
        <w:rPr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ba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.</m:t>
                  </m:r>
                </m:e>
              </m:nary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S10</m:t>
                  </m:r>
                </m:e>
              </m:d>
              <m:ctrlPr>
                <w:rPr>
                  <w:rFonts w:ascii="Cambria Math" w:hAnsi="Cambria Math"/>
                  <w:i/>
                  <w:iCs/>
                </w:rPr>
              </m:ctrlPr>
            </m:e>
          </m:eqArr>
        </m:oMath>
      </m:oMathPara>
    </w:p>
    <w:p w14:paraId="7AE4CD36" w14:textId="77777777" w:rsidR="00E26677" w:rsidRPr="00CA4489" w:rsidRDefault="00E26677" w:rsidP="00ED3139">
      <w:pPr>
        <w:widowControl/>
        <w:rPr>
          <w:iCs/>
        </w:rPr>
      </w:pPr>
      <w:r w:rsidRPr="00CA4489">
        <w:rPr>
          <w:iCs/>
        </w:rPr>
        <w:t>A further average is then performed over an ensemble of disorder configurations, yielding the final eigenstate- and disorder-averaged IPR:</w:t>
      </w:r>
    </w:p>
    <w:p w14:paraId="4A0961C1" w14:textId="283F10B7" w:rsidR="007D41E5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iCs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 w:hint="eastAsia"/>
                </w:rPr>
                <m:t>IPR</m:t>
              </m:r>
              <m:r>
                <w:rPr>
                  <w:rFonts w:ascii="Cambria Math" w:hAnsi="Cambria Math" w:hint="eastAsia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IPR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bar>
                </m:e>
              </m:d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S11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1AA9872B" w14:textId="3CB3EEA7" w:rsidR="00E26677" w:rsidRPr="00CA4489" w:rsidRDefault="007D41E5" w:rsidP="00ED3139">
      <w:pPr>
        <w:widowControl/>
        <w:rPr>
          <w:iCs/>
        </w:rPr>
      </w:pPr>
      <w:r w:rsidRPr="00CA4489">
        <w:rPr>
          <w:iCs/>
        </w:rPr>
        <w:t>where</w:t>
      </w:r>
      <w:r w:rsidRPr="00CA4489">
        <w:rPr>
          <w:rFonts w:ascii="Cambria Math" w:hAnsi="Cambria Math" w:cs="Cambria Math" w:hint="eastAsia"/>
          <w:iCs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…</m:t>
            </m:r>
          </m:e>
        </m:d>
      </m:oMath>
      <w:r w:rsidRPr="00CA4489">
        <w:rPr>
          <w:rFonts w:ascii="Cambria Math" w:hAnsi="Cambria Math" w:cs="Cambria Math" w:hint="eastAsia"/>
          <w:iCs/>
        </w:rPr>
        <w:t xml:space="preserve"> </w:t>
      </w:r>
      <w:r w:rsidR="00E26677" w:rsidRPr="00CA4489">
        <w:rPr>
          <w:iCs/>
        </w:rPr>
        <w:t>denotes the average over different disorder realizations.</w:t>
      </w:r>
    </w:p>
    <w:p w14:paraId="08C440F9" w14:textId="668F2751" w:rsidR="00E71859" w:rsidRPr="00CA4489" w:rsidRDefault="00E71859" w:rsidP="00ED3139">
      <w:pPr>
        <w:widowControl/>
        <w:ind w:firstLine="420"/>
      </w:pPr>
      <w:r w:rsidRPr="00CA4489">
        <w:t>While a finite IPR indicates localization, it cannot distinguish between the NHSE and Anderson localization. To resolve this, we compute the center of mass</w:t>
      </w:r>
      <w:r w:rsidR="002C6F98" w:rsidRPr="00CA4489">
        <w:rPr>
          <w:iCs/>
        </w:rPr>
        <w:fldChar w:fldCharType="begin">
          <w:fldData xml:space="preserve">PEVuZE5vdGU+PENpdGU+PEF1dGhvcj5KaW48L0F1dGhvcj48WWVhcj4yMDI1PC9ZZWFyPjxSZWNO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</w:fldData>
        </w:fldChar>
      </w:r>
      <w:r w:rsidR="002C6F98">
        <w:rPr>
          <w:iCs/>
        </w:rPr>
        <w:instrText xml:space="preserve"> ADDIN EN.CITE </w:instrText>
      </w:r>
      <w:r w:rsidR="002C6F98">
        <w:rPr>
          <w:iCs/>
        </w:rPr>
        <w:fldChar w:fldCharType="begin">
          <w:fldData xml:space="preserve">PEVuZE5vdGU+PENpdGU+PEF1dGhvcj5KaW48L0F1dGhvcj48WWVhcj4yMDI1PC9ZZWFyPjxSZWNO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</w:fldData>
        </w:fldChar>
      </w:r>
      <w:r w:rsidR="002C6F98">
        <w:rPr>
          <w:iCs/>
        </w:rPr>
        <w:instrText xml:space="preserve"> ADDIN EN.CITE.DATA </w:instrText>
      </w:r>
      <w:r w:rsidR="002C6F98">
        <w:rPr>
          <w:iCs/>
        </w:rPr>
      </w:r>
      <w:r w:rsidR="002C6F98">
        <w:rPr>
          <w:iCs/>
        </w:rPr>
        <w:fldChar w:fldCharType="end"/>
      </w:r>
      <w:r w:rsidR="002C6F98" w:rsidRPr="00CA4489">
        <w:rPr>
          <w:iCs/>
        </w:rPr>
      </w:r>
      <w:r w:rsidR="002C6F98" w:rsidRPr="00CA4489">
        <w:rPr>
          <w:iCs/>
        </w:rPr>
        <w:fldChar w:fldCharType="separate"/>
      </w:r>
      <w:hyperlink w:anchor="_ENREF_7" w:tooltip="Jin, 2025 #1912" w:history="1">
        <w:r w:rsidR="002F0725" w:rsidRPr="002F0725">
          <w:rPr>
            <w:rStyle w:val="af3"/>
          </w:rPr>
          <w:t>7</w:t>
        </w:r>
      </w:hyperlink>
      <w:r w:rsidR="002C6F98" w:rsidRPr="002C6F98">
        <w:rPr>
          <w:iCs/>
          <w:noProof/>
          <w:vertAlign w:val="superscript"/>
        </w:rPr>
        <w:t>,</w:t>
      </w:r>
      <w:hyperlink w:anchor="_ENREF_9" w:tooltip="Wang, 2025 #1832" w:history="1">
        <w:r w:rsidR="002F0725" w:rsidRPr="002F0725">
          <w:rPr>
            <w:rStyle w:val="af3"/>
          </w:rPr>
          <w:t>9</w:t>
        </w:r>
      </w:hyperlink>
      <w:r w:rsidR="002C6F98" w:rsidRPr="00CA4489">
        <w:rPr>
          <w:iCs/>
        </w:rPr>
        <w:fldChar w:fldCharType="end"/>
      </w:r>
      <w:r w:rsidRPr="00CA4489">
        <w:t>:</w:t>
      </w:r>
    </w:p>
    <w:p w14:paraId="1062A6E2" w14:textId="0AE53FCD" w:rsidR="00E71859" w:rsidRPr="00CA4489" w:rsidRDefault="00000000" w:rsidP="00ED3139">
      <w:pPr>
        <w:widowControl/>
      </w:pPr>
      <m:oMathPara>
        <m:oMath>
          <m:eqArr>
            <m:eqArrPr>
              <m:maxDist m:val="1"/>
              <m:objDist m:val="1"/>
              <m:ctrlPr>
                <w:rPr>
                  <w:rFonts w:ascii="Cambria Math" w:hAnsi="Cambria Math"/>
                  <w:i/>
                  <w:iCs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grow m:val="0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  <m:e>
                          <m:r>
                            <w:rPr>
                              <w:rFonts w:ascii="Cambria Math" w:hAnsi="Cambria Math" w:hint="eastAsia"/>
                            </w:rPr>
                            <m:t>j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ψ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d>
              <m: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71209718" w14:textId="617F811B" w:rsidR="00E71859" w:rsidRPr="00CA4489" w:rsidRDefault="00E71859" w:rsidP="00ED3139">
      <w:pPr>
        <w:widowControl/>
      </w:pPr>
      <w:r w:rsidRPr="00CA4489">
        <w:t>For localized states (</w:t>
      </w:r>
      <m:oMath>
        <m:r>
          <m:rPr>
            <m:sty m:val="p"/>
          </m:rPr>
          <w:rPr>
            <w:rFonts w:ascii="Cambria Math" w:hAnsi="Cambria Math" w:hint="eastAsia"/>
          </w:rPr>
          <m:t>IPR</m:t>
        </m:r>
        <m:r>
          <w:rPr>
            <w:rFonts w:ascii="Cambria Math" w:hAnsi="Cambria Math" w:cs="Cambria Math"/>
          </w:rPr>
          <m:t>≃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 w:cs="Cambria Math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den>
        </m:f>
      </m:oMath>
      <w:r w:rsidRPr="00CA4489">
        <w:t>):</w:t>
      </w:r>
    </w:p>
    <w:p w14:paraId="0A515D72" w14:textId="3AD6D5D3" w:rsidR="00E71859" w:rsidRPr="00CA4489" w:rsidRDefault="00000000" w:rsidP="00ED3139">
      <w:pPr>
        <w:widowControl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~0</m:t>
        </m:r>
      </m:oMath>
      <w:r w:rsidR="00E71859" w:rsidRPr="00CA4489">
        <w:rPr>
          <w:rFonts w:hint="eastAsia"/>
        </w:rPr>
        <w:t xml:space="preserve"> </w:t>
      </w:r>
      <w:r w:rsidR="00DF1769" w:rsidRPr="00CA4489">
        <w:t>(</w:t>
      </w:r>
      <m:oMath>
        <m:r>
          <w:rPr>
            <w:rFonts w:ascii="Cambria Math" w:hAnsi="Cambria Math" w:hint="eastAsia"/>
          </w:rPr>
          <m:t>1</m:t>
        </m:r>
      </m:oMath>
      <w:r w:rsidR="00DF1769" w:rsidRPr="00CA4489">
        <w:t>)</w:t>
      </w:r>
      <w:r w:rsidR="00E71859" w:rsidRPr="00CA4489">
        <w:t xml:space="preserve">indicates leftward </w:t>
      </w:r>
      <w:r w:rsidR="00DF1769" w:rsidRPr="00CA4489">
        <w:t xml:space="preserve">(rightward) Floquet </w:t>
      </w:r>
      <w:r w:rsidR="00E71859" w:rsidRPr="00CA4489">
        <w:t>NHSE.</w:t>
      </w:r>
    </w:p>
    <w:p w14:paraId="7392D8BC" w14:textId="5E99AB7B" w:rsidR="00E71859" w:rsidRPr="00CA4489" w:rsidRDefault="00000000" w:rsidP="00ED3139">
      <w:pPr>
        <w:widowControl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~0.5</m:t>
        </m:r>
      </m:oMath>
      <w:r w:rsidR="00E71859" w:rsidRPr="00CA4489">
        <w:rPr>
          <w:rFonts w:hint="eastAsia"/>
        </w:rPr>
        <w:t xml:space="preserve"> </w:t>
      </w:r>
      <w:r w:rsidR="00E71859" w:rsidRPr="00CA4489">
        <w:t>suggests Anderson localization.</w:t>
      </w:r>
    </w:p>
    <w:p w14:paraId="17ABFE5B" w14:textId="6408608B" w:rsidR="007D41E5" w:rsidRPr="00CA4489" w:rsidRDefault="004B24CF" w:rsidP="00ED3139">
      <w:pPr>
        <w:widowControl/>
        <w:jc w:val="left"/>
        <w:rPr>
          <w:b/>
          <w:bCs/>
          <w:i/>
        </w:rPr>
      </w:pPr>
      <w:r w:rsidRPr="00CA4489">
        <w:rPr>
          <w:rFonts w:hint="eastAsia"/>
          <w:b/>
          <w:bCs/>
          <w:iCs/>
        </w:rPr>
        <w:t>(</w:t>
      </w:r>
      <w:r w:rsidR="002A16D8" w:rsidRPr="00CA4489">
        <w:rPr>
          <w:rFonts w:hint="eastAsia"/>
          <w:b/>
          <w:bCs/>
          <w:iCs/>
        </w:rPr>
        <w:t>iii</w:t>
      </w:r>
      <w:r w:rsidRPr="00CA4489">
        <w:rPr>
          <w:rFonts w:hint="eastAsia"/>
          <w:b/>
          <w:bCs/>
          <w:iCs/>
        </w:rPr>
        <w:t>)</w:t>
      </w:r>
      <w:r w:rsidR="00B5485C" w:rsidRPr="00CA4489">
        <w:rPr>
          <w:rFonts w:hint="eastAsia"/>
          <w:b/>
          <w:bCs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0</m:t>
            </m:r>
          </m:sub>
        </m:sSub>
      </m:oMath>
      <w:r w:rsidR="00B5485C" w:rsidRPr="00CA4489">
        <w:rPr>
          <w:rFonts w:hint="eastAsia"/>
          <w:b/>
          <w:bCs/>
          <w:i/>
        </w:rPr>
        <w:t xml:space="preserve"> </w:t>
      </w:r>
      <w:r w:rsidR="00B5485C" w:rsidRPr="00CA4489">
        <w:rPr>
          <w:rFonts w:hint="eastAsia"/>
          <w:b/>
          <w:bCs/>
          <w:iCs/>
        </w:rPr>
        <w:t>and</w:t>
      </w:r>
      <w:r w:rsidR="00B5485C" w:rsidRPr="00CA4489">
        <w:rPr>
          <w:rFonts w:hint="eastAsia"/>
          <w:b/>
          <w:bCs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hint="eastAsia"/>
              </w:rPr>
              <m:t>π</m:t>
            </m:r>
          </m:sub>
        </m:sSub>
      </m:oMath>
      <w:r w:rsidR="001718AA" w:rsidRPr="00CA4489">
        <w:rPr>
          <w:rFonts w:hint="eastAsia"/>
          <w:b/>
          <w:bCs/>
          <w:i/>
        </w:rPr>
        <w:t>.</w:t>
      </w:r>
    </w:p>
    <w:p w14:paraId="2519205D" w14:textId="0717B185" w:rsidR="0079178D" w:rsidRPr="00CA4489" w:rsidRDefault="0079178D" w:rsidP="00ED3139">
      <w:pPr>
        <w:widowControl/>
        <w:ind w:firstLine="420"/>
        <w:rPr>
          <w:iCs/>
        </w:rPr>
      </w:pPr>
      <w:r w:rsidRPr="00CA4489">
        <w:rPr>
          <w:iCs/>
        </w:rPr>
        <w:t>To</w:t>
      </w:r>
      <w:r w:rsidR="00493C17" w:rsidRPr="00CA4489">
        <w:rPr>
          <w:iCs/>
        </w:rPr>
        <w:t xml:space="preserve"> precisely</w:t>
      </w:r>
      <w:r w:rsidRPr="00CA4489">
        <w:rPr>
          <w:iCs/>
        </w:rPr>
        <w:t xml:space="preserve"> characterize the</w:t>
      </w:r>
      <w:r w:rsidR="00493C17" w:rsidRPr="00CA4489">
        <w:rPr>
          <w:iCs/>
        </w:rPr>
        <w:t xml:space="preserve"> number of</w:t>
      </w:r>
      <w:r w:rsidR="00CF09E0"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/>
          </w:rPr>
          <m:t>0</m:t>
        </m:r>
      </m:oMath>
      <w:r w:rsidR="00CF09E0" w:rsidRPr="00CA4489">
        <w:rPr>
          <w:iCs/>
        </w:rPr>
        <w:t>- and</w:t>
      </w:r>
      <w:r w:rsidR="00CF09E0" w:rsidRPr="00CA4489">
        <w:rPr>
          <w:rFonts w:hint="eastAsia"/>
          <w:i/>
          <w:iCs/>
        </w:rPr>
        <w:t xml:space="preserve"> </w:t>
      </w:r>
      <m:oMath>
        <m:r>
          <w:rPr>
            <w:rFonts w:ascii="Cambria Math" w:hAnsi="Cambria Math"/>
          </w:rPr>
          <m:t>π</m:t>
        </m:r>
      </m:oMath>
      <w:r w:rsidR="00CF09E0" w:rsidRPr="00CA4489">
        <w:rPr>
          <w:iCs/>
        </w:rPr>
        <w:t>-mode</w:t>
      </w:r>
      <w:r w:rsidRPr="00CA4489">
        <w:rPr>
          <w:iCs/>
        </w:rPr>
        <w:t xml:space="preserve"> topological edge states in disordered Floquet non-Hermitian systems, we employ real-space topological invariants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CA4489">
        <w:rPr>
          <w:rFonts w:hint="eastAsia"/>
        </w:rPr>
        <w:t xml:space="preserve"> </w:t>
      </w:r>
      <w:r w:rsidRPr="00CA4489">
        <w:t>and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 w:hint="eastAsia"/>
              </w:rPr>
              <m:t>π</m:t>
            </m:r>
          </m:sub>
        </m:sSub>
      </m:oMath>
      <w:r w:rsidR="008058A6" w:rsidRPr="00CA4489">
        <w:fldChar w:fldCharType="begin">
          <w:fldData xml:space="preserve">PEVuZE5vdGU+PENpdGU+PEF1dGhvcj5Tb25nPC9BdXRob3I+PFllYXI+MjAxOTwvWWVhcj48UmVj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</w:fldData>
        </w:fldChar>
      </w:r>
      <w:r w:rsidR="008058A6">
        <w:instrText xml:space="preserve"> ADDIN EN.CITE </w:instrText>
      </w:r>
      <w:r w:rsidR="008058A6">
        <w:fldChar w:fldCharType="begin">
          <w:fldData xml:space="preserve">PEVuZE5vdGU+PENpdGU+PEF1dGhvcj5Tb25nPC9BdXRob3I+PFllYXI+MjAxOTwvWWVhcj48UmVj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</w:fldData>
        </w:fldChar>
      </w:r>
      <w:r w:rsidR="008058A6">
        <w:instrText xml:space="preserve"> ADDIN EN.CITE.DATA </w:instrText>
      </w:r>
      <w:r w:rsidR="008058A6">
        <w:fldChar w:fldCharType="end"/>
      </w:r>
      <w:r w:rsidR="008058A6" w:rsidRPr="00CA4489">
        <w:fldChar w:fldCharType="separate"/>
      </w:r>
      <w:hyperlink w:anchor="_ENREF_10" w:tooltip="Song, 2019 #1740" w:history="1">
        <w:r w:rsidR="002F0725" w:rsidRPr="002F0725">
          <w:rPr>
            <w:rStyle w:val="af3"/>
          </w:rPr>
          <w:t>10</w:t>
        </w:r>
      </w:hyperlink>
      <w:r w:rsidR="008058A6" w:rsidRPr="008058A6">
        <w:rPr>
          <w:noProof/>
          <w:vertAlign w:val="superscript"/>
        </w:rPr>
        <w:t>,</w:t>
      </w:r>
      <w:hyperlink w:anchor="_ENREF_11" w:tooltip="Wu, 2020 #1555" w:history="1">
        <w:r w:rsidR="002F0725" w:rsidRPr="002F0725">
          <w:rPr>
            <w:rStyle w:val="af3"/>
          </w:rPr>
          <w:t>11</w:t>
        </w:r>
      </w:hyperlink>
      <w:r w:rsidR="008058A6" w:rsidRPr="00CA4489">
        <w:fldChar w:fldCharType="end"/>
      </w:r>
    </w:p>
    <w:p w14:paraId="04908D3B" w14:textId="3BCD6144" w:rsidR="00493C17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,     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π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S13</m:t>
                  </m:r>
                </m:e>
              </m:d>
            </m:e>
          </m:eqArr>
        </m:oMath>
      </m:oMathPara>
    </w:p>
    <w:p w14:paraId="7C28644E" w14:textId="3B5D7F1A" w:rsidR="00493C17" w:rsidRPr="00CA4489" w:rsidRDefault="00493C17" w:rsidP="00ED3139">
      <w:pPr>
        <w:widowControl/>
        <w:rPr>
          <w:iCs/>
        </w:rPr>
      </w:pPr>
      <w:r w:rsidRPr="00CA4489">
        <w:rPr>
          <w:rFonts w:hint="eastAsia"/>
          <w:iCs/>
        </w:rPr>
        <w:t>w</w:t>
      </w:r>
      <w:r w:rsidRPr="00CA4489">
        <w:rPr>
          <w:iCs/>
        </w:rPr>
        <w:t xml:space="preserve">here the real-space winding number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 w:hint="eastAsia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j=1 </m:t>
            </m:r>
            <m:r>
              <m:rPr>
                <m:sty m:val="p"/>
              </m:rPr>
              <w:rPr>
                <w:rFonts w:ascii="Cambria Math" w:hAnsi="Cambria Math"/>
              </w:rPr>
              <m:t>and</m:t>
            </m:r>
            <m:r>
              <w:rPr>
                <w:rFonts w:ascii="Cambria Math" w:hAnsi="Cambria Math"/>
              </w:rPr>
              <m:t xml:space="preserve"> 2</m:t>
            </m:r>
          </m:e>
        </m:d>
      </m:oMath>
      <w:r w:rsidRPr="00CA4489">
        <w:rPr>
          <w:rFonts w:hint="eastAsia"/>
        </w:rPr>
        <w:t xml:space="preserve"> </w:t>
      </w:r>
      <w:r w:rsidRPr="00CA4489">
        <w:t>are defined as:</w:t>
      </w:r>
    </w:p>
    <w:p w14:paraId="6A41706F" w14:textId="529B0881" w:rsidR="0079178D" w:rsidRPr="00CA4489" w:rsidRDefault="00000000" w:rsidP="00ED3139">
      <w:pPr>
        <w:widowControl/>
        <w:ind w:firstLine="48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Cs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ν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hint="eastAsia"/>
                        </w:rPr>
                        <m:t>j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hint="eastAsia"/>
                            </w:rPr>
                            <m:t>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S14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77109ED5" w14:textId="2175DDDB" w:rsidR="0079178D" w:rsidRPr="00CA4489" w:rsidRDefault="0079178D" w:rsidP="00ED3139">
      <w:pPr>
        <w:widowControl/>
        <w:rPr>
          <w:iCs/>
        </w:rPr>
      </w:pPr>
      <w:r w:rsidRPr="00CA4489">
        <w:rPr>
          <w:iCs/>
        </w:rPr>
        <w:t>where</w:t>
      </w:r>
      <w:r w:rsidRPr="00CA4489">
        <w:rPr>
          <w:rFonts w:hint="eastAsia"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Tr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denotes the trace over a central interval of length</w:t>
      </w:r>
      <w:r w:rsidRPr="00CA4489">
        <w:rPr>
          <w:rFonts w:hint="eastAsia"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=L-2</m:t>
        </m:r>
        <m:r>
          <m:rPr>
            <m:scr m:val="script"/>
          </m:rPr>
          <w:rPr>
            <w:rFonts w:ascii="Cambria Math" w:hAnsi="Cambria Math"/>
          </w:rPr>
          <m:t>l</m:t>
        </m:r>
      </m:oMath>
      <w:r w:rsidRPr="00CA4489">
        <w:rPr>
          <w:rFonts w:hint="eastAsia"/>
        </w:rPr>
        <w:t xml:space="preserve"> </w:t>
      </w:r>
      <w:r w:rsidRPr="00CA4489">
        <w:rPr>
          <w:iCs/>
        </w:rPr>
        <w:t>(avoiding boundary</w:t>
      </w:r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effects),</w:t>
      </w:r>
      <w:r w:rsidR="00493C17" w:rsidRPr="00CA4489">
        <w:rPr>
          <w:iCs/>
        </w:rPr>
        <w:t xml:space="preserve"> and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S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is the chiral operator, and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X</m:t>
        </m:r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Diag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1,…,L</m:t>
            </m:r>
          </m:e>
        </m:d>
        <m:r>
          <w:rPr>
            <w:rFonts w:ascii="Cambria Math" w:hAnsi="Cambria Math"/>
          </w:rPr>
          <m:t>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is the position operator. The operator</w:t>
      </w:r>
      <w:r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 w:hint="eastAsia"/>
              </w:rPr>
              <m:t>j</m:t>
            </m:r>
          </m:sub>
        </m:sSub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is given by:</w:t>
      </w:r>
    </w:p>
    <w:p w14:paraId="25E93554" w14:textId="041A36E8" w:rsidR="0079178D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 w:hint="eastAsia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d>
                            <m:dPr>
                              <m:begChr m:val=""/>
                              <m:endChr m:val="⟩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hint="eastAsia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sup>
                              </m:sSubSup>
                            </m:e>
                          </m:d>
                          <m:d>
                            <m:dPr>
                              <m:begChr m:val="⟨"/>
                              <m:endChr m:val="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hint="eastAsia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sup>
                              </m:sSubSup>
                            </m:e>
                          </m:d>
                        </m:e>
                      </m:d>
                      <m:r>
                        <w:rPr>
                          <w:rFonts w:ascii="Cambria Math" w:hAnsi="Cambria Math"/>
                        </w:rPr>
                        <m:t>-S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d>
                            <m:dPr>
                              <m:begChr m:val=""/>
                              <m:endChr m:val="⟩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hint="eastAsia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sup>
                              </m:sSubSup>
                            </m:e>
                          </m:d>
                          <m:d>
                            <m:dPr>
                              <m:begChr m:val="⟨"/>
                              <m:endChr m:val="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hint="eastAsia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sup>
                              </m:sSubSup>
                            </m:e>
                          </m:d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†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</m:nary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S15</m:t>
                  </m:r>
                </m:e>
              </m:d>
            </m:e>
          </m:eqArr>
        </m:oMath>
      </m:oMathPara>
    </w:p>
    <w:p w14:paraId="495BC39D" w14:textId="1B4BC872" w:rsidR="0079178D" w:rsidRPr="00CA4489" w:rsidRDefault="0079178D" w:rsidP="00ED3139">
      <w:pPr>
        <w:widowControl/>
        <w:rPr>
          <w:iCs/>
        </w:rPr>
      </w:pPr>
      <w:r w:rsidRPr="00CA4489">
        <w:rPr>
          <w:iCs/>
        </w:rPr>
        <w:t>where the summation</w:t>
      </w:r>
      <w:r w:rsidRPr="00CA4489">
        <w:rPr>
          <w:rFonts w:hint="eastAsia"/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n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is over bulk states only. Here,</w:t>
      </w:r>
      <w:r w:rsidRPr="00CA4489">
        <w:rPr>
          <w:rFonts w:ascii="Cambria Math" w:hAnsi="Cambria Math" w:cs="Cambria Math" w:hint="eastAsia"/>
          <w:iCs/>
        </w:rPr>
        <w:t xml:space="preserve"> </w:t>
      </w:r>
      <m:oMath>
        <m:r>
          <w:rPr>
            <w:rFonts w:ascii="Cambria Math" w:hAnsi="Cambria Math"/>
          </w:rPr>
          <m:t>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 w:hint="eastAsia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sup>
            </m:sSubSup>
          </m:e>
        </m:d>
      </m:oMath>
      <w:r w:rsidRPr="00CA4489">
        <w:rPr>
          <w:rFonts w:ascii="Cambria Math" w:hAnsi="Cambria Math" w:cs="Cambria Math" w:hint="eastAsia"/>
          <w:iCs/>
        </w:rPr>
        <w:t xml:space="preserve"> </w:t>
      </w:r>
      <w:r w:rsidRPr="00CA4489">
        <w:rPr>
          <w:iCs/>
        </w:rPr>
        <w:t>and</w:t>
      </w:r>
      <w:r w:rsidR="0052776A" w:rsidRPr="00CA4489">
        <w:rPr>
          <w:rFonts w:ascii="Cambria Math" w:hAnsi="Cambria Math" w:cs="Cambria Math" w:hint="eastAsia"/>
          <w:iCs/>
        </w:rPr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 w:hint="eastAsia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sup>
            </m:sSubSup>
          </m:e>
        </m:d>
        <m:r>
          <w:rPr>
            <w:rFonts w:ascii="Cambria Math" w:hAnsi="Cambria Math"/>
          </w:rPr>
          <m:t>|</m:t>
        </m:r>
      </m:oMath>
      <w:r w:rsidR="0052776A" w:rsidRPr="00CA4489">
        <w:rPr>
          <w:rFonts w:ascii="Cambria Math" w:hAnsi="Cambria Math" w:cs="Cambria Math" w:hint="eastAsia"/>
          <w:iCs/>
        </w:rPr>
        <w:t xml:space="preserve"> </w:t>
      </w:r>
      <w:r w:rsidRPr="00CA4489">
        <w:rPr>
          <w:iCs/>
        </w:rPr>
        <w:t>are the right and left eigenstates of the effective Floquet Hamiltonian</w:t>
      </w:r>
      <w:r w:rsidR="0052776A"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eff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hint="eastAsia"/>
              </w:rPr>
              <m:t>j</m:t>
            </m:r>
          </m:sub>
        </m:sSub>
      </m:oMath>
      <w:r w:rsidR="00493C17" w:rsidRPr="00CA4489">
        <w:rPr>
          <w:iCs/>
        </w:rPr>
        <w:t xml:space="preserve"> that </w:t>
      </w:r>
      <w:r w:rsidRPr="00CA4489">
        <w:rPr>
          <w:iCs/>
        </w:rPr>
        <w:t>satisf</w:t>
      </w:r>
      <w:r w:rsidR="00493C17" w:rsidRPr="00CA4489">
        <w:rPr>
          <w:iCs/>
        </w:rPr>
        <w:t>ies</w:t>
      </w:r>
      <w:r w:rsidRPr="00CA4489">
        <w:rPr>
          <w:iCs/>
        </w:rPr>
        <w:t>:</w:t>
      </w:r>
    </w:p>
    <w:p w14:paraId="07FF4706" w14:textId="608AC76B" w:rsidR="0052776A" w:rsidRPr="00CA4489" w:rsidRDefault="00000000" w:rsidP="00ED3139">
      <w:pPr>
        <w:widowControl/>
        <w:jc w:val="center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eff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 w:hint="eastAsia"/>
                    </w:rPr>
                    <m:t>j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⟩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hint="eastAsia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hint="eastAsia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 w:hint="eastAsia"/>
                        </w:rPr>
                        <m:t>n</m:t>
                      </m:r>
                    </m:sub>
                  </m:sSub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hint="eastAsia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R</m:t>
                      </m:r>
                    </m:sup>
                  </m:sSubSup>
                </m:e>
              </m:d>
              <m:r>
                <w:rPr>
                  <w:rFonts w:ascii="Cambria Math" w:hAnsi="Cambria Math"/>
                </w:rPr>
                <m:t xml:space="preserve">,       </m:t>
              </m:r>
              <m:d>
                <m:dPr>
                  <m:begChr m:val="⟨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hint="eastAsia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</m:t>
                      </m:r>
                    </m:sup>
                  </m:sSubSup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eff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 w:hint="eastAsia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d>
                    <m:dPr>
                      <m:begChr m:val="⟨"/>
                      <m:endChr m:val="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hint="eastAsia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sup>
                      </m:sSubSup>
                    </m:e>
                  </m:d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j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 w:hint="eastAsia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S16</m:t>
                  </m:r>
                </m:e>
              </m:d>
            </m:e>
          </m:eqArr>
        </m:oMath>
      </m:oMathPara>
    </w:p>
    <w:p w14:paraId="357F9D54" w14:textId="3B2C1972" w:rsidR="0079178D" w:rsidRPr="00CA4489" w:rsidRDefault="00493C17" w:rsidP="00ED3139">
      <w:pPr>
        <w:widowControl/>
        <w:rPr>
          <w:iCs/>
        </w:rPr>
      </w:pPr>
      <w:r w:rsidRPr="00CA4489">
        <w:rPr>
          <w:iCs/>
        </w:rPr>
        <w:t>where</w:t>
      </w:r>
      <w:r w:rsidR="00B6188B"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eff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hint="eastAsia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T,j</m:t>
                </m:r>
              </m:sub>
            </m:sSub>
          </m:e>
        </m:func>
      </m:oMath>
      <w:r w:rsidRPr="00CA4489">
        <w:rPr>
          <w:iCs/>
        </w:rPr>
        <w:t xml:space="preserve"> and</w:t>
      </w:r>
      <w:r w:rsidR="0079178D" w:rsidRPr="00CA4489">
        <w:rPr>
          <w:iCs/>
        </w:rPr>
        <w:t xml:space="preserve"> </w:t>
      </w:r>
      <w:r w:rsidRPr="00CA4489">
        <w:rPr>
          <w:iCs/>
        </w:rPr>
        <w:t>t</w:t>
      </w:r>
      <w:r w:rsidR="0079178D" w:rsidRPr="00CA4489">
        <w:rPr>
          <w:iCs/>
        </w:rPr>
        <w:t>he Floquet operators</w:t>
      </w:r>
      <w:r w:rsidR="00B6188B" w:rsidRPr="00CA4489">
        <w:rPr>
          <w:rFonts w:hint="eastAsia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T,j</m:t>
            </m:r>
          </m:sub>
        </m:sSub>
      </m:oMath>
      <w:r w:rsidR="00B6188B" w:rsidRPr="00CA4489">
        <w:rPr>
          <w:rFonts w:hint="eastAsia"/>
          <w:iCs/>
        </w:rPr>
        <w:t xml:space="preserve"> </w:t>
      </w:r>
      <w:r w:rsidR="0079178D" w:rsidRPr="00CA4489">
        <w:rPr>
          <w:iCs/>
        </w:rPr>
        <w:t>are defined as:</w:t>
      </w:r>
    </w:p>
    <w:p w14:paraId="4E9C4D2D" w14:textId="7BB41286" w:rsidR="00B6188B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T,1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 xml:space="preserve">,     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T,2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hint="eastAsia"/>
                        </w:rPr>
                        <m:t>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S17</m:t>
                  </m:r>
                </m:e>
              </m:d>
            </m:e>
          </m:eqArr>
        </m:oMath>
      </m:oMathPara>
    </w:p>
    <w:p w14:paraId="688F39FA" w14:textId="2632FC50" w:rsidR="004B24CF" w:rsidRPr="00CA4489" w:rsidRDefault="004B24CF" w:rsidP="00ED3139">
      <w:pPr>
        <w:widowControl/>
        <w:jc w:val="left"/>
        <w:rPr>
          <w:b/>
          <w:bCs/>
          <w:i/>
        </w:rPr>
      </w:pPr>
      <w:r w:rsidRPr="00CA4489">
        <w:rPr>
          <w:rFonts w:hint="eastAsia"/>
          <w:b/>
          <w:bCs/>
          <w:iCs/>
        </w:rPr>
        <w:t>(</w:t>
      </w:r>
      <w:r w:rsidR="002A16D8" w:rsidRPr="00CA4489">
        <w:rPr>
          <w:rFonts w:hint="eastAsia"/>
          <w:b/>
          <w:bCs/>
          <w:iCs/>
        </w:rPr>
        <w:t>iv</w:t>
      </w:r>
      <w:r w:rsidRPr="00CA4489">
        <w:rPr>
          <w:rFonts w:hint="eastAsia"/>
          <w:b/>
          <w:bCs/>
          <w:iCs/>
        </w:rPr>
        <w:t>)</w:t>
      </w:r>
      <w:r w:rsidRPr="00CA4489">
        <w:rPr>
          <w:rFonts w:hint="eastAsia"/>
          <w:b/>
          <w:bCs/>
          <w:i/>
        </w:rPr>
        <w:t xml:space="preserve"> </w:t>
      </w:r>
      <m:oMath>
        <m:r>
          <m:rPr>
            <m:sty m:val="bi"/>
          </m:rP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561E32" w:rsidRPr="00CA4489">
        <w:rPr>
          <w:rFonts w:hint="eastAsia"/>
          <w:b/>
          <w:bCs/>
          <w:i/>
        </w:rPr>
        <w:t>.</w:t>
      </w:r>
    </w:p>
    <w:p w14:paraId="6C285458" w14:textId="3E6F72A6" w:rsidR="0081426B" w:rsidRPr="00CA4489" w:rsidRDefault="0081426B" w:rsidP="00ED3139">
      <w:pPr>
        <w:widowControl/>
        <w:ind w:firstLine="420"/>
        <w:rPr>
          <w:iCs/>
        </w:rPr>
      </w:pPr>
      <w:r w:rsidRPr="00CA4489">
        <w:rPr>
          <w:iCs/>
        </w:rPr>
        <w:t>In disordered non-Hermitian systems, the NHSE can be characterized topologically by a</w:t>
      </w:r>
      <w:r w:rsidR="0029501F" w:rsidRPr="00CA4489">
        <w:rPr>
          <w:iCs/>
        </w:rPr>
        <w:t>nother</w:t>
      </w:r>
      <w:r w:rsidRPr="00CA4489">
        <w:rPr>
          <w:iCs/>
        </w:rPr>
        <w:t xml:space="preserve"> real-space winding number</w:t>
      </w:r>
      <w:hyperlink w:anchor="_ENREF_12" w:tooltip="Claes, 2021 #1775" w:history="1">
        <w:r w:rsidR="002F0725" w:rsidRPr="002F0725">
          <w:rPr>
            <w:rStyle w:val="af3"/>
          </w:rPr>
          <w:fldChar w:fldCharType="begin"/>
        </w:r>
        <w:r w:rsidR="002F0725" w:rsidRPr="002F0725">
          <w:rPr>
            <w:rStyle w:val="af3"/>
          </w:rPr>
          <w:instrText xml:space="preserve"> ADDIN EN.CITE &lt;EndNote&gt;&lt;Cite&gt;&lt;Author&gt;Claes&lt;/Author&gt;&lt;Year&gt;2021&lt;/Year&gt;&lt;RecNum&gt;1775&lt;/RecNum&gt;&lt;DisplayText&gt;12&lt;/DisplayText&gt;&lt;record&gt;&lt;rec-number&gt;1775&lt;/rec-number&gt;&lt;foreign-keys&gt;&lt;key app="EN" db-id="5p2t50fxprvzvverxt0p225xx5x0d520pzaw" timestamp="1742693509"&gt;1775&lt;/key&gt;&lt;key app="ENWeb" db-id=""&gt;0&lt;/key&gt;&lt;/foreign-keys&gt;&lt;ref-type name="Journal Article"&gt;17&lt;/ref-type&gt;&lt;contributors&gt;&lt;authors&gt;&lt;author&gt;Claes, Jahan&lt;/author&gt;&lt;author&gt;Hughes, Taylor L.&lt;/author&gt;&lt;/authors&gt;&lt;/contributors&gt;&lt;titles&gt;&lt;title&gt;Skin effect and winding number in disordered non-Hermitian systems&lt;/title&gt;&lt;secondary-title&gt;Physical Review B&lt;/secondary-title&gt;&lt;/titles&gt;&lt;periodical&gt;&lt;full-title&gt;Physical Review B&lt;/full-title&gt;&lt;abbr-1&gt;Phys. Rev. B&lt;/abbr-1&gt;&lt;abbr-2&gt;Phys Rev B&lt;/abbr-2&gt;&lt;/periodical&gt;&lt;pages&gt;L140201&lt;/pages&gt;&lt;volume&gt;103&lt;/volume&gt;&lt;number&gt;14&lt;/number&gt;&lt;dates&gt;&lt;year&gt;2021&lt;/year&gt;&lt;/dates&gt;&lt;isbn&gt;2469-9950&amp;#xD;2469-9969&lt;/isbn&gt;&lt;urls&gt;&lt;/urls&gt;&lt;electronic-resource-num&gt;10.1103/PhysRevB.103.L140201&lt;/electronic-resource-num&gt;&lt;/record&gt;&lt;/Cite&gt;&lt;/EndNote&gt;</w:instrText>
        </w:r>
        <w:r w:rsidR="002F0725" w:rsidRPr="002F0725">
          <w:rPr>
            <w:rStyle w:val="af3"/>
          </w:rPr>
          <w:fldChar w:fldCharType="separate"/>
        </w:r>
        <w:r w:rsidR="002F0725" w:rsidRPr="002F0725">
          <w:rPr>
            <w:rStyle w:val="af3"/>
          </w:rPr>
          <w:t>12</w:t>
        </w:r>
        <w:r w:rsidR="002F0725" w:rsidRPr="002F0725">
          <w:rPr>
            <w:rStyle w:val="af3"/>
          </w:rPr>
          <w:fldChar w:fldCharType="end"/>
        </w:r>
      </w:hyperlink>
      <w:r w:rsidR="0029501F" w:rsidRPr="00CA4489">
        <w:rPr>
          <w:iCs/>
        </w:rPr>
        <w:t xml:space="preserve"> </w:t>
      </w:r>
      <m:oMath>
        <m: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Pr="00CA4489">
        <w:rPr>
          <w:iCs/>
        </w:rPr>
        <w:t>:</w:t>
      </w:r>
    </w:p>
    <w:p w14:paraId="46305F1A" w14:textId="5DFC9FAD" w:rsidR="0081426B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 w:hint="eastAsia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†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V,X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S18</m:t>
                  </m:r>
                </m:e>
              </m:d>
            </m:e>
          </m:eqArr>
        </m:oMath>
      </m:oMathPara>
    </w:p>
    <w:p w14:paraId="70902741" w14:textId="2948807F" w:rsidR="0081426B" w:rsidRPr="00CA4489" w:rsidRDefault="000768E8" w:rsidP="00ED3139">
      <w:pPr>
        <w:widowControl/>
      </w:pPr>
      <w:r w:rsidRPr="00CA4489">
        <w:rPr>
          <w:rFonts w:hint="eastAsia"/>
        </w:rPr>
        <w:t>w</w:t>
      </w:r>
      <w:r w:rsidR="0029501F" w:rsidRPr="00CA4489">
        <w:t>here</w:t>
      </w:r>
      <w:r w:rsidRPr="00CA448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and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X</m:t>
        </m:r>
      </m:oMath>
      <w:r w:rsidR="0029501F" w:rsidRPr="00CA4489">
        <w:t xml:space="preserve"> have the same meanings as in Eq. </w:t>
      </w:r>
      <w:r w:rsidR="0029501F" w:rsidRPr="00CA4489">
        <w:rPr>
          <w:color w:val="0000CC"/>
        </w:rPr>
        <w:t>(S1</w:t>
      </w:r>
      <w:r w:rsidR="006F5FC2" w:rsidRPr="00CA4489">
        <w:rPr>
          <w:rFonts w:hint="eastAsia"/>
          <w:color w:val="0000CC"/>
        </w:rPr>
        <w:t>4</w:t>
      </w:r>
      <w:r w:rsidR="0029501F" w:rsidRPr="00CA4489">
        <w:rPr>
          <w:color w:val="0000CC"/>
        </w:rPr>
        <w:t>)</w:t>
      </w:r>
      <w:r w:rsidR="0029501F" w:rsidRPr="00CA4489">
        <w:t>.</w:t>
      </w:r>
      <w:r w:rsidRPr="00CA4489">
        <w:t xml:space="preserve"> </w:t>
      </w:r>
      <w:r w:rsidRPr="00CA4489">
        <w:rPr>
          <w:iCs/>
        </w:rPr>
        <w:t>T</w:t>
      </w:r>
      <w:r w:rsidR="0081426B" w:rsidRPr="00CA4489">
        <w:rPr>
          <w:iCs/>
        </w:rPr>
        <w:t>he unitary matrix</w:t>
      </w:r>
      <w:r w:rsidR="0081426B"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/>
          </w:rPr>
          <m:t>V</m:t>
        </m:r>
      </m:oMath>
      <w:r w:rsidR="0081426B" w:rsidRPr="00CA4489">
        <w:rPr>
          <w:rFonts w:hint="eastAsia"/>
          <w:iCs/>
        </w:rPr>
        <w:t xml:space="preserve"> </w:t>
      </w:r>
      <w:r w:rsidR="0081426B" w:rsidRPr="00CA4489">
        <w:rPr>
          <w:iCs/>
        </w:rPr>
        <w:t>is derived from the polar decomposition of the shifted effective Hamiltonian:</w:t>
      </w:r>
    </w:p>
    <w:p w14:paraId="1C1636BB" w14:textId="1F68FEB7" w:rsidR="002617CE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eff</m:t>
                  </m:r>
                </m:sub>
              </m:sSub>
              <m:r>
                <w:rPr>
                  <w:rFonts w:ascii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 w:hint="eastAsia"/>
                </w:rPr>
                <m:t>=</m:t>
              </m:r>
              <m:r>
                <w:rPr>
                  <w:rFonts w:ascii="Cambria Math" w:hAnsi="Cambria Math"/>
                </w:rPr>
                <m:t>V</m:t>
              </m:r>
              <m:r>
                <w:rPr>
                  <w:rFonts w:ascii="Cambria Math" w:hAnsi="Cambria Math" w:hint="eastAsia"/>
                </w:rPr>
                <m:t>P</m:t>
              </m:r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S19</m:t>
                  </m:r>
                </m:e>
              </m:d>
            </m:e>
          </m:eqArr>
        </m:oMath>
      </m:oMathPara>
    </w:p>
    <w:p w14:paraId="5A47199A" w14:textId="52749568" w:rsidR="0081426B" w:rsidRPr="00CA4489" w:rsidRDefault="0081426B" w:rsidP="00ED3139">
      <w:pPr>
        <w:widowControl/>
        <w:rPr>
          <w:iCs/>
        </w:rPr>
      </w:pPr>
      <w:r w:rsidRPr="00CA4489">
        <w:rPr>
          <w:iCs/>
        </w:rPr>
        <w:t>with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P</m:t>
        </m:r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being a positive semidefinite operator. Equivalently,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/>
          </w:rPr>
          <m:t>V</m:t>
        </m:r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and</w:t>
      </w:r>
      <w:r w:rsidRPr="00CA4489">
        <w:rPr>
          <w:rFonts w:hint="eastAsia"/>
          <w:iCs/>
        </w:rPr>
        <w:t xml:space="preserve"> </w:t>
      </w:r>
      <m:oMath>
        <m:r>
          <w:rPr>
            <w:rFonts w:ascii="Cambria Math" w:hAnsi="Cambria Math" w:hint="eastAsia"/>
          </w:rPr>
          <m:t>P</m:t>
        </m:r>
      </m:oMath>
      <w:r w:rsidRPr="00CA4489">
        <w:rPr>
          <w:rFonts w:hint="eastAsia"/>
          <w:iCs/>
        </w:rPr>
        <w:t xml:space="preserve"> </w:t>
      </w:r>
      <w:r w:rsidRPr="00CA4489">
        <w:rPr>
          <w:iCs/>
        </w:rPr>
        <w:t>can be obtained via singular value decomposition:</w:t>
      </w:r>
    </w:p>
    <w:p w14:paraId="11CF12F3" w14:textId="2F21D4D9" w:rsidR="0081426B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eff</m:t>
                  </m:r>
                </m:sub>
              </m:sSub>
              <m:r>
                <w:rPr>
                  <w:rFonts w:ascii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cr m:val="double-struck"/>
                </m:rPr>
                <w:rPr>
                  <w:rFonts w:ascii="Cambria Math" w:hAnsi="Cambria Math"/>
                </w:rPr>
                <m:t>=MS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†</m:t>
                  </m:r>
                </m:sup>
              </m:sSup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S20</m:t>
                  </m:r>
                </m:e>
              </m:d>
            </m:e>
          </m:eqArr>
        </m:oMath>
      </m:oMathPara>
    </w:p>
    <w:p w14:paraId="5F8CAB58" w14:textId="6D176E77" w:rsidR="002A7530" w:rsidRPr="00CA4489" w:rsidRDefault="0081426B" w:rsidP="00ED3139">
      <w:pPr>
        <w:widowControl/>
      </w:pPr>
      <w:r w:rsidRPr="00CA4489">
        <w:t>yielding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V</m:t>
        </m:r>
        <m:r>
          <w:rPr>
            <w:rFonts w:ascii="Cambria Math" w:hAnsi="Cambria Math" w:hint="eastAsia"/>
          </w:rPr>
          <m:t>=</m:t>
        </m:r>
        <m:r>
          <m:rPr>
            <m:scr m:val="double-struck"/>
          </m:rP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  <w:r w:rsidRPr="00CA4489">
        <w:rPr>
          <w:rFonts w:hint="eastAsia"/>
        </w:rPr>
        <w:t xml:space="preserve"> </w:t>
      </w:r>
      <w:r w:rsidRPr="00CA4489">
        <w:t>and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P</m:t>
        </m:r>
        <m:r>
          <m:rPr>
            <m:scr m:val="double-struck"/>
          </m:rPr>
          <w:rPr>
            <w:rFonts w:ascii="Cambria Math" w:hAnsi="Cambria Math"/>
          </w:rPr>
          <m:t>=NS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†</m:t>
            </m:r>
          </m:sup>
        </m:sSup>
      </m:oMath>
      <w:r w:rsidRPr="00CA4489">
        <w:t>.</w:t>
      </w:r>
    </w:p>
    <w:p w14:paraId="526104B7" w14:textId="59C11698" w:rsidR="0081426B" w:rsidRPr="00CA4489" w:rsidRDefault="0081426B" w:rsidP="00ED3139">
      <w:pPr>
        <w:widowControl/>
        <w:ind w:firstLine="360"/>
      </w:pPr>
      <w:r w:rsidRPr="00CA4489">
        <w:t>The value of</w:t>
      </w:r>
      <w:r w:rsidR="00977009" w:rsidRPr="00CA4489">
        <w:rPr>
          <w:rFonts w:hint="eastAsia"/>
        </w:rPr>
        <w:t xml:space="preserve"> </w:t>
      </w:r>
      <m:oMath>
        <m: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977009" w:rsidRPr="00CA4489">
        <w:rPr>
          <w:rFonts w:hint="eastAsia"/>
        </w:rPr>
        <w:t xml:space="preserve"> </w:t>
      </w:r>
      <w:r w:rsidRPr="00CA4489">
        <w:t>determines the nature of localization:</w:t>
      </w:r>
    </w:p>
    <w:p w14:paraId="6EFECBDA" w14:textId="1B143DAA" w:rsidR="0081426B" w:rsidRPr="00CA4489" w:rsidRDefault="00D84B58" w:rsidP="00ED3139">
      <w:pPr>
        <w:widowControl/>
        <w:numPr>
          <w:ilvl w:val="0"/>
          <w:numId w:val="8"/>
        </w:numPr>
      </w:pPr>
      <m:oMath>
        <m: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=+1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</m:oMath>
      <w:r w:rsidR="0081426B" w:rsidRPr="00CA4489">
        <w:t>: Leftward</w:t>
      </w:r>
      <w:r w:rsidR="00A916CC" w:rsidRPr="00CA4489">
        <w:rPr>
          <w:rFonts w:hint="eastAsia"/>
        </w:rPr>
        <w:t xml:space="preserve"> (r</w:t>
      </w:r>
      <w:r w:rsidR="00A916CC" w:rsidRPr="00CA4489">
        <w:t>ightward</w:t>
      </w:r>
      <w:r w:rsidR="00A916CC" w:rsidRPr="00CA4489">
        <w:rPr>
          <w:rFonts w:hint="eastAsia"/>
        </w:rPr>
        <w:t>)</w:t>
      </w:r>
      <w:r w:rsidR="0081426B" w:rsidRPr="00CA4489">
        <w:t xml:space="preserve"> NHSE at quasienergy</w:t>
      </w:r>
      <w:r w:rsidR="00A916CC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81426B" w:rsidRPr="00CA4489">
        <w:t>.</w:t>
      </w:r>
    </w:p>
    <w:p w14:paraId="74EE2BAB" w14:textId="63DFE4EE" w:rsidR="0081426B" w:rsidRPr="00CA4489" w:rsidRDefault="00977009" w:rsidP="00ED3139">
      <w:pPr>
        <w:widowControl/>
        <w:numPr>
          <w:ilvl w:val="0"/>
          <w:numId w:val="8"/>
        </w:numPr>
      </w:pPr>
      <m:oMath>
        <m:r>
          <w:rPr>
            <w:rFonts w:ascii="Cambria Math" w:hAnsi="Cambria Math" w:hint="eastAsia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=0</m:t>
        </m:r>
      </m:oMath>
      <w:r w:rsidR="0081426B" w:rsidRPr="00CA4489">
        <w:t>: Absence of NHSE, indicating Anderson localization.</w:t>
      </w:r>
    </w:p>
    <w:p w14:paraId="0A1DA8FD" w14:textId="0D748B64" w:rsidR="000768E8" w:rsidRPr="00CA4489" w:rsidRDefault="0081426B" w:rsidP="00ED3139">
      <w:pPr>
        <w:widowControl/>
      </w:pPr>
      <w:r w:rsidRPr="00CA4489">
        <w:t xml:space="preserve">To avoid </w:t>
      </w:r>
      <w:r w:rsidR="000768E8" w:rsidRPr="00CA4489">
        <w:rPr>
          <w:rFonts w:hint="eastAsia"/>
        </w:rPr>
        <w:t>i</w:t>
      </w:r>
      <w:r w:rsidR="000768E8" w:rsidRPr="00CA4489">
        <w:t>nfluence</w:t>
      </w:r>
      <w:r w:rsidRPr="00CA4489">
        <w:t xml:space="preserve"> from topological edge states near zero quasienergy, the reference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916CC" w:rsidRPr="00CA4489">
        <w:rPr>
          <w:rFonts w:hint="eastAsia"/>
        </w:rPr>
        <w:t xml:space="preserve"> </w:t>
      </w:r>
      <w:r w:rsidRPr="00CA4489">
        <w:t xml:space="preserve">in Fig. </w:t>
      </w:r>
      <w:r w:rsidRPr="00CA4489">
        <w:rPr>
          <w:color w:val="0000FF"/>
        </w:rPr>
        <w:t>2</w:t>
      </w:r>
      <w:r w:rsidR="002F0725">
        <w:rPr>
          <w:rFonts w:hint="eastAsia"/>
          <w:color w:val="0000FF"/>
        </w:rPr>
        <w:t>f</w:t>
      </w:r>
      <w:r w:rsidR="00360D26" w:rsidRPr="00CA4489">
        <w:rPr>
          <w:rFonts w:hint="eastAsia"/>
          <w:color w:val="0000FF"/>
        </w:rPr>
        <w:t xml:space="preserve"> </w:t>
      </w:r>
      <w:r w:rsidR="00360D26" w:rsidRPr="00CA4489">
        <w:rPr>
          <w:rFonts w:hint="eastAsia"/>
        </w:rPr>
        <w:t>of the main text</w:t>
      </w:r>
      <w:r w:rsidRPr="00CA4489">
        <w:t xml:space="preserve"> is chosen as the </w:t>
      </w:r>
      <w:r w:rsidR="000768E8" w:rsidRPr="00CA4489">
        <w:t>second smallest absolute quasienergy in the spectrum</w:t>
      </w:r>
      <w:r w:rsidRPr="00CA4489">
        <w:t xml:space="preserve">. </w:t>
      </w:r>
      <w:r w:rsidR="000768E8" w:rsidRPr="00CA4489">
        <w:t xml:space="preserve">The robustness of our results has been further confirmed using other generic values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0768E8" w:rsidRPr="00CA4489">
        <w:t>.</w:t>
      </w:r>
    </w:p>
    <w:p w14:paraId="49CEBE4F" w14:textId="4F804E2D" w:rsidR="00A62AFF" w:rsidRPr="00CA4489" w:rsidRDefault="00A62AFF" w:rsidP="00ED3139">
      <w:pPr>
        <w:widowControl/>
        <w:rPr>
          <w:b/>
          <w:bCs/>
        </w:rPr>
      </w:pPr>
      <w:r w:rsidRPr="00CA4489">
        <w:rPr>
          <w:b/>
          <w:bCs/>
        </w:rPr>
        <w:br w:type="page"/>
      </w:r>
    </w:p>
    <w:p w14:paraId="7C317B6C" w14:textId="0FE10DA6" w:rsidR="00CC30FE" w:rsidRPr="00CA4489" w:rsidRDefault="00CC30FE" w:rsidP="00ED3139">
      <w:pPr>
        <w:widowControl/>
        <w:rPr>
          <w:b/>
          <w:bCs/>
        </w:rPr>
      </w:pPr>
      <w:r w:rsidRPr="00CA4489">
        <w:rPr>
          <w:b/>
          <w:bCs/>
        </w:rPr>
        <w:lastRenderedPageBreak/>
        <w:t xml:space="preserve">Note </w:t>
      </w:r>
      <w:r w:rsidR="00AE6427" w:rsidRPr="00CA4489">
        <w:rPr>
          <w:rFonts w:hint="eastAsia"/>
          <w:b/>
          <w:bCs/>
        </w:rPr>
        <w:t>2</w:t>
      </w:r>
      <w:r w:rsidRPr="00CA4489">
        <w:rPr>
          <w:b/>
          <w:bCs/>
        </w:rPr>
        <w:t>.</w:t>
      </w:r>
      <w:r w:rsidRPr="00CA4489">
        <w:rPr>
          <w:rFonts w:hint="eastAsia"/>
          <w:b/>
          <w:bCs/>
        </w:rPr>
        <w:t xml:space="preserve"> </w:t>
      </w:r>
      <w:r w:rsidR="00753EC0" w:rsidRPr="00CA4489">
        <w:rPr>
          <w:b/>
          <w:bCs/>
        </w:rPr>
        <w:t>Structural d</w:t>
      </w:r>
      <w:r w:rsidRPr="00CA4489">
        <w:rPr>
          <w:b/>
          <w:bCs/>
        </w:rPr>
        <w:t xml:space="preserve">esign and </w:t>
      </w:r>
      <w:r w:rsidRPr="00CA4489">
        <w:rPr>
          <w:rFonts w:hint="eastAsia"/>
          <w:b/>
          <w:bCs/>
        </w:rPr>
        <w:t>e</w:t>
      </w:r>
      <w:r w:rsidRPr="00CA4489">
        <w:rPr>
          <w:b/>
          <w:bCs/>
        </w:rPr>
        <w:t>xperimental</w:t>
      </w:r>
      <w:r w:rsidR="007036FA" w:rsidRPr="00CA4489">
        <w:rPr>
          <w:b/>
          <w:bCs/>
        </w:rPr>
        <w:t xml:space="preserve"> </w:t>
      </w:r>
      <w:r w:rsidR="0020791B" w:rsidRPr="00CA4489">
        <w:rPr>
          <w:rFonts w:hint="eastAsia"/>
          <w:b/>
          <w:bCs/>
        </w:rPr>
        <w:t>identification</w:t>
      </w:r>
      <w:r w:rsidR="007036FA" w:rsidRPr="00CA4489">
        <w:rPr>
          <w:b/>
          <w:bCs/>
        </w:rPr>
        <w:t xml:space="preserve"> </w:t>
      </w:r>
      <w:r w:rsidRPr="00CA4489">
        <w:rPr>
          <w:b/>
          <w:bCs/>
        </w:rPr>
        <w:t xml:space="preserve">of the </w:t>
      </w:r>
      <w:r w:rsidRPr="00CA4489">
        <w:rPr>
          <w:rFonts w:hint="eastAsia"/>
          <w:b/>
          <w:bCs/>
        </w:rPr>
        <w:t>s</w:t>
      </w:r>
      <w:r w:rsidRPr="00CA4489">
        <w:rPr>
          <w:b/>
          <w:bCs/>
        </w:rPr>
        <w:t xml:space="preserve">tatic </w:t>
      </w:r>
      <w:r w:rsidRPr="00CA4489">
        <w:rPr>
          <w:rFonts w:hint="eastAsia"/>
          <w:b/>
          <w:bCs/>
        </w:rPr>
        <w:t>a</w:t>
      </w:r>
      <w:r w:rsidRPr="00CA4489">
        <w:rPr>
          <w:b/>
          <w:bCs/>
        </w:rPr>
        <w:t xml:space="preserve">coustic </w:t>
      </w:r>
      <w:r w:rsidRPr="00CA4489">
        <w:rPr>
          <w:rFonts w:hint="eastAsia"/>
          <w:b/>
          <w:bCs/>
        </w:rPr>
        <w:t>s</w:t>
      </w:r>
      <w:r w:rsidRPr="00CA4489">
        <w:rPr>
          <w:b/>
          <w:bCs/>
        </w:rPr>
        <w:t>ystem.</w:t>
      </w:r>
    </w:p>
    <w:p w14:paraId="22958AE9" w14:textId="6009A9DE" w:rsidR="004A3772" w:rsidRPr="00CA4489" w:rsidRDefault="0054298A" w:rsidP="0067793A">
      <w:pPr>
        <w:ind w:firstLineChars="200" w:firstLine="480"/>
      </w:pPr>
      <w:r w:rsidRPr="00CA4489">
        <w:t>Based on the tight-binding model,</w:t>
      </w:r>
      <w:r w:rsidRPr="00CA4489">
        <w:rPr>
          <w:rFonts w:hint="eastAsia"/>
        </w:rPr>
        <w:t xml:space="preserve"> w</w:t>
      </w:r>
      <w:r w:rsidRPr="00CA4489">
        <w:t xml:space="preserve">e constructed a static acoustic </w:t>
      </w:r>
      <w:r w:rsidRPr="00CA4489">
        <w:rPr>
          <w:rFonts w:hint="eastAsia"/>
        </w:rPr>
        <w:t xml:space="preserve">structure </w:t>
      </w:r>
      <w:r w:rsidRPr="00CA4489">
        <w:t xml:space="preserve">with </w:t>
      </w:r>
      <w:r w:rsidRPr="00CA4489">
        <w:rPr>
          <w:rFonts w:hint="eastAsia"/>
        </w:rPr>
        <w:t xml:space="preserve">a </w:t>
      </w:r>
      <w:r w:rsidRPr="00CA4489">
        <w:t>lattice constant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 xml:space="preserve">a=100 </m:t>
        </m:r>
        <m:r>
          <m:rPr>
            <m:sty m:val="p"/>
          </m:rPr>
          <w:rPr>
            <w:rFonts w:ascii="Cambria Math" w:hAnsi="Cambria Math"/>
          </w:rPr>
          <m:t>mm</m:t>
        </m:r>
      </m:oMath>
      <w:r w:rsidRPr="00CA4489">
        <w:rPr>
          <w:rFonts w:hint="eastAsia"/>
        </w:rPr>
        <w:t xml:space="preserve">. As </w:t>
      </w:r>
      <w:r w:rsidRPr="00CA4489">
        <w:t>shown</w:t>
      </w:r>
      <w:r w:rsidRPr="00CA4489">
        <w:rPr>
          <w:rFonts w:hint="eastAsia"/>
        </w:rPr>
        <w:t xml:space="preserve"> in </w:t>
      </w:r>
      <w:r w:rsidRPr="00CA4489">
        <w:t xml:space="preserve">Fig. </w:t>
      </w:r>
      <w:r w:rsidRPr="00CA4489">
        <w:rPr>
          <w:rFonts w:hint="eastAsia"/>
          <w:color w:val="0000CC"/>
        </w:rPr>
        <w:t>S3</w:t>
      </w:r>
      <w:r w:rsidR="002F0725">
        <w:rPr>
          <w:rFonts w:hint="eastAsia"/>
          <w:color w:val="0000CC"/>
        </w:rPr>
        <w:t>a</w:t>
      </w:r>
      <w:r w:rsidRPr="00CA4489">
        <w:rPr>
          <w:rFonts w:hint="eastAsia"/>
        </w:rPr>
        <w:t>,</w:t>
      </w:r>
      <w:r w:rsidRPr="00CA4489">
        <w:t xml:space="preserve"> </w:t>
      </w:r>
      <w:r w:rsidRPr="00CA4489">
        <w:rPr>
          <w:rFonts w:hint="eastAsia"/>
        </w:rPr>
        <w:t>each</w:t>
      </w:r>
      <w:r w:rsidRPr="00CA4489">
        <w:t xml:space="preserve"> unit cell </w:t>
      </w:r>
      <w:r w:rsidR="00D90ADD" w:rsidRPr="00CA4489">
        <w:t>comprises</w:t>
      </w:r>
      <w:r w:rsidRPr="00CA4489">
        <w:t xml:space="preserve"> two identical</w:t>
      </w:r>
      <w:r w:rsidRPr="00CA4489">
        <w:rPr>
          <w:rFonts w:hint="eastAsia"/>
        </w:rPr>
        <w:t xml:space="preserve"> cavitie</w:t>
      </w:r>
      <w:r w:rsidRPr="00CA4489">
        <w:t>s (side length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 xml:space="preserve">s₀=27.2 </m:t>
        </m:r>
        <m:r>
          <m:rPr>
            <m:sty m:val="p"/>
          </m:rPr>
          <w:rPr>
            <w:rFonts w:ascii="Cambria Math" w:hAnsi="Cambria Math"/>
          </w:rPr>
          <m:t>mm</m:t>
        </m:r>
      </m:oMath>
      <w:r w:rsidRPr="00CA4489">
        <w:rPr>
          <w:rFonts w:hint="eastAsia"/>
        </w:rPr>
        <w:t>,</w:t>
      </w:r>
      <w:r w:rsidRPr="00CA4489">
        <w:t xml:space="preserve"> height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 xml:space="preserve">h₀=52.0 </m:t>
        </m:r>
        <m:r>
          <m:rPr>
            <m:sty m:val="p"/>
          </m:rPr>
          <w:rPr>
            <w:rFonts w:ascii="Cambria Math" w:hAnsi="Cambria Math"/>
          </w:rPr>
          <m:t>mm</m:t>
        </m:r>
      </m:oMath>
      <w:r w:rsidRPr="00CA4489">
        <w:t xml:space="preserve">) coupled </w:t>
      </w:r>
      <w:r w:rsidRPr="00CA4489">
        <w:rPr>
          <w:rFonts w:hint="eastAsia"/>
        </w:rPr>
        <w:t>via</w:t>
      </w:r>
      <w:r w:rsidRPr="00CA4489">
        <w:t xml:space="preserve"> </w:t>
      </w:r>
      <w:r w:rsidRPr="00CA4489">
        <w:rPr>
          <w:rFonts w:hint="eastAsia"/>
        </w:rPr>
        <w:t xml:space="preserve">narrow </w:t>
      </w:r>
      <w:r w:rsidR="00D90ADD" w:rsidRPr="00CA4489">
        <w:t>square</w:t>
      </w:r>
      <w:r w:rsidR="00D90ADD" w:rsidRPr="00CA4489">
        <w:noBreakHyphen/>
        <w:t>section</w:t>
      </w:r>
      <w:r w:rsidR="00D90ADD" w:rsidRPr="00CA4489">
        <w:rPr>
          <w:rFonts w:hint="eastAsia"/>
        </w:rPr>
        <w:t xml:space="preserve"> </w:t>
      </w:r>
      <w:r w:rsidRPr="00CA4489">
        <w:rPr>
          <w:rFonts w:hint="eastAsia"/>
        </w:rPr>
        <w:t xml:space="preserve">tubes </w:t>
      </w:r>
      <w:r w:rsidR="00D90ADD" w:rsidRPr="00CA4489">
        <w:rPr>
          <w:rFonts w:hint="eastAsia"/>
        </w:rPr>
        <w:t>of</w:t>
      </w:r>
      <w:r w:rsidRPr="00CA4489">
        <w:t xml:space="preserve"> side lengths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 xml:space="preserve">r₀=9.4 </m:t>
        </m:r>
        <m:r>
          <m:rPr>
            <m:sty m:val="p"/>
          </m:rPr>
          <w:rPr>
            <w:rFonts w:ascii="Cambria Math" w:hAnsi="Cambria Math"/>
          </w:rPr>
          <m:t>mm</m:t>
        </m:r>
      </m:oMath>
      <w:r w:rsidR="00D90ADD" w:rsidRPr="00CA4489">
        <w:rPr>
          <w:rFonts w:hint="eastAsia"/>
        </w:rPr>
        <w:t xml:space="preserve"> (</w:t>
      </w:r>
      <w:r w:rsidR="00D90ADD" w:rsidRPr="00CA4489">
        <w:t>for intracell coupling,</w:t>
      </w:r>
      <w:r w:rsidR="00516229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≃-100 </m:t>
        </m:r>
        <m:r>
          <m:rPr>
            <m:sty m:val="p"/>
          </m:rP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 w:hint="eastAsia"/>
          </w:rPr>
          <m:t>z</m:t>
        </m:r>
      </m:oMath>
      <w:r w:rsidR="00D90ADD" w:rsidRPr="00CA4489">
        <w:rPr>
          <w:rFonts w:hint="eastAsia"/>
        </w:rPr>
        <w:t>) and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 xml:space="preserve">r₁=8.0 </m:t>
        </m:r>
        <m:r>
          <m:rPr>
            <m:sty m:val="p"/>
          </m:rPr>
          <w:rPr>
            <w:rFonts w:ascii="Cambria Math" w:hAnsi="Cambria Math"/>
          </w:rPr>
          <m:t>mm</m:t>
        </m:r>
      </m:oMath>
      <w:r w:rsidR="00D90ADD" w:rsidRPr="00CA4489">
        <w:rPr>
          <w:rFonts w:hint="eastAsia"/>
        </w:rPr>
        <w:t xml:space="preserve"> (</w:t>
      </w:r>
      <w:r w:rsidR="00D90ADD" w:rsidRPr="00CA4489">
        <w:t>for intercell coupling,</w:t>
      </w:r>
      <w:r w:rsidR="00516229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≃-75 </m:t>
        </m:r>
        <m:r>
          <m:rPr>
            <m:sty m:val="p"/>
          </m:rP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 w:hint="eastAsia"/>
          </w:rPr>
          <m:t>z</m:t>
        </m:r>
      </m:oMath>
      <w:r w:rsidR="00D90ADD" w:rsidRPr="00CA4489">
        <w:rPr>
          <w:rFonts w:hint="eastAsia"/>
        </w:rPr>
        <w:t>)</w:t>
      </w:r>
      <w:r w:rsidRPr="00CA4489">
        <w:t>.</w:t>
      </w:r>
      <w:r w:rsidRPr="00CA4489">
        <w:rPr>
          <w:rFonts w:hint="eastAsia"/>
        </w:rPr>
        <w:t xml:space="preserve"> T</w:t>
      </w:r>
      <w:r w:rsidRPr="00CA4489">
        <w:t xml:space="preserve">he cavity’s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Pr="00CA4489">
        <w:t xml:space="preserve"> mode</w:t>
      </w:r>
      <w:r w:rsidRPr="00CA4489">
        <w:rPr>
          <w:rFonts w:hint="eastAsia"/>
        </w:rPr>
        <w:t xml:space="preserve">, </w:t>
      </w:r>
      <w:r w:rsidRPr="00CA4489">
        <w:t xml:space="preserve">with </w:t>
      </w:r>
      <w:r w:rsidRPr="00CA4489">
        <w:rPr>
          <w:rFonts w:hint="eastAsia"/>
        </w:rPr>
        <w:t>a</w:t>
      </w:r>
      <w:r w:rsidRPr="00CA4489">
        <w:t xml:space="preserve"> resonant frequency of </w:t>
      </w:r>
      <m:oMath>
        <m:r>
          <w:rPr>
            <w:rFonts w:ascii="Cambria Math" w:hAnsi="Cambria Math"/>
          </w:rPr>
          <m:t xml:space="preserve">3.3 </m:t>
        </m:r>
        <m:r>
          <m:rPr>
            <m:sty m:val="p"/>
          </m:rPr>
          <w:rPr>
            <w:rFonts w:ascii="Cambria Math" w:hAnsi="Cambria Math"/>
          </w:rPr>
          <m:t>kHz</m:t>
        </m:r>
      </m:oMath>
      <w:r w:rsidRPr="00CA4489">
        <w:rPr>
          <w:rFonts w:hint="eastAsia"/>
        </w:rPr>
        <w:t>, is used to mimic the zero onsite energy</w:t>
      </w:r>
      <w:r w:rsidRPr="00CA4489">
        <w:t>.</w:t>
      </w:r>
    </w:p>
    <w:p w14:paraId="302769EA" w14:textId="77777777" w:rsidR="00736800" w:rsidRPr="00CA4489" w:rsidRDefault="00736800" w:rsidP="00ED3139"/>
    <w:p w14:paraId="017BF2FD" w14:textId="59F68779" w:rsidR="004A3772" w:rsidRPr="00CA4489" w:rsidRDefault="001D04B9" w:rsidP="00ED3139">
      <w:pPr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E317AE0" wp14:editId="2F61E763">
            <wp:extent cx="5772785" cy="1753235"/>
            <wp:effectExtent l="0" t="0" r="0" b="0"/>
            <wp:docPr id="17084735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045C" w14:textId="5ECCFA21" w:rsidR="004A3772" w:rsidRPr="00CA4489" w:rsidRDefault="00684DD8" w:rsidP="00ED3139">
      <w:pPr>
        <w:widowControl/>
      </w:pPr>
      <w:r w:rsidRPr="00B9244D">
        <w:rPr>
          <w:b/>
          <w:bCs/>
        </w:rPr>
        <w:t>F</w:t>
      </w:r>
      <w:r w:rsidRPr="00B9244D">
        <w:rPr>
          <w:rFonts w:hint="eastAsia"/>
          <w:b/>
          <w:bCs/>
        </w:rPr>
        <w:t>ig</w:t>
      </w:r>
      <w:r>
        <w:rPr>
          <w:rFonts w:hint="eastAsia"/>
          <w:b/>
          <w:bCs/>
        </w:rPr>
        <w:t>.</w:t>
      </w:r>
      <w:r w:rsidRPr="00B9244D">
        <w:rPr>
          <w:b/>
          <w:bCs/>
        </w:rPr>
        <w:t xml:space="preserve"> </w:t>
      </w:r>
      <w:r w:rsidR="0092028B" w:rsidRPr="0092028B">
        <w:rPr>
          <w:rFonts w:hint="eastAsia"/>
          <w:b/>
          <w:bCs/>
        </w:rPr>
        <w:t>S</w:t>
      </w:r>
      <w:r w:rsidR="0092028B">
        <w:rPr>
          <w:rFonts w:hint="eastAsia"/>
          <w:b/>
          <w:bCs/>
        </w:rPr>
        <w:t>3</w:t>
      </w:r>
      <w:r w:rsidR="0092028B" w:rsidRPr="0092028B">
        <w:rPr>
          <w:rFonts w:hint="eastAsia"/>
          <w:b/>
          <w:bCs/>
        </w:rPr>
        <w:t>.</w:t>
      </w:r>
      <w:r w:rsidR="004A3772" w:rsidRPr="00CA4489">
        <w:t xml:space="preserve"> Realization </w:t>
      </w:r>
      <w:r w:rsidR="004A3772" w:rsidRPr="00CA4489">
        <w:rPr>
          <w:rFonts w:hint="eastAsia"/>
        </w:rPr>
        <w:t xml:space="preserve">and </w:t>
      </w:r>
      <w:r w:rsidR="004A3772" w:rsidRPr="00CA4489">
        <w:t>verification</w:t>
      </w:r>
      <w:r w:rsidR="004A3772" w:rsidRPr="00CA4489">
        <w:rPr>
          <w:rFonts w:hint="eastAsia"/>
        </w:rPr>
        <w:t xml:space="preserve"> </w:t>
      </w:r>
      <w:r w:rsidR="004A3772" w:rsidRPr="00CA4489">
        <w:t xml:space="preserve">of the static acoustic system. </w:t>
      </w:r>
      <w:r w:rsidR="004F6E61">
        <w:rPr>
          <w:rFonts w:hint="eastAsia"/>
          <w:b/>
          <w:bCs/>
        </w:rPr>
        <w:t>a</w:t>
      </w:r>
      <w:r w:rsidR="004F6E61" w:rsidRPr="00CA4489">
        <w:t xml:space="preserve"> </w:t>
      </w:r>
      <w:r w:rsidR="004A3772" w:rsidRPr="00CA4489">
        <w:t>Schematic of the acoustic unit cell geometry. Each cell consists of two identical cavities coupled via square</w:t>
      </w:r>
      <w:r w:rsidR="00A01657" w:rsidRPr="00CA4489">
        <w:t>-</w:t>
      </w:r>
      <w:r w:rsidR="004A3772" w:rsidRPr="00CA4489">
        <w:t xml:space="preserve">section </w:t>
      </w:r>
      <w:r w:rsidR="004A3772" w:rsidRPr="00CA4489">
        <w:rPr>
          <w:rFonts w:hint="eastAsia"/>
        </w:rPr>
        <w:t>tubes</w:t>
      </w:r>
      <w:r w:rsidR="004A3772" w:rsidRPr="00CA4489">
        <w:t xml:space="preserve">. The intracell coupling is realized by the yellow </w:t>
      </w:r>
      <w:r w:rsidR="004A3772" w:rsidRPr="00CA4489">
        <w:rPr>
          <w:rFonts w:hint="eastAsia"/>
        </w:rPr>
        <w:t>tubes</w:t>
      </w:r>
      <w:r w:rsidR="004A3772" w:rsidRPr="00CA4489">
        <w:t xml:space="preserve">, while the intercell coupling is implemented by the green </w:t>
      </w:r>
      <w:r w:rsidR="004A3772" w:rsidRPr="00CA4489">
        <w:rPr>
          <w:rFonts w:hint="eastAsia"/>
        </w:rPr>
        <w:t>tubes</w:t>
      </w:r>
      <w:r w:rsidR="004A3772" w:rsidRPr="00CA4489">
        <w:t>. The</w:t>
      </w:r>
      <w:r w:rsidR="001161AB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="001161AB" w:rsidRPr="00CA4489">
        <w:t xml:space="preserve"> </w:t>
      </w:r>
      <w:r w:rsidR="004A3772" w:rsidRPr="00CA4489">
        <w:t>mode of the cavity is used to mimic the zero on</w:t>
      </w:r>
      <w:r w:rsidR="000D392E" w:rsidRPr="00CA4489">
        <w:t>-</w:t>
      </w:r>
      <w:r w:rsidR="004A3772" w:rsidRPr="00CA4489">
        <w:t>site energy</w:t>
      </w:r>
      <w:r w:rsidR="004A3772" w:rsidRPr="00CA4489">
        <w:rPr>
          <w:rFonts w:hint="eastAsia"/>
        </w:rPr>
        <w:t xml:space="preserve"> of the acoustic lattice</w:t>
      </w:r>
      <w:r w:rsidR="004A3772" w:rsidRPr="00CA4489">
        <w:t>.</w:t>
      </w:r>
      <w:bookmarkStart w:id="4" w:name="_Hlk215770958"/>
      <w:r w:rsidR="004A3772" w:rsidRPr="00CA4489">
        <w:rPr>
          <w:rFonts w:hint="eastAsia"/>
        </w:rPr>
        <w:t xml:space="preserve"> </w:t>
      </w:r>
      <w:r w:rsidR="004F6E61">
        <w:rPr>
          <w:rFonts w:hint="eastAsia"/>
          <w:b/>
          <w:bCs/>
        </w:rPr>
        <w:t>b</w:t>
      </w:r>
      <w:r w:rsidR="004A3772" w:rsidRPr="00CA4489">
        <w:t xml:space="preserve"> Numerically simulated bulk band structure (red dots) compared with the theoretical prediction from the tight</w:t>
      </w:r>
      <w:r w:rsidR="00D33D24" w:rsidRPr="00CA4489">
        <w:t>-</w:t>
      </w:r>
      <w:r w:rsidR="004A3772" w:rsidRPr="00CA4489">
        <w:t xml:space="preserve">binding model (black curves), showing excellent agreement. </w:t>
      </w:r>
      <w:r w:rsidR="004F6E61">
        <w:rPr>
          <w:rFonts w:hint="eastAsia"/>
          <w:b/>
          <w:bCs/>
        </w:rPr>
        <w:t>c</w:t>
      </w:r>
      <w:r w:rsidR="004A3772" w:rsidRPr="00CA4489">
        <w:t xml:space="preserve"> Experimentally measured bulk band structure, which matches well with both the theoretical and numerical results in </w:t>
      </w:r>
      <w:r w:rsidR="004F6E61">
        <w:rPr>
          <w:rFonts w:hint="eastAsia"/>
          <w:b/>
          <w:bCs/>
        </w:rPr>
        <w:t>b</w:t>
      </w:r>
      <w:r w:rsidR="004A3772" w:rsidRPr="00CA4489">
        <w:t>, thereby validating the design of the static acoustic lattice.</w:t>
      </w:r>
      <w:bookmarkEnd w:id="4"/>
    </w:p>
    <w:p w14:paraId="77A4DCDE" w14:textId="77777777" w:rsidR="00ED3139" w:rsidRPr="00CA4489" w:rsidRDefault="00ED3139" w:rsidP="00ED3139">
      <w:pPr>
        <w:widowControl/>
      </w:pPr>
    </w:p>
    <w:p w14:paraId="35A99828" w14:textId="1C58679B" w:rsidR="009041E9" w:rsidRPr="00CA4489" w:rsidRDefault="00752F8D" w:rsidP="00ED3139">
      <w:pPr>
        <w:widowControl/>
        <w:ind w:firstLine="420"/>
      </w:pPr>
      <w:r w:rsidRPr="00CA4489">
        <w:t xml:space="preserve">The validity of our acoustic lattice design was systematically verified through a sequence of numerical and experimental steps. First, the bulk band structure of this acoustic metamaterial was simulated numerically, showing close agreement with the theoretical prediction from the tight-binding model </w:t>
      </w:r>
      <w:r w:rsidR="00D4647B">
        <w:rPr>
          <w:rFonts w:hint="eastAsia"/>
        </w:rPr>
        <w:t>(</w:t>
      </w:r>
      <w:r w:rsidR="00D4647B" w:rsidRPr="00CA4489">
        <w:t>Fig.</w:t>
      </w:r>
      <w:r w:rsidR="00D4647B" w:rsidRPr="00CA4489">
        <w:rPr>
          <w:color w:val="0000CC"/>
        </w:rPr>
        <w:t xml:space="preserve"> S3</w:t>
      </w:r>
      <w:r w:rsidR="002F0725">
        <w:rPr>
          <w:rFonts w:hint="eastAsia"/>
          <w:color w:val="0000CC"/>
        </w:rPr>
        <w:t>b</w:t>
      </w:r>
      <w:r w:rsidR="00D4647B">
        <w:rPr>
          <w:rFonts w:hint="eastAsia"/>
        </w:rPr>
        <w:t>)</w:t>
      </w:r>
      <w:r w:rsidRPr="00CA4489">
        <w:t xml:space="preserve">. To confirm this agreement in practice, a physical sample was fabricated using 3D printing </w:t>
      </w:r>
      <w:r w:rsidR="00146AB1">
        <w:rPr>
          <w:rFonts w:hint="eastAsia"/>
        </w:rPr>
        <w:t>(</w:t>
      </w:r>
      <w:r w:rsidR="00D4647B" w:rsidRPr="00CA4489">
        <w:t xml:space="preserve">see Fig. </w:t>
      </w:r>
      <w:r w:rsidR="00D4647B" w:rsidRPr="00CA4489">
        <w:rPr>
          <w:color w:val="0000CC"/>
        </w:rPr>
        <w:t>3</w:t>
      </w:r>
      <w:r w:rsidR="002F0725">
        <w:rPr>
          <w:rFonts w:hint="eastAsia"/>
          <w:color w:val="0000CC"/>
        </w:rPr>
        <w:t>a</w:t>
      </w:r>
      <w:r w:rsidR="00D4647B" w:rsidRPr="00CA4489">
        <w:rPr>
          <w:color w:val="0000CC"/>
        </w:rPr>
        <w:t xml:space="preserve"> </w:t>
      </w:r>
      <w:r w:rsidR="00D4647B" w:rsidRPr="00CA4489">
        <w:t>in the main text</w:t>
      </w:r>
      <w:r w:rsidR="00146AB1">
        <w:rPr>
          <w:rFonts w:hint="eastAsia"/>
        </w:rPr>
        <w:t>)</w:t>
      </w:r>
      <w:r w:rsidRPr="00CA4489">
        <w:t xml:space="preserve">, and its bulk band structure was subsequently characterized experimentally </w:t>
      </w:r>
      <w:r w:rsidR="00146AB1">
        <w:rPr>
          <w:rFonts w:hint="eastAsia"/>
        </w:rPr>
        <w:t>(</w:t>
      </w:r>
      <w:r w:rsidR="00D4647B" w:rsidRPr="00CA4489">
        <w:t xml:space="preserve">Fig. </w:t>
      </w:r>
      <w:r w:rsidR="00D4647B" w:rsidRPr="00CA4489">
        <w:rPr>
          <w:color w:val="0000CC"/>
        </w:rPr>
        <w:t>S3</w:t>
      </w:r>
      <w:r w:rsidR="002F0725">
        <w:rPr>
          <w:rFonts w:hint="eastAsia"/>
          <w:color w:val="0000CC"/>
        </w:rPr>
        <w:t>c</w:t>
      </w:r>
      <w:r w:rsidR="00146AB1">
        <w:rPr>
          <w:rFonts w:hint="eastAsia"/>
        </w:rPr>
        <w:t>)</w:t>
      </w:r>
      <w:r w:rsidRPr="00CA4489">
        <w:t xml:space="preserve">. </w:t>
      </w:r>
      <w:r w:rsidR="00061FE9" w:rsidRPr="00CA4489">
        <w:rPr>
          <w:rFonts w:hint="eastAsia"/>
        </w:rPr>
        <w:t>(</w:t>
      </w:r>
      <w:r w:rsidR="00061FE9" w:rsidRPr="00CA4489">
        <w:t xml:space="preserve">Unless otherwise specified, all experimental </w:t>
      </w:r>
      <w:r w:rsidR="00862E6C" w:rsidRPr="00CA4489">
        <w:rPr>
          <w:rFonts w:hint="eastAsia"/>
        </w:rPr>
        <w:t>data</w:t>
      </w:r>
      <w:r w:rsidR="00061FE9" w:rsidRPr="00CA4489">
        <w:t xml:space="preserve"> presented in this work were obtained by </w:t>
      </w:r>
      <w:r w:rsidR="00862E6C" w:rsidRPr="00CA4489">
        <w:rPr>
          <w:rFonts w:hint="eastAsia"/>
        </w:rPr>
        <w:t>counting</w:t>
      </w:r>
      <w:r w:rsidR="00061FE9" w:rsidRPr="00CA4489">
        <w:t xml:space="preserve"> two independent measurements conducted in cavities 1 and 2.</w:t>
      </w:r>
      <w:r w:rsidR="00061FE9" w:rsidRPr="00CA4489">
        <w:rPr>
          <w:rFonts w:hint="eastAsia"/>
        </w:rPr>
        <w:t>)</w:t>
      </w:r>
      <w:r w:rsidR="00862E6C" w:rsidRPr="00CA4489">
        <w:rPr>
          <w:rFonts w:hint="eastAsia"/>
        </w:rPr>
        <w:t xml:space="preserve"> </w:t>
      </w:r>
      <w:r w:rsidRPr="00CA4489">
        <w:t>The remarkable three-way consistency among the theoretical, numerical, and experimental results conclusively confirms the effectiveness of our design, demonstrating that the constructed static acoustic lattice accurately realizes the intended tight-binding model.</w:t>
      </w:r>
    </w:p>
    <w:p w14:paraId="766CF718" w14:textId="7223B161" w:rsidR="00A62AFF" w:rsidRPr="00CA4489" w:rsidRDefault="00A62AFF" w:rsidP="00ED3139">
      <w:pPr>
        <w:widowControl/>
        <w:jc w:val="left"/>
      </w:pPr>
      <w:r w:rsidRPr="00CA4489">
        <w:br w:type="page"/>
      </w:r>
    </w:p>
    <w:p w14:paraId="5A006F51" w14:textId="77777777" w:rsidR="002F535D" w:rsidRPr="00CA4489" w:rsidRDefault="002F535D" w:rsidP="00ED3139">
      <w:pPr>
        <w:widowControl/>
        <w:rPr>
          <w:b/>
          <w:bCs/>
        </w:rPr>
      </w:pPr>
      <w:r w:rsidRPr="00CA4489">
        <w:rPr>
          <w:b/>
          <w:bCs/>
        </w:rPr>
        <w:lastRenderedPageBreak/>
        <w:t>Note 3. Experimental details: driving protocol, signal processing, and setup calibration.</w:t>
      </w:r>
    </w:p>
    <w:p w14:paraId="7393662B" w14:textId="6684FE9F" w:rsidR="00DE5813" w:rsidRPr="00CA4489" w:rsidRDefault="00AB4DF0" w:rsidP="008B35D6">
      <w:pPr>
        <w:widowControl/>
        <w:ind w:firstLineChars="200" w:firstLine="480"/>
      </w:pPr>
      <w:r w:rsidRPr="00CA4489">
        <w:rPr>
          <w:rFonts w:hint="eastAsia"/>
        </w:rPr>
        <w:t xml:space="preserve">To </w:t>
      </w:r>
      <w:r w:rsidRPr="00CA4489">
        <w:t>identify the harmonic response</w:t>
      </w:r>
      <w:r w:rsidRPr="00CA4489">
        <w:rPr>
          <w:rFonts w:hint="eastAsia"/>
        </w:rPr>
        <w:t xml:space="preserve"> of the Floquet system, we </w:t>
      </w:r>
      <w:r w:rsidRPr="00CA4489">
        <w:t>employed a frequency-swept excitation signal</w:t>
      </w:r>
      <w:r w:rsidR="000A2BCA"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 w:hint="eastAsia"/>
              </w:rPr>
              <m:t>t</m:t>
            </m:r>
          </m:e>
        </m:d>
      </m:oMath>
      <w:r w:rsidRPr="00CA4489">
        <w:rPr>
          <w:rFonts w:hint="eastAsia"/>
        </w:rPr>
        <w:t>.</w:t>
      </w:r>
      <w:r w:rsidR="00170551" w:rsidRPr="00CA4489">
        <w:rPr>
          <w:rFonts w:hint="eastAsia"/>
        </w:rPr>
        <w:t xml:space="preserve"> </w:t>
      </w:r>
      <w:r w:rsidR="000A2BCA" w:rsidRPr="00CA4489">
        <w:t>It consists of</w:t>
      </w:r>
      <w:r w:rsidR="00DB47D7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161</m:t>
        </m:r>
      </m:oMath>
      <w:r w:rsidR="00DB47D7" w:rsidRPr="00CA4489">
        <w:t xml:space="preserve"> </w:t>
      </w:r>
      <w:r w:rsidR="000A2BCA" w:rsidRPr="00CA4489">
        <w:t xml:space="preserve">sequential, quasi-monochromatic segments, each implemented as a Gaussian-modulated sinusoidal pulse. </w:t>
      </w:r>
      <w:r w:rsidR="00DE5813" w:rsidRPr="00CA4489">
        <w:t xml:space="preserve">Within </w:t>
      </w:r>
      <w:r w:rsidR="000A2BCA" w:rsidRPr="00CA4489">
        <w:rPr>
          <w:rFonts w:hint="eastAsia"/>
        </w:rPr>
        <w:t xml:space="preserve">the </w:t>
      </w:r>
      <m:oMath>
        <m:r>
          <w:rPr>
            <w:rFonts w:ascii="Cambria Math" w:hAnsi="Cambria Math"/>
          </w:rPr>
          <m:t>j</m:t>
        </m:r>
      </m:oMath>
      <w:r w:rsidR="000A2BCA" w:rsidRPr="00CA4489">
        <w:t>-th</w:t>
      </w:r>
      <w:r w:rsidR="00DE5813" w:rsidRPr="00CA4489">
        <w:t xml:space="preserve"> </w:t>
      </w:r>
      <w:r w:rsidR="000A2BCA" w:rsidRPr="00CA4489">
        <w:rPr>
          <w:rFonts w:hint="eastAsia"/>
        </w:rPr>
        <w:t xml:space="preserve">time </w:t>
      </w:r>
      <w:r w:rsidR="00DE5813" w:rsidRPr="00CA4489">
        <w:t>interval</w:t>
      </w:r>
      <w:r w:rsidR="00DE5813" w:rsidRPr="00CA4489">
        <w:rPr>
          <w:rFonts w:hint="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j-1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>,j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</m:oMath>
      <w:r w:rsidR="00DE5813" w:rsidRPr="00CA4489">
        <w:t xml:space="preserve">, </w:t>
      </w:r>
      <w:r w:rsidR="000A2BCA" w:rsidRPr="00CA4489">
        <w:t>the signal is given by:</w:t>
      </w:r>
    </w:p>
    <w:p w14:paraId="53C0A8A3" w14:textId="13DF1833" w:rsidR="004E6A42" w:rsidRPr="00CA4489" w:rsidRDefault="00000000" w:rsidP="00ED3139">
      <w:pPr>
        <w:ind w:firstLine="42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hint="eastAsia"/>
                    </w:rPr>
                    <m:t>t</m:t>
                  </m:r>
                </m:e>
              </m:d>
              <m:r>
                <w:rPr>
                  <w:rFonts w:ascii="Cambria Math" w:hAnsi="Cambria Math" w:hint="eastAsia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t-0.5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sup>
              </m:s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  <m:r>
                        <w:rPr>
                          <w:rFonts w:ascii="Cambria Math" w:hAnsi="Cambria Math" w:hint="eastAsia"/>
                        </w:rPr>
                        <m:t>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S21</m:t>
                  </m:r>
                </m:e>
              </m:d>
            </m:e>
          </m:eqArr>
        </m:oMath>
      </m:oMathPara>
    </w:p>
    <w:p w14:paraId="31503375" w14:textId="05409C59" w:rsidR="00995536" w:rsidRPr="00CA4489" w:rsidRDefault="00DE5813" w:rsidP="00ED3139">
      <w:pPr>
        <w:widowControl/>
      </w:pPr>
      <w:r w:rsidRPr="00CA4489">
        <w:t>where the center frequency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CA4489">
        <w:rPr>
          <w:rFonts w:hint="eastAsia"/>
        </w:rPr>
        <w:t xml:space="preserve"> </w:t>
      </w:r>
      <w:r w:rsidRPr="00CA4489">
        <w:t>is</w:t>
      </w:r>
      <w:r w:rsidR="000A2BCA" w:rsidRPr="00CA4489">
        <w:t xml:space="preserve"> linearly</w:t>
      </w:r>
      <w:r w:rsidRPr="00CA4489">
        <w:t xml:space="preserve"> swept</w:t>
      </w:r>
      <w:r w:rsidR="00D84B58" w:rsidRPr="00CA4489">
        <w:t xml:space="preserve"> according to</w:t>
      </w:r>
      <w:r w:rsidR="00A978DF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j-1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 w:hint="eastAsia"/>
              </w:rPr>
              <m:t>f</m:t>
            </m:r>
          </m:sub>
        </m:sSub>
      </m:oMath>
      <w:r w:rsidR="00A978DF" w:rsidRPr="00CA4489">
        <w:rPr>
          <w:rFonts w:hint="eastAsia"/>
        </w:rPr>
        <w:t xml:space="preserve">, </w:t>
      </w:r>
      <w:r w:rsidRPr="00CA4489">
        <w:t>with</w:t>
      </w:r>
      <w:r w:rsidR="00D84B58" w:rsidRPr="00CA4489">
        <w:t xml:space="preserve"> an</w:t>
      </w:r>
      <w:r w:rsidRPr="00CA4489">
        <w:t xml:space="preserve"> initial frequency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=2.5 </m:t>
        </m:r>
        <m:r>
          <m:rPr>
            <m:sty m:val="p"/>
          </m:rPr>
          <w:rPr>
            <w:rFonts w:ascii="Cambria Math" w:hAnsi="Cambria Math"/>
          </w:rPr>
          <m:t>kHz</m:t>
        </m:r>
      </m:oMath>
      <w:r w:rsidRPr="00CA4489">
        <w:rPr>
          <w:rFonts w:hint="eastAsia"/>
        </w:rPr>
        <w:t xml:space="preserve"> </w:t>
      </w:r>
      <w:r w:rsidRPr="00CA4489">
        <w:t>and</w:t>
      </w:r>
      <w:r w:rsidR="00D84B58" w:rsidRPr="00CA4489">
        <w:t xml:space="preserve"> a</w:t>
      </w:r>
      <w:r w:rsidRPr="00CA4489">
        <w:t xml:space="preserve"> frequency step</w:t>
      </w:r>
      <w:r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 w:hint="eastAsia"/>
              </w:rPr>
              <m:t>f</m:t>
            </m:r>
          </m:sub>
        </m:sSub>
        <m:r>
          <w:rPr>
            <w:rFonts w:ascii="Cambria Math" w:hAnsi="Cambria Math"/>
          </w:rPr>
          <m:t xml:space="preserve">=10 </m:t>
        </m:r>
        <m:r>
          <m:rPr>
            <m:sty m:val="p"/>
          </m:rP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 w:hint="eastAsia"/>
          </w:rPr>
          <m:t>z</m:t>
        </m:r>
      </m:oMath>
      <w:r w:rsidR="00DA4729" w:rsidRPr="00CA4489">
        <w:rPr>
          <w:rFonts w:hint="eastAsia"/>
        </w:rPr>
        <w:t xml:space="preserve">. In particular, we consider a </w:t>
      </w:r>
      <w:r w:rsidR="00DA4729" w:rsidRPr="00CA4489">
        <w:t xml:space="preserve">sufficiently long Gaussian envelope width </w:t>
      </w:r>
      <m:oMath>
        <m:r>
          <w:rPr>
            <w:rFonts w:ascii="Cambria Math" w:hAnsi="Cambria Math"/>
          </w:rPr>
          <m:t xml:space="preserve">σ=0.05 </m:t>
        </m:r>
        <m:r>
          <m:rPr>
            <m:sty m:val="p"/>
          </m:rPr>
          <w:rPr>
            <w:rFonts w:ascii="Cambria Math" w:hAnsi="Cambria Math"/>
          </w:rPr>
          <m:t>s</m:t>
        </m:r>
      </m:oMath>
      <w:r w:rsidR="00DA4729" w:rsidRPr="00CA4489">
        <w:rPr>
          <w:rFonts w:hint="eastAsia"/>
          <w:iCs/>
        </w:rPr>
        <w:t xml:space="preserve"> to</w:t>
      </w:r>
      <w:r w:rsidR="00E23597" w:rsidRPr="00CA4489">
        <w:t xml:space="preserve"> </w:t>
      </w:r>
      <w:r w:rsidR="00DA4729" w:rsidRPr="00CA4489">
        <w:t>ensure each pulse is narrow</w:t>
      </w:r>
      <w:r w:rsidR="00F853BE" w:rsidRPr="00CA4489">
        <w:rPr>
          <w:rFonts w:hint="eastAsia"/>
        </w:rPr>
        <w:t xml:space="preserve"> enough</w:t>
      </w:r>
      <w:r w:rsidR="00DA4729" w:rsidRPr="00CA4489">
        <w:t xml:space="preserve"> in frequency </w:t>
      </w:r>
      <w:r w:rsidR="00995536" w:rsidRPr="00CA4489">
        <w:rPr>
          <w:rFonts w:hint="eastAsia"/>
        </w:rPr>
        <w:t>(</w:t>
      </w:r>
      <w:r w:rsidR="00F853BE" w:rsidRPr="00CA4489">
        <w:rPr>
          <w:rFonts w:hint="eastAsia"/>
        </w:rPr>
        <w:t xml:space="preserve">e.g., </w:t>
      </w:r>
      <w:r w:rsidR="00DA4729" w:rsidRPr="00CA4489">
        <w:t>quasi-monochromatic</w:t>
      </w:r>
      <w:r w:rsidR="00995536" w:rsidRPr="00CA4489">
        <w:rPr>
          <w:rFonts w:hint="eastAsia"/>
        </w:rPr>
        <w:t>). In addition, a</w:t>
      </w:r>
      <w:r w:rsidR="00995536" w:rsidRPr="00CA4489">
        <w:t xml:space="preserve"> pulse interval</w:t>
      </w:r>
      <w:r w:rsidR="00E23597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=0.25 </m:t>
        </m:r>
        <m:r>
          <m:rPr>
            <m:sty m:val="p"/>
          </m:rPr>
          <w:rPr>
            <w:rFonts w:ascii="Cambria Math" w:hAnsi="Cambria Math" w:hint="eastAsia"/>
          </w:rPr>
          <m:t>s</m:t>
        </m:r>
      </m:oMath>
      <w:r w:rsidR="00E23597" w:rsidRPr="00CA4489">
        <w:t xml:space="preserve"> </w:t>
      </w:r>
      <w:r w:rsidR="00995536" w:rsidRPr="00CA4489">
        <w:t>is chosen to be substantially longer than</w:t>
      </w:r>
      <w:r w:rsidR="00E23597" w:rsidRPr="00CA4489">
        <w:t xml:space="preserve"> </w:t>
      </w:r>
      <m:oMath>
        <m:r>
          <w:rPr>
            <w:rFonts w:ascii="Cambria Math" w:hAnsi="Cambria Math"/>
          </w:rPr>
          <m:t>σ</m:t>
        </m:r>
      </m:oMath>
      <w:r w:rsidR="00995536" w:rsidRPr="00CA4489">
        <w:t xml:space="preserve">, ensuring clear temporal separation between successive </w:t>
      </w:r>
      <w:r w:rsidR="00995536" w:rsidRPr="00CA4489">
        <w:rPr>
          <w:rFonts w:hint="eastAsia"/>
        </w:rPr>
        <w:t>quasi-monochromatic signals</w:t>
      </w:r>
      <w:r w:rsidR="00995536" w:rsidRPr="00CA4489">
        <w:t>.</w:t>
      </w:r>
      <w:r w:rsidR="00A978DF" w:rsidRPr="00CA4489">
        <w:rPr>
          <w:rFonts w:hint="eastAsia"/>
        </w:rPr>
        <w:t xml:space="preserve"> </w:t>
      </w:r>
      <w:r w:rsidR="00A978DF" w:rsidRPr="00CA4489">
        <w:t xml:space="preserve">Overall, this composite signal has a total duration of </w:t>
      </w:r>
      <m:oMath>
        <m:r>
          <m:rPr>
            <m:sty m:val="p"/>
          </m:rPr>
          <w:rPr>
            <w:rFonts w:ascii="Cambria Math" w:hAnsi="Cambria Math"/>
          </w:rPr>
          <m:t>40 s</m:t>
        </m:r>
      </m:oMath>
      <w:r w:rsidR="00A978DF" w:rsidRPr="00CA4489">
        <w:t xml:space="preserve"> and sweeps the frequency range from </w:t>
      </w:r>
      <m:oMath>
        <m:r>
          <m:rPr>
            <m:sty m:val="p"/>
          </m:rPr>
          <w:rPr>
            <w:rFonts w:ascii="Cambria Math" w:hAnsi="Cambria Math"/>
          </w:rPr>
          <m:t>2.5</m:t>
        </m:r>
      </m:oMath>
      <w:r w:rsidR="00A978DF" w:rsidRPr="00CA4489">
        <w:t xml:space="preserve"> to </w:t>
      </w:r>
      <m:oMath>
        <m:r>
          <m:rPr>
            <m:sty m:val="p"/>
          </m:rPr>
          <w:rPr>
            <w:rFonts w:ascii="Cambria Math" w:hAnsi="Cambria Math"/>
          </w:rPr>
          <m:t>4.1 kHz</m:t>
        </m:r>
      </m:oMath>
      <w:r w:rsidR="00A978DF" w:rsidRPr="00CA4489">
        <w:t>.</w:t>
      </w:r>
    </w:p>
    <w:p w14:paraId="7DA60E7C" w14:textId="77777777" w:rsidR="00B42C02" w:rsidRPr="00CA4489" w:rsidRDefault="00B42C02" w:rsidP="00ED3139">
      <w:pPr>
        <w:widowControl/>
        <w:jc w:val="center"/>
      </w:pPr>
    </w:p>
    <w:p w14:paraId="40F6B984" w14:textId="70109E82" w:rsidR="00387604" w:rsidRPr="00CA4489" w:rsidRDefault="001D04B9" w:rsidP="00ED3139">
      <w:pPr>
        <w:widowControl/>
        <w:jc w:val="center"/>
      </w:pPr>
      <w:r>
        <w:rPr>
          <w:noProof/>
        </w:rPr>
        <w:drawing>
          <wp:inline distT="0" distB="0" distL="0" distR="0" wp14:anchorId="4F52DF98" wp14:editId="422A6926">
            <wp:extent cx="5017770" cy="2782570"/>
            <wp:effectExtent l="0" t="0" r="0" b="0"/>
            <wp:docPr id="2898368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F6B4" w14:textId="7535FCFE" w:rsidR="00DB4032" w:rsidRPr="00CA4489" w:rsidRDefault="00684DD8" w:rsidP="00ED3139">
      <w:r w:rsidRPr="00B9244D">
        <w:rPr>
          <w:b/>
          <w:bCs/>
        </w:rPr>
        <w:t>F</w:t>
      </w:r>
      <w:r w:rsidRPr="00B9244D">
        <w:rPr>
          <w:rFonts w:hint="eastAsia"/>
          <w:b/>
          <w:bCs/>
        </w:rPr>
        <w:t>ig</w:t>
      </w:r>
      <w:r>
        <w:rPr>
          <w:rFonts w:hint="eastAsia"/>
          <w:b/>
          <w:bCs/>
        </w:rPr>
        <w:t>.</w:t>
      </w:r>
      <w:r w:rsidRPr="00B9244D">
        <w:rPr>
          <w:b/>
          <w:bCs/>
        </w:rPr>
        <w:t xml:space="preserve"> </w:t>
      </w:r>
      <w:r w:rsidR="0092028B" w:rsidRPr="0092028B">
        <w:rPr>
          <w:rFonts w:hint="eastAsia"/>
          <w:b/>
          <w:bCs/>
        </w:rPr>
        <w:t>S</w:t>
      </w:r>
      <w:r w:rsidR="0092028B">
        <w:rPr>
          <w:rFonts w:hint="eastAsia"/>
          <w:b/>
          <w:bCs/>
        </w:rPr>
        <w:t>4</w:t>
      </w:r>
      <w:r w:rsidR="0092028B" w:rsidRPr="0092028B">
        <w:rPr>
          <w:rFonts w:hint="eastAsia"/>
          <w:b/>
          <w:bCs/>
        </w:rPr>
        <w:t>.</w:t>
      </w:r>
      <w:r w:rsidR="00922194" w:rsidRPr="00CA4489">
        <w:rPr>
          <w:rFonts w:hint="eastAsia"/>
        </w:rPr>
        <w:t xml:space="preserve"> </w:t>
      </w:r>
      <w:r w:rsidR="00922194" w:rsidRPr="00CA4489">
        <w:t xml:space="preserve">Experimental </w:t>
      </w:r>
      <w:r w:rsidR="00F853BE" w:rsidRPr="00CA4489">
        <w:t xml:space="preserve">calibration </w:t>
      </w:r>
      <w:r w:rsidR="00F853BE" w:rsidRPr="00CA4489">
        <w:rPr>
          <w:rFonts w:hint="eastAsia"/>
        </w:rPr>
        <w:t xml:space="preserve">of </w:t>
      </w:r>
      <m:oMath>
        <m:r>
          <w:rPr>
            <w:rFonts w:ascii="Cambria Math" w:hAnsi="Cambria Math"/>
          </w:rPr>
          <m:t>κ₁</m:t>
        </m:r>
      </m:oMath>
      <w:r w:rsidR="00F853BE" w:rsidRPr="00CA4489">
        <w:rPr>
          <w:rFonts w:hint="eastAsia"/>
        </w:rPr>
        <w:t xml:space="preserve"> in a </w:t>
      </w:r>
      <w:r w:rsidR="00F853BE" w:rsidRPr="00CA4489">
        <w:t>Floquet-driven</w:t>
      </w:r>
      <w:r w:rsidR="00922194" w:rsidRPr="00CA4489">
        <w:t xml:space="preserve"> two-cavity system.</w:t>
      </w:r>
      <w:r w:rsidR="00922194" w:rsidRPr="00CA4489">
        <w:rPr>
          <w:rFonts w:hint="eastAsia"/>
        </w:rPr>
        <w:t xml:space="preserve"> </w:t>
      </w:r>
      <w:r w:rsidR="004E2FF4">
        <w:rPr>
          <w:rFonts w:hint="eastAsia"/>
          <w:b/>
          <w:bCs/>
        </w:rPr>
        <w:t>a</w:t>
      </w:r>
      <w:r w:rsidR="00922194" w:rsidRPr="00CA4489">
        <w:t xml:space="preserve"> Measured time-domain </w:t>
      </w:r>
      <w:r w:rsidR="00291783" w:rsidRPr="00CA4489">
        <w:rPr>
          <w:rFonts w:hint="eastAsia"/>
        </w:rPr>
        <w:t>response</w:t>
      </w:r>
      <w:r w:rsidR="00922194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 w:hint="eastAsia"/>
              </w:rPr>
              <m:t>t</m:t>
            </m:r>
          </m:e>
        </m:d>
      </m:oMath>
      <w:r w:rsidR="00291783" w:rsidRPr="00CA4489">
        <w:rPr>
          <w:rFonts w:hint="eastAsia"/>
        </w:rPr>
        <w:t xml:space="preserve"> to</w:t>
      </w:r>
      <w:r w:rsidR="00922194" w:rsidRPr="00CA4489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161</m:t>
        </m:r>
      </m:oMath>
      <w:r w:rsidR="00F853BE" w:rsidRPr="00CA4489">
        <w:rPr>
          <w:rFonts w:hint="eastAsia"/>
        </w:rPr>
        <w:t xml:space="preserve"> </w:t>
      </w:r>
      <w:r w:rsidR="00F853BE" w:rsidRPr="00CA4489">
        <w:t xml:space="preserve">successive </w:t>
      </w:r>
      <w:r w:rsidR="00F853BE" w:rsidRPr="00CA4489">
        <w:rPr>
          <w:rFonts w:hint="eastAsia"/>
        </w:rPr>
        <w:t>quasi-monochromatic</w:t>
      </w:r>
      <w:r w:rsidR="00291783" w:rsidRPr="00CA4489">
        <w:rPr>
          <w:rFonts w:hint="eastAsia"/>
        </w:rPr>
        <w:t xml:space="preserve"> input</w:t>
      </w:r>
      <w:r w:rsidR="00F853BE" w:rsidRPr="00CA4489">
        <w:rPr>
          <w:rFonts w:hint="eastAsia"/>
        </w:rPr>
        <w:t xml:space="preserve"> signals</w:t>
      </w:r>
      <w:r w:rsidR="00F853BE" w:rsidRPr="00CA4489">
        <w:t>.</w:t>
      </w:r>
      <w:r w:rsidR="00291783" w:rsidRPr="00CA4489">
        <w:rPr>
          <w:rFonts w:hint="eastAsia"/>
        </w:rPr>
        <w:t xml:space="preserve"> </w:t>
      </w:r>
      <w:r w:rsidR="004E2FF4">
        <w:rPr>
          <w:rFonts w:hint="eastAsia"/>
          <w:b/>
          <w:bCs/>
        </w:rPr>
        <w:t>b</w:t>
      </w:r>
      <w:r w:rsidR="00922194" w:rsidRPr="00CA4489">
        <w:t xml:space="preserve"> </w:t>
      </w:r>
      <w:r w:rsidR="00291783" w:rsidRPr="00CA4489">
        <w:t>Zoomed-in view within</w:t>
      </w:r>
      <w:r w:rsidR="004F54F2" w:rsidRPr="00CA4489">
        <w:t xml:space="preserve"> </w:t>
      </w:r>
      <w:r w:rsidR="00291783" w:rsidRPr="00CA4489">
        <w:rPr>
          <w:rFonts w:hint="eastAsia"/>
        </w:rPr>
        <w:t xml:space="preserve">the </w:t>
      </w:r>
      <w:r w:rsidR="00291783" w:rsidRPr="00CA4489">
        <w:t xml:space="preserve">time interval </w:t>
      </w:r>
      <m:oMath>
        <m:r>
          <w:rPr>
            <w:rFonts w:ascii="Cambria Math" w:hAnsi="Cambria Math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23.75 </m:t>
            </m:r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</w:rPr>
              <m:t xml:space="preserve">, 24 </m:t>
            </m:r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</m:oMath>
      <w:r w:rsidR="004F54F2" w:rsidRPr="00CA4489">
        <w:t xml:space="preserve"> </w:t>
      </w:r>
      <w:r w:rsidR="00291783" w:rsidRPr="00CA4489">
        <w:t xml:space="preserve">for </w:t>
      </w:r>
      <w:bookmarkStart w:id="5" w:name="_Hlk219134983"/>
      <w:r w:rsidR="00291783" w:rsidRPr="00CA4489">
        <w:t xml:space="preserve">a </w:t>
      </w:r>
      <w:r w:rsidR="00291783" w:rsidRPr="00CA4489">
        <w:rPr>
          <w:rFonts w:hint="eastAsia"/>
        </w:rPr>
        <w:t>quasi-monochromatic input signal with</w:t>
      </w:r>
      <w:r w:rsidR="004F54F2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 xml:space="preserve">3.45 </m:t>
        </m:r>
        <m:r>
          <m:rPr>
            <m:sty m:val="p"/>
          </m:rPr>
          <w:rPr>
            <w:rFonts w:ascii="Cambria Math" w:hAnsi="Cambria Math" w:hint="eastAsia"/>
          </w:rPr>
          <m:t>kHz</m:t>
        </m:r>
      </m:oMath>
      <w:r w:rsidR="00291783" w:rsidRPr="00CA4489">
        <w:t>.</w:t>
      </w:r>
      <w:bookmarkEnd w:id="5"/>
      <w:r w:rsidR="00922194" w:rsidRPr="00CA4489">
        <w:t xml:space="preserve"> </w:t>
      </w:r>
      <w:r w:rsidR="004E2FF4">
        <w:rPr>
          <w:rFonts w:hint="eastAsia"/>
          <w:b/>
          <w:bCs/>
        </w:rPr>
        <w:t>c</w:t>
      </w:r>
      <w:r w:rsidR="00922194" w:rsidRPr="00CA4489">
        <w:t xml:space="preserve"> </w:t>
      </w:r>
      <w:r w:rsidR="00291783" w:rsidRPr="00CA4489">
        <w:rPr>
          <w:rFonts w:hint="eastAsia"/>
        </w:rPr>
        <w:t>Corresponding f</w:t>
      </w:r>
      <w:r w:rsidR="00922194" w:rsidRPr="00CA4489">
        <w:t xml:space="preserve">requency-domain </w:t>
      </w:r>
      <w:r w:rsidR="00291783" w:rsidRPr="00CA4489">
        <w:rPr>
          <w:rFonts w:hint="eastAsia"/>
        </w:rPr>
        <w:t>amplitude</w:t>
      </w:r>
      <w:r w:rsidR="00DC3293" w:rsidRPr="00CA4489">
        <w:t xml:space="preserve"> </w:t>
      </w:r>
      <m:oMath>
        <m:r>
          <m:rPr>
            <m:sty m:val="p"/>
          </m:rP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)|</m:t>
        </m:r>
      </m:oMath>
      <w:r w:rsidR="00922194" w:rsidRPr="00CA4489">
        <w:t xml:space="preserve">, </w:t>
      </w:r>
      <w:r w:rsidR="00DC3293" w:rsidRPr="00CA4489">
        <w:t>display</w:t>
      </w:r>
      <w:r w:rsidR="00922194" w:rsidRPr="00CA4489">
        <w:t xml:space="preserve">ing the </w:t>
      </w:r>
      <m:oMath>
        <m:r>
          <m:rPr>
            <m:sty m:val="p"/>
          </m:rPr>
          <w:rPr>
            <w:rFonts w:ascii="Cambria Math" w:hAnsi="Cambria Math"/>
          </w:rPr>
          <m:t>0th</m:t>
        </m:r>
      </m:oMath>
      <w:r w:rsidR="00922194" w:rsidRPr="00CA4489">
        <w:t>-order harmonic peak at</w:t>
      </w:r>
      <w:r w:rsidR="00B9737E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</m:oMath>
      <w:r w:rsidR="00B9737E" w:rsidRPr="00CA4489">
        <w:rPr>
          <w:rFonts w:hint="eastAsia"/>
        </w:rPr>
        <w:t xml:space="preserve"> </w:t>
      </w:r>
      <w:r w:rsidR="00922194" w:rsidRPr="00CA4489">
        <w:t>and</w:t>
      </w:r>
      <m:oMath>
        <m:r>
          <m:rPr>
            <m:sty m:val="p"/>
          </m:rPr>
          <w:rPr>
            <w:rFonts w:ascii="Cambria Math" w:hAnsi="Cambria Math"/>
          </w:rPr>
          <m:t>±1st</m:t>
        </m:r>
      </m:oMath>
      <w:r w:rsidR="00922194" w:rsidRPr="00CA4489">
        <w:t>-order sideband peaks at</w:t>
      </w:r>
      <w:r w:rsidR="00B9737E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>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 w:rsidR="00922194" w:rsidRPr="00CA4489">
        <w:t xml:space="preserve">. </w:t>
      </w:r>
      <w:r w:rsidR="004E2FF4">
        <w:rPr>
          <w:rFonts w:hint="eastAsia"/>
          <w:b/>
          <w:bCs/>
        </w:rPr>
        <w:t>d</w:t>
      </w:r>
      <w:r w:rsidR="004E2FF4" w:rsidRPr="00CA4489">
        <w:t xml:space="preserve"> </w:t>
      </w:r>
      <w:r w:rsidR="00EE236B" w:rsidRPr="00CA4489">
        <w:t xml:space="preserve">Measured </w:t>
      </w:r>
      <m:oMath>
        <m:r>
          <m:rPr>
            <m:sty m:val="p"/>
          </m:rPr>
          <w:rPr>
            <w:rFonts w:ascii="Cambria Math" w:hAnsi="Cambria Math"/>
          </w:rPr>
          <m:t>0th</m:t>
        </m:r>
      </m:oMath>
      <w:r w:rsidR="00EE236B" w:rsidRPr="00CA4489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±1st</m:t>
        </m:r>
      </m:oMath>
      <w:r w:rsidR="00EE236B" w:rsidRPr="00CA4489">
        <w:t xml:space="preserve"> order</w:t>
      </w:r>
      <w:r w:rsidR="00EE236B" w:rsidRPr="00CA4489">
        <w:rPr>
          <w:rFonts w:hint="eastAsia"/>
        </w:rPr>
        <w:t xml:space="preserve"> </w:t>
      </w:r>
      <w:r w:rsidR="00291783" w:rsidRPr="00CA4489">
        <w:rPr>
          <w:rFonts w:hint="eastAsia"/>
        </w:rPr>
        <w:t>harmonic</w:t>
      </w:r>
      <w:r w:rsidR="00EE236B" w:rsidRPr="00CA4489">
        <w:rPr>
          <w:rFonts w:hint="eastAsia"/>
        </w:rPr>
        <w:t xml:space="preserve"> </w:t>
      </w:r>
      <w:r w:rsidR="00EE236B" w:rsidRPr="00CA4489">
        <w:t>response</w:t>
      </w:r>
      <w:r w:rsidR="00EE236B" w:rsidRPr="00CA4489">
        <w:rPr>
          <w:rFonts w:hint="eastAsia"/>
        </w:rPr>
        <w:t>s (</w:t>
      </w:r>
      <w:r w:rsidR="00EE236B" w:rsidRPr="00CA4489">
        <w:t xml:space="preserve">solid </w:t>
      </w:r>
      <w:r w:rsidR="00EE236B" w:rsidRPr="00CA4489">
        <w:rPr>
          <w:rFonts w:hint="eastAsia"/>
        </w:rPr>
        <w:t>curve</w:t>
      </w:r>
      <w:r w:rsidR="00EE236B" w:rsidRPr="00CA4489">
        <w:t>s</w:t>
      </w:r>
      <w:r w:rsidR="00EE236B" w:rsidRPr="00CA4489">
        <w:rPr>
          <w:rFonts w:hint="eastAsia"/>
        </w:rPr>
        <w:t xml:space="preserve">) </w:t>
      </w:r>
      <w:r w:rsidR="00291783" w:rsidRPr="00CA4489">
        <w:rPr>
          <w:rFonts w:hint="eastAsia"/>
        </w:rPr>
        <w:t>as a function of</w:t>
      </w:r>
      <w:r w:rsidR="00EE236B" w:rsidRPr="00CA4489">
        <w:rPr>
          <w:rFonts w:hint="eastAsia"/>
        </w:rPr>
        <w:t xml:space="preserve"> the</w:t>
      </w:r>
      <w:r w:rsidR="00EE236B" w:rsidRPr="00CA4489">
        <w:t xml:space="preserve"> input frequency</w:t>
      </w:r>
      <w:r w:rsidR="00EE236B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in</m:t>
            </m:r>
          </m:sub>
        </m:sSub>
      </m:oMath>
      <w:r w:rsidR="00EE236B" w:rsidRPr="00CA4489">
        <w:rPr>
          <w:rFonts w:hint="eastAsia"/>
        </w:rPr>
        <w:t xml:space="preserve">, </w:t>
      </w:r>
      <w:r w:rsidR="00C3633A" w:rsidRPr="00CA4489">
        <w:rPr>
          <w:rFonts w:hint="eastAsia"/>
        </w:rPr>
        <w:t>fitted by the</w:t>
      </w:r>
      <w:r w:rsidR="00EE236B" w:rsidRPr="00CA4489">
        <w:rPr>
          <w:rFonts w:hint="eastAsia"/>
        </w:rPr>
        <w:t xml:space="preserve"> </w:t>
      </w:r>
      <w:r w:rsidR="00291783" w:rsidRPr="00CA4489">
        <w:rPr>
          <w:rFonts w:hint="eastAsia"/>
        </w:rPr>
        <w:t>coupled-mode</w:t>
      </w:r>
      <w:r w:rsidR="00C3633A" w:rsidRPr="00CA4489">
        <w:rPr>
          <w:rFonts w:hint="eastAsia"/>
        </w:rPr>
        <w:t xml:space="preserve"> theory 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=-158 </m:t>
        </m:r>
        <m:r>
          <m:rPr>
            <m:sty m:val="p"/>
          </m:rP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 w:hint="eastAsia"/>
          </w:rPr>
          <m:t>z</m:t>
        </m:r>
      </m:oMath>
      <w:r w:rsidR="00C3633A" w:rsidRPr="00CA4489">
        <w:rPr>
          <w:rFonts w:hint="eastAsia"/>
        </w:rPr>
        <w:t xml:space="preserve"> (dashed</w:t>
      </w:r>
      <w:r w:rsidR="00C3633A" w:rsidRPr="00CA4489">
        <w:t xml:space="preserve"> </w:t>
      </w:r>
      <w:r w:rsidR="00C3633A" w:rsidRPr="00CA4489">
        <w:rPr>
          <w:rFonts w:hint="eastAsia"/>
        </w:rPr>
        <w:t>curve</w:t>
      </w:r>
      <w:r w:rsidR="00C3633A" w:rsidRPr="00CA4489">
        <w:t>s</w:t>
      </w:r>
      <w:r w:rsidR="00C3633A" w:rsidRPr="00CA4489">
        <w:rPr>
          <w:rFonts w:hint="eastAsia"/>
        </w:rPr>
        <w:t>)</w:t>
      </w:r>
      <w:r w:rsidR="00EE236B" w:rsidRPr="00CA4489">
        <w:rPr>
          <w:rFonts w:hint="eastAsia"/>
        </w:rPr>
        <w:t>.</w:t>
      </w:r>
    </w:p>
    <w:p w14:paraId="2394F115" w14:textId="77777777" w:rsidR="00ED3139" w:rsidRPr="00CA4489" w:rsidRDefault="00ED3139" w:rsidP="00ED3139"/>
    <w:p w14:paraId="6BCDF1FF" w14:textId="1A1B9880" w:rsidR="007771A3" w:rsidRPr="00CA4489" w:rsidRDefault="00C3633A" w:rsidP="00A0674D">
      <w:pPr>
        <w:ind w:firstLineChars="200" w:firstLine="480"/>
      </w:pPr>
      <w:r w:rsidRPr="00CA4489">
        <w:t>The amplitude</w:t>
      </w:r>
      <w:r w:rsidRPr="00CA4489">
        <w:rPr>
          <w:rFonts w:hint="eastAsia"/>
        </w:rPr>
        <w:t xml:space="preserve"> of the </w:t>
      </w:r>
      <w:r w:rsidRPr="00CA4489">
        <w:t xml:space="preserve">dynamic coupling </w:t>
      </w:r>
      <w:r w:rsidRPr="00CA4489">
        <w:rPr>
          <w:rFonts w:hint="eastAsia"/>
        </w:rPr>
        <w:t>(</w:t>
      </w:r>
      <m:oMath>
        <m:r>
          <w:rPr>
            <w:rFonts w:ascii="Cambria Math" w:hAnsi="Cambria Math"/>
          </w:rPr>
          <m:t>κ₁</m:t>
        </m:r>
      </m:oMath>
      <w:r w:rsidRPr="00CA4489">
        <w:rPr>
          <w:rFonts w:hint="eastAsia"/>
        </w:rPr>
        <w:t>)</w:t>
      </w:r>
      <w:r w:rsidRPr="00CA4489">
        <w:t xml:space="preserve"> was calibrated using the binary cavity-tube structure </w:t>
      </w:r>
      <w:r w:rsidR="00A978DF" w:rsidRPr="00CA4489">
        <w:rPr>
          <w:rFonts w:hint="eastAsia"/>
        </w:rPr>
        <w:t>illustrated in</w:t>
      </w:r>
      <w:r w:rsidRPr="00CA4489">
        <w:t xml:space="preserve"> Fig. </w:t>
      </w:r>
      <w:r w:rsidRPr="00CA4489">
        <w:rPr>
          <w:color w:val="0000CC"/>
        </w:rPr>
        <w:t>3</w:t>
      </w:r>
      <w:r w:rsidR="00213FB3">
        <w:rPr>
          <w:rFonts w:hint="eastAsia"/>
          <w:color w:val="0000CC"/>
        </w:rPr>
        <w:t>c</w:t>
      </w:r>
      <w:r w:rsidRPr="00CA4489">
        <w:t xml:space="preserve"> (main text)</w:t>
      </w:r>
      <w:r w:rsidRPr="00CA4489">
        <w:rPr>
          <w:rFonts w:hint="eastAsia"/>
        </w:rPr>
        <w:t xml:space="preserve">, where the feedback circuit was </w:t>
      </w:r>
      <w:r w:rsidRPr="00CA4489">
        <w:t xml:space="preserve">configured to implement the time-periodic, unidirectional coupling </w:t>
      </w:r>
      <m:oMath>
        <m:r>
          <w:rPr>
            <w:rFonts w:ascii="Cambria Math" w:hAnsi="Cambria Math"/>
          </w:rPr>
          <m:t>κ(t)</m:t>
        </m:r>
      </m:oMath>
      <w:r w:rsidRPr="00CA4489">
        <w:t xml:space="preserve"> from cavity 1 to cavity 2.</w:t>
      </w:r>
      <w:r w:rsidR="00A978DF" w:rsidRPr="00CA4489">
        <w:t xml:space="preserve"> The Floquet system was probed by exciting cavity 2 with the frequency-swept signal described by Eq. </w:t>
      </w:r>
      <w:r w:rsidR="00A978DF" w:rsidRPr="00CA4489">
        <w:rPr>
          <w:color w:val="0000CC"/>
        </w:rPr>
        <w:t>(S2</w:t>
      </w:r>
      <w:r w:rsidR="003F6221" w:rsidRPr="00CA4489">
        <w:rPr>
          <w:color w:val="0000CC"/>
        </w:rPr>
        <w:t>1</w:t>
      </w:r>
      <w:r w:rsidR="00A978DF" w:rsidRPr="00CA4489">
        <w:rPr>
          <w:color w:val="0000CC"/>
        </w:rPr>
        <w:t>)</w:t>
      </w:r>
      <w:r w:rsidR="00A978DF" w:rsidRPr="00CA4489">
        <w:t xml:space="preserve"> and measuring the response within the same cavity.</w:t>
      </w:r>
      <w:r w:rsidR="00A978DF" w:rsidRPr="00CA4489">
        <w:rPr>
          <w:rFonts w:hint="eastAsia"/>
        </w:rPr>
        <w:t xml:space="preserve"> </w:t>
      </w:r>
      <w:r w:rsidR="00DB4032" w:rsidRPr="00CA4489">
        <w:t>Fig</w:t>
      </w:r>
      <w:r w:rsidR="00DB4032" w:rsidRPr="00CA4489">
        <w:rPr>
          <w:rFonts w:hint="eastAsia"/>
        </w:rPr>
        <w:t>ure</w:t>
      </w:r>
      <w:r w:rsidR="00DB4032" w:rsidRPr="00CA4489">
        <w:t xml:space="preserve"> </w:t>
      </w:r>
      <w:r w:rsidR="00DB4032" w:rsidRPr="00CA4489">
        <w:rPr>
          <w:color w:val="0000CC"/>
        </w:rPr>
        <w:t>S4</w:t>
      </w:r>
      <w:r w:rsidR="00213FB3">
        <w:rPr>
          <w:rFonts w:hint="eastAsia"/>
          <w:color w:val="0000CC"/>
        </w:rPr>
        <w:t>a</w:t>
      </w:r>
      <w:r w:rsidR="00DB4032" w:rsidRPr="00CA4489">
        <w:rPr>
          <w:rFonts w:hint="eastAsia"/>
        </w:rPr>
        <w:t xml:space="preserve"> shows the</w:t>
      </w:r>
      <w:r w:rsidR="00A978DF" w:rsidRPr="00CA4489">
        <w:t xml:space="preserve"> full measured time-domain response</w:t>
      </w:r>
      <w:r w:rsidR="00483202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 w:hint="eastAsia"/>
              </w:rPr>
              <m:t>t</m:t>
            </m:r>
          </m:e>
        </m:d>
      </m:oMath>
      <w:r w:rsidR="00483202" w:rsidRPr="00CA4489">
        <w:t xml:space="preserve"> </w:t>
      </w:r>
      <w:r w:rsidR="00A978DF" w:rsidRPr="00CA4489">
        <w:t xml:space="preserve">to this </w:t>
      </w:r>
      <m:oMath>
        <m:r>
          <m:rPr>
            <m:sty m:val="p"/>
          </m:rPr>
          <w:rPr>
            <w:rFonts w:ascii="Cambria Math" w:hAnsi="Cambria Math"/>
          </w:rPr>
          <m:t>161</m:t>
        </m:r>
      </m:oMath>
      <w:r w:rsidR="00A978DF" w:rsidRPr="00CA4489">
        <w:t>-segment signal</w:t>
      </w:r>
      <w:r w:rsidR="00DB4032" w:rsidRPr="00CA4489">
        <w:rPr>
          <w:rFonts w:hint="eastAsia"/>
        </w:rPr>
        <w:t xml:space="preserve">, and </w:t>
      </w:r>
      <w:r w:rsidR="00DB4032" w:rsidRPr="00CA4489">
        <w:t xml:space="preserve">Fig. </w:t>
      </w:r>
      <w:r w:rsidR="00DB4032" w:rsidRPr="00CA4489">
        <w:rPr>
          <w:color w:val="0000CC"/>
        </w:rPr>
        <w:t>S4</w:t>
      </w:r>
      <w:r w:rsidR="00213FB3">
        <w:rPr>
          <w:rFonts w:hint="eastAsia"/>
          <w:color w:val="0000CC"/>
        </w:rPr>
        <w:t>b</w:t>
      </w:r>
      <w:r w:rsidR="00D33B36">
        <w:rPr>
          <w:rFonts w:hint="eastAsia"/>
          <w:color w:val="0000CC"/>
        </w:rPr>
        <w:t xml:space="preserve"> </w:t>
      </w:r>
      <w:r w:rsidR="00DB4032" w:rsidRPr="00CA4489">
        <w:rPr>
          <w:rFonts w:hint="eastAsia"/>
        </w:rPr>
        <w:t>exemplifies</w:t>
      </w:r>
      <w:r w:rsidR="00A978DF" w:rsidRPr="00CA4489">
        <w:t xml:space="preserve"> </w:t>
      </w:r>
      <w:r w:rsidR="00DB4032" w:rsidRPr="00CA4489">
        <w:rPr>
          <w:rFonts w:hint="eastAsia"/>
        </w:rPr>
        <w:t>the zoomed-in</w:t>
      </w:r>
      <w:r w:rsidR="00A978DF" w:rsidRPr="00CA4489">
        <w:t xml:space="preserve"> view within the</w:t>
      </w:r>
      <w:r w:rsidR="00DB4032" w:rsidRPr="00CA4489">
        <w:rPr>
          <w:rFonts w:hint="eastAsia"/>
        </w:rPr>
        <w:t xml:space="preserve"> time</w:t>
      </w:r>
      <w:r w:rsidR="00A978DF" w:rsidRPr="00CA4489">
        <w:t xml:space="preserve"> interval</w:t>
      </w:r>
      <w:r w:rsidR="00483202" w:rsidRPr="00CA4489">
        <w:t xml:space="preserve"> </w:t>
      </w:r>
      <m:oMath>
        <m:r>
          <w:rPr>
            <w:rFonts w:ascii="Cambria Math" w:hAnsi="Cambria Math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23.75 </m:t>
            </m:r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</w:rPr>
              <m:t xml:space="preserve">, 24 </m:t>
            </m:r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</m:oMath>
      <w:r w:rsidR="00A978DF" w:rsidRPr="00CA4489">
        <w:t>, corresponding to excitation at</w:t>
      </w:r>
      <w:r w:rsidR="00DB4032" w:rsidRPr="00CA4489">
        <w:rPr>
          <w:rFonts w:hint="eastAsia"/>
        </w:rPr>
        <w:t xml:space="preserve"> </w:t>
      </w:r>
      <w:r w:rsidR="00DB4032" w:rsidRPr="00CA4489">
        <w:lastRenderedPageBreak/>
        <w:t>quasi-monochromatic</w:t>
      </w:r>
      <w:r w:rsidR="00DB4032" w:rsidRPr="00CA4489">
        <w:rPr>
          <w:rFonts w:hint="eastAsia"/>
        </w:rPr>
        <w:t xml:space="preserve"> frequency</w:t>
      </w:r>
      <w:r w:rsidR="00483202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 xml:space="preserve">3.45 </m:t>
        </m:r>
        <m:r>
          <m:rPr>
            <m:sty m:val="p"/>
          </m:rPr>
          <w:rPr>
            <w:rFonts w:ascii="Cambria Math" w:hAnsi="Cambria Math" w:hint="eastAsia"/>
          </w:rPr>
          <m:t>kHz</m:t>
        </m:r>
      </m:oMath>
      <w:r w:rsidR="00A978DF" w:rsidRPr="00CA4489">
        <w:t>.</w:t>
      </w:r>
      <w:r w:rsidR="00DB4032" w:rsidRPr="00CA4489">
        <w:rPr>
          <w:rFonts w:hint="eastAsia"/>
        </w:rPr>
        <w:t xml:space="preserve"> </w:t>
      </w:r>
      <w:r w:rsidR="00DB4032" w:rsidRPr="00CA4489">
        <w:t>Fourier transformation of this</w:t>
      </w:r>
      <w:r w:rsidR="00DB4032" w:rsidRPr="00CA4489">
        <w:rPr>
          <w:rFonts w:hint="eastAsia"/>
        </w:rPr>
        <w:t xml:space="preserve"> short</w:t>
      </w:r>
      <w:r w:rsidR="00DB4032" w:rsidRPr="00CA4489">
        <w:t xml:space="preserve"> segment yields the frequency-domain response</w:t>
      </w:r>
      <w:r w:rsidR="00483202" w:rsidRPr="00CA4489">
        <w:t xml:space="preserve"> </w:t>
      </w:r>
      <m:oMath>
        <m:r>
          <m:rPr>
            <m:sty m:val="p"/>
          </m:rP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)|</m:t>
        </m:r>
      </m:oMath>
      <w:r w:rsidR="00483202" w:rsidRPr="00CA4489">
        <w:t xml:space="preserve"> </w:t>
      </w:r>
      <w:r w:rsidR="00DB4032" w:rsidRPr="00CA4489">
        <w:t xml:space="preserve">in Fig. </w:t>
      </w:r>
      <w:r w:rsidR="00DB4032" w:rsidRPr="00CA4489">
        <w:rPr>
          <w:color w:val="0000CC"/>
        </w:rPr>
        <w:t>S4</w:t>
      </w:r>
      <w:r w:rsidR="00213FB3">
        <w:rPr>
          <w:rFonts w:hint="eastAsia"/>
          <w:color w:val="0000CC"/>
        </w:rPr>
        <w:t>c</w:t>
      </w:r>
      <w:r w:rsidR="00DB4032" w:rsidRPr="00CA4489">
        <w:t>.</w:t>
      </w:r>
      <w:r w:rsidR="00DB4032" w:rsidRPr="00CA4489">
        <w:rPr>
          <w:rFonts w:hint="eastAsia"/>
        </w:rPr>
        <w:t xml:space="preserve"> Clearly, i</w:t>
      </w:r>
      <w:r w:rsidR="007771A3" w:rsidRPr="00CA4489">
        <w:rPr>
          <w:rFonts w:hint="eastAsia"/>
        </w:rPr>
        <w:t>t</w:t>
      </w:r>
      <w:r w:rsidR="007771A3" w:rsidRPr="00CA4489">
        <w:t xml:space="preserve"> exhibits the characteristic fingerprint of a Floquet-driven system: a dominant peak at the input frequency</w:t>
      </w:r>
      <w:r w:rsidR="00483202" w:rsidRPr="00CA448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in</m:t>
            </m:r>
          </m:sub>
        </m:sSub>
      </m:oMath>
      <w:r w:rsidR="00483202" w:rsidRPr="00CA4489">
        <w:t xml:space="preserve"> </w:t>
      </w:r>
      <w:r w:rsidR="007771A3" w:rsidRPr="00CA4489">
        <w:t>(</w:t>
      </w:r>
      <m:oMath>
        <m:r>
          <m:rPr>
            <m:sty m:val="p"/>
          </m:rPr>
          <w:rPr>
            <w:rFonts w:ascii="Cambria Math" w:hAnsi="Cambria Math"/>
          </w:rPr>
          <m:t>0th</m:t>
        </m:r>
      </m:oMath>
      <w:r w:rsidR="007771A3" w:rsidRPr="00CA4489">
        <w:t>-order harmonic) accompanied by sideband peaks at</w:t>
      </w:r>
      <w:r w:rsidR="00483202" w:rsidRPr="00CA448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in</m:t>
            </m:r>
          </m:sub>
        </m:sSub>
        <m:r>
          <w:rPr>
            <w:rFonts w:ascii="Cambria Math" w:hAnsi="Cambria Math"/>
          </w:rPr>
          <m:t>±1/T</m:t>
        </m:r>
      </m:oMath>
      <w:r w:rsidR="00483202" w:rsidRPr="00CA4489">
        <w:t xml:space="preserve"> </w:t>
      </w:r>
      <w:r w:rsidR="007771A3" w:rsidRPr="00CA4489">
        <w:t>(</w:t>
      </w:r>
      <m:oMath>
        <m:r>
          <m:rPr>
            <m:sty m:val="p"/>
          </m:rPr>
          <w:rPr>
            <w:rFonts w:ascii="Cambria Math" w:hAnsi="Cambria Math"/>
          </w:rPr>
          <m:t>±1st</m:t>
        </m:r>
      </m:oMath>
      <w:r w:rsidR="007771A3" w:rsidRPr="00CA4489">
        <w:t xml:space="preserve">-order harmonics). </w:t>
      </w:r>
      <w:r w:rsidR="00DB4032" w:rsidRPr="00CA4489">
        <w:t>By processing each segment of the swept-frequency measurement in this manner,</w:t>
      </w:r>
      <w:r w:rsidR="007771A3" w:rsidRPr="00CA4489">
        <w:t xml:space="preserve"> </w:t>
      </w:r>
      <w:r w:rsidR="00DB4032" w:rsidRPr="00CA4489">
        <w:t>we obtained the amplitude of these harmonic peaks as a function of</w:t>
      </w:r>
      <w:r w:rsidR="007771A3" w:rsidRPr="00CA448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in</m:t>
            </m:r>
          </m:sub>
        </m:sSub>
      </m:oMath>
      <w:r w:rsidR="00DB4032" w:rsidRPr="00CA4489">
        <w:rPr>
          <w:rFonts w:hint="eastAsia"/>
        </w:rPr>
        <w:t xml:space="preserve"> </w:t>
      </w:r>
      <w:r w:rsidR="00D07E41">
        <w:rPr>
          <w:rFonts w:hint="eastAsia"/>
        </w:rPr>
        <w:t>(</w:t>
      </w:r>
      <w:r w:rsidR="00D4647B" w:rsidRPr="00CA4489">
        <w:t xml:space="preserve">Fig. </w:t>
      </w:r>
      <w:r w:rsidR="00D4647B" w:rsidRPr="00CA4489">
        <w:rPr>
          <w:color w:val="0000CC"/>
        </w:rPr>
        <w:t>S4</w:t>
      </w:r>
      <w:r w:rsidR="00213FB3">
        <w:rPr>
          <w:rFonts w:hint="eastAsia"/>
          <w:color w:val="0000CC"/>
        </w:rPr>
        <w:t>d</w:t>
      </w:r>
      <w:r w:rsidR="00D07E41">
        <w:rPr>
          <w:rFonts w:hint="eastAsia"/>
        </w:rPr>
        <w:t>)</w:t>
      </w:r>
      <w:r w:rsidR="007771A3" w:rsidRPr="00CA4489">
        <w:rPr>
          <w:rFonts w:hint="eastAsia"/>
        </w:rPr>
        <w:t>.</w:t>
      </w:r>
      <w:r w:rsidR="007771A3" w:rsidRPr="00CA4489">
        <w:t xml:space="preserve"> Fitting the</w:t>
      </w:r>
      <w:r w:rsidR="00DB4032" w:rsidRPr="00CA4489">
        <w:rPr>
          <w:rFonts w:hint="eastAsia"/>
        </w:rPr>
        <w:t xml:space="preserve"> resulting spectral responses</w:t>
      </w:r>
      <w:r w:rsidR="007771A3" w:rsidRPr="00CA4489">
        <w:t xml:space="preserve"> with coupled-mode theory gives the amplitude of the dynamic coupling</w:t>
      </w:r>
      <w:r w:rsidR="008C4D45">
        <w:rPr>
          <w:rFonts w:hint="eastAsia"/>
        </w:rPr>
        <w:t xml:space="preserve"> in this specific case,</w:t>
      </w:r>
      <w:r w:rsidR="00483202" w:rsidRPr="00CA44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≃-158 </m:t>
        </m:r>
        <m:r>
          <m:rPr>
            <m:sty m:val="p"/>
          </m:rP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 w:hint="eastAsia"/>
          </w:rPr>
          <m:t>z</m:t>
        </m:r>
      </m:oMath>
      <w:r w:rsidR="007771A3" w:rsidRPr="00CA4489">
        <w:t>. This calibrated setup and validated protocol form the basis for constructing the acoustic Floquet non-Hermitian lattices (both clean and disordered) studied in this work.</w:t>
      </w:r>
    </w:p>
    <w:p w14:paraId="7B1D8A4D" w14:textId="276AF9B9" w:rsidR="007771A3" w:rsidRPr="00CA4489" w:rsidRDefault="007771A3" w:rsidP="00ED3139">
      <w:pPr>
        <w:rPr>
          <w:b/>
          <w:bCs/>
        </w:rPr>
      </w:pPr>
    </w:p>
    <w:p w14:paraId="75182840" w14:textId="7E22A778" w:rsidR="00990562" w:rsidRPr="00CA4489" w:rsidRDefault="00990562" w:rsidP="00ED3139">
      <w:pPr>
        <w:rPr>
          <w:b/>
          <w:bCs/>
        </w:rPr>
      </w:pPr>
      <w:r w:rsidRPr="00CA4489">
        <w:rPr>
          <w:rFonts w:hint="eastAsia"/>
          <w:b/>
          <w:bCs/>
        </w:rPr>
        <w:t xml:space="preserve">Note </w:t>
      </w:r>
      <w:r w:rsidR="00AE6427" w:rsidRPr="00CA4489">
        <w:rPr>
          <w:rFonts w:hint="eastAsia"/>
          <w:b/>
          <w:bCs/>
        </w:rPr>
        <w:t>4</w:t>
      </w:r>
      <w:r w:rsidRPr="00CA4489">
        <w:rPr>
          <w:rFonts w:hint="eastAsia"/>
          <w:b/>
          <w:bCs/>
        </w:rPr>
        <w:t xml:space="preserve">. </w:t>
      </w:r>
      <w:r w:rsidR="00F440F4" w:rsidRPr="00CA4489">
        <w:rPr>
          <w:rFonts w:hint="eastAsia"/>
          <w:b/>
          <w:bCs/>
        </w:rPr>
        <w:t xml:space="preserve">Floquet </w:t>
      </w:r>
      <w:r w:rsidR="002367A8" w:rsidRPr="00CA4489">
        <w:rPr>
          <w:b/>
          <w:bCs/>
        </w:rPr>
        <w:t>Coupled-Mode Theory.</w:t>
      </w:r>
    </w:p>
    <w:p w14:paraId="362C7A2E" w14:textId="36B4806F" w:rsidR="00C81D7C" w:rsidRPr="00CA4489" w:rsidRDefault="00C81D7C" w:rsidP="008B35D6">
      <w:pPr>
        <w:ind w:firstLineChars="200" w:firstLine="480"/>
      </w:pPr>
      <w:r w:rsidRPr="00CA4489">
        <w:t>To validate the phenomena observed in our experiments and confirm their accuracy, we performed computational analysis based on temporal coupled-mode theory under the Floquet theorem. The theoretical framework is briefly outlined below</w:t>
      </w:r>
      <w:hyperlink w:anchor="_ENREF_13" w:tooltip="Koutserimpas, 2018 #1345" w:history="1">
        <w:r w:rsidR="002F0725" w:rsidRPr="002F0725">
          <w:rPr>
            <w:rStyle w:val="af3"/>
          </w:rPr>
          <w:fldChar w:fldCharType="begin"/>
        </w:r>
        <w:r w:rsidR="002F0725" w:rsidRPr="002F0725">
          <w:rPr>
            <w:rStyle w:val="af3"/>
          </w:rPr>
          <w:instrText xml:space="preserve"> ADDIN EN.CITE &lt;EndNote&gt;&lt;Cite&gt;&lt;Author&gt;Koutserimpas&lt;/Author&gt;&lt;Year&gt;2018&lt;/Year&gt;&lt;RecNum&gt;1345&lt;/RecNum&gt;&lt;DisplayText&gt;13&lt;/DisplayText&gt;&lt;record&gt;&lt;rec-number&gt;1345&lt;/rec-number&gt;&lt;foreign-keys&gt;&lt;key app="EN" db-id="5p2t50fxprvzvverxt0p225xx5x0d520pzaw" timestamp="1695108148"&gt;1345&lt;/key&gt;&lt;key app="ENWeb" db-id=""&gt;0&lt;/key&gt;&lt;/foreign-keys&gt;&lt;ref-type name="Journal Article"&gt;17&lt;/ref-type&gt;&lt;contributors&gt;&lt;authors&gt;&lt;author&gt;Koutserimpas, T. T.&lt;/author&gt;&lt;author&gt;Fleury, R.&lt;/author&gt;&lt;/authors&gt;&lt;/contributors&gt;&lt;auth-address&gt;Laboratory of Wave Engineering, Ecole Polytechnique Federale de Lausanne (EPFL), 1015 Lausanne, Switzerland.&lt;/auth-address&gt;&lt;titles&gt;&lt;title&gt;Nonreciprocal Gain in Non-Hermitian Time-Floquet Systems&lt;/title&gt;&lt;secondary-title&gt;Phys Rev Lett&lt;/secondary-title&gt;&lt;/titles&gt;&lt;periodical&gt;&lt;full-title&gt;Physical Review Letters&lt;/full-title&gt;&lt;abbr-1&gt;Phys. Rev. Lett.&lt;/abbr-1&gt;&lt;abbr-2&gt;Phys Rev Lett&lt;/abbr-2&gt;&lt;/periodical&gt;&lt;pages&gt;087401&lt;/pages&gt;&lt;volume&gt;120&lt;/volume&gt;&lt;number&gt;8&lt;/number&gt;&lt;edition&gt;2018/03/16&lt;/edition&gt;&lt;dates&gt;&lt;year&gt;2018&lt;/year&gt;&lt;pub-dates&gt;&lt;date&gt;Feb 23&lt;/date&gt;&lt;/pub-dates&gt;&lt;/dates&gt;&lt;isbn&gt;1079-7114 (Electronic)&amp;#xD;0031-9007 (Linking)&lt;/isbn&gt;&lt;accession-num&gt;29543017&lt;/accession-num&gt;&lt;urls&gt;&lt;related-urls&gt;&lt;url&gt;https://www.ncbi.nlm.nih.gov/pubmed/29543017&lt;/url&gt;&lt;/related-urls&gt;&lt;/urls&gt;&lt;electronic-resource-num&gt;10.1103/PhysRevLett.120.087401&lt;/electronic-resource-num&gt;&lt;/record&gt;&lt;/Cite&gt;&lt;/EndNote&gt;</w:instrText>
        </w:r>
        <w:r w:rsidR="002F0725" w:rsidRPr="002F0725">
          <w:rPr>
            <w:rStyle w:val="af3"/>
          </w:rPr>
          <w:fldChar w:fldCharType="separate"/>
        </w:r>
        <w:r w:rsidR="002F0725" w:rsidRPr="002F0725">
          <w:rPr>
            <w:rStyle w:val="af3"/>
          </w:rPr>
          <w:t>13</w:t>
        </w:r>
        <w:r w:rsidR="002F0725" w:rsidRPr="002F0725">
          <w:rPr>
            <w:rStyle w:val="af3"/>
          </w:rPr>
          <w:fldChar w:fldCharType="end"/>
        </w:r>
      </w:hyperlink>
      <w:r w:rsidRPr="00CA4489">
        <w:t>.</w:t>
      </w:r>
    </w:p>
    <w:p w14:paraId="5A6FC089" w14:textId="25214A5C" w:rsidR="00FF42B7" w:rsidRPr="00CA4489" w:rsidRDefault="00C81D7C" w:rsidP="00ED3139">
      <w:pPr>
        <w:ind w:firstLineChars="200" w:firstLine="480"/>
      </w:pPr>
      <w:r w:rsidRPr="00CA4489">
        <w:t xml:space="preserve">The dynamics of sound wave propagation in our time-varying acoustic lattice </w:t>
      </w:r>
      <w:r w:rsidRPr="00CA4489">
        <w:rPr>
          <w:rFonts w:hint="eastAsia"/>
        </w:rPr>
        <w:t>can be described</w:t>
      </w:r>
      <w:r w:rsidRPr="00CA4489">
        <w:t xml:space="preserve"> by a Schrödinger-type equation</w:t>
      </w:r>
      <w:r w:rsidR="00FF42B7" w:rsidRPr="00CA4489">
        <w:t>:</w:t>
      </w:r>
    </w:p>
    <w:p w14:paraId="4FFC0130" w14:textId="2ED87739" w:rsidR="00D55517" w:rsidRPr="00CA4489" w:rsidRDefault="00000000" w:rsidP="00ED3139">
      <w:pPr>
        <w:ind w:firstLine="480"/>
      </w:pPr>
      <m:oMathPara>
        <m:oMathParaPr>
          <m:jc m:val="right"/>
        </m:oMathParaPr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|Ψ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m:rPr>
                  <m:scr m:val="script"/>
                </m:rPr>
                <w:rPr>
                  <w:rFonts w:ascii="Cambria Math" w:hAnsi="Cambria Math"/>
                </w:rPr>
                <m:t>H(</m:t>
              </m:r>
              <m:r>
                <w:rPr>
                  <w:rFonts w:ascii="Cambria Math" w:hAnsi="Cambria Math"/>
                </w:rPr>
                <m:t>t)</m:t>
              </m:r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|Ψ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|s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4EB77376" w14:textId="08549225" w:rsidR="00FF42B7" w:rsidRPr="00CA4489" w:rsidRDefault="000744B6" w:rsidP="00ED3139">
      <w:r w:rsidRPr="00CA4489">
        <w:rPr>
          <w:rFonts w:hint="eastAsia"/>
        </w:rPr>
        <w:t>w</w:t>
      </w:r>
      <w:r w:rsidRPr="00CA4489">
        <w:t xml:space="preserve">here </w:t>
      </w:r>
      <m:oMath>
        <m:r>
          <m:rPr>
            <m:scr m:val="script"/>
          </m:rPr>
          <w:rPr>
            <w:rFonts w:ascii="Cambria Math" w:hAnsi="Cambria Math"/>
          </w:rPr>
          <m:t>H(</m:t>
        </m:r>
        <m:r>
          <w:rPr>
            <w:rFonts w:ascii="Cambria Math" w:hAnsi="Cambria Math"/>
          </w:rPr>
          <m:t>t)</m:t>
        </m:r>
      </m:oMath>
      <w:r w:rsidRPr="00CA4489">
        <w:rPr>
          <w:rFonts w:hint="eastAsia"/>
        </w:rPr>
        <w:t xml:space="preserve"> </w:t>
      </w:r>
      <w:r w:rsidRPr="00CA4489">
        <w:t>is an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N</m:t>
        </m:r>
        <m:r>
          <w:rPr>
            <w:rFonts w:ascii="Cambria Math" w:hAnsi="Cambria Math" w:hint="eastAsia"/>
          </w:rPr>
          <m:t>×</m:t>
        </m:r>
        <m:r>
          <w:rPr>
            <w:rFonts w:ascii="Cambria Math" w:hAnsi="Cambria Math"/>
          </w:rPr>
          <m:t>N</m:t>
        </m:r>
      </m:oMath>
      <w:r w:rsidRPr="00CA4489">
        <w:rPr>
          <w:rFonts w:hint="eastAsia"/>
        </w:rPr>
        <w:t xml:space="preserve"> </w:t>
      </w:r>
      <w:r w:rsidRPr="00CA4489">
        <w:t xml:space="preserve">Hamiltonian matrix </w:t>
      </w:r>
      <w:r w:rsidR="00FF42B7" w:rsidRPr="00CA4489">
        <w:t>incorporating</w:t>
      </w:r>
      <w:r w:rsidRPr="00CA4489">
        <w:t xml:space="preserve"> intrinsic losses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 w:cs="Cambria Math"/>
          </w:rPr>
          <m:t>-</m:t>
        </m:r>
        <m:r>
          <w:rPr>
            <w:rFonts w:ascii="Cambria Math" w:hAnsi="Cambria Math" w:hint="eastAsia"/>
          </w:rPr>
          <m:t>i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CA4489">
        <w:t xml:space="preserve">, </w:t>
      </w:r>
      <w:r w:rsidR="00537094" w:rsidRPr="00CA4489">
        <w:rPr>
          <w:rFonts w:hint="eastAsia"/>
        </w:rPr>
        <w:t>with</w:t>
      </w:r>
      <w:r w:rsidR="00C71049"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N</m:t>
        </m:r>
      </m:oMath>
      <w:r w:rsidR="00C71049" w:rsidRPr="00CA4489">
        <w:rPr>
          <w:rFonts w:hint="eastAsia"/>
        </w:rPr>
        <w:t xml:space="preserve"> </w:t>
      </w:r>
      <w:r w:rsidR="00537094" w:rsidRPr="00CA4489">
        <w:rPr>
          <w:rFonts w:hint="eastAsia"/>
        </w:rPr>
        <w:t>being</w:t>
      </w:r>
      <w:r w:rsidR="00FF42B7" w:rsidRPr="00CA4489">
        <w:t xml:space="preserve"> the total number of cavities</w:t>
      </w:r>
      <w:r w:rsidRPr="00CA4489">
        <w:t>. The</w:t>
      </w:r>
      <w:r w:rsidR="00C646E2" w:rsidRPr="00CA4489">
        <w:rPr>
          <w:rFonts w:hint="eastAsia"/>
        </w:rPr>
        <w:t xml:space="preserve"> </w:t>
      </w:r>
      <w:r w:rsidR="00FF42B7" w:rsidRPr="00CA4489">
        <w:t>source term</w:t>
      </w:r>
      <w:r w:rsidR="00C71049" w:rsidRPr="00CA4489">
        <w:rPr>
          <w:rFonts w:ascii="Cambria Math" w:hAnsi="Cambria Math" w:cs="Cambria Math" w:hint="eastAsia"/>
        </w:rPr>
        <w:t xml:space="preserve">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|s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0,…,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e>
                </m:ra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ωt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,0,…</m:t>
                </m:r>
              </m:e>
            </m:d>
          </m:e>
          <m:sup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="00C71049" w:rsidRPr="00CA4489">
        <w:rPr>
          <w:rFonts w:ascii="Cambria Math" w:hAnsi="Cambria Math" w:cs="Cambria Math" w:hint="eastAsia"/>
        </w:rPr>
        <w:t xml:space="preserve"> </w:t>
      </w:r>
      <w:r w:rsidR="00974F2B" w:rsidRPr="00CA4489">
        <w:t>describe</w:t>
      </w:r>
      <w:r w:rsidR="00FF42B7" w:rsidRPr="00CA4489">
        <w:t xml:space="preserve">s </w:t>
      </w:r>
      <w:r w:rsidR="00537094" w:rsidRPr="00CA4489">
        <w:rPr>
          <w:rFonts w:hint="eastAsia"/>
        </w:rPr>
        <w:t xml:space="preserve">an external </w:t>
      </w:r>
      <w:r w:rsidR="00FF42B7" w:rsidRPr="00CA4489">
        <w:t>excitation at frequency</w:t>
      </w:r>
      <w:r w:rsidR="00FF42B7" w:rsidRPr="00CA4489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ω</m:t>
        </m:r>
      </m:oMath>
      <w:r w:rsidR="00FF42B7" w:rsidRPr="00CA4489">
        <w:t xml:space="preserve">, </w:t>
      </w:r>
      <w:r w:rsidR="002C19EC" w:rsidRPr="00CA4489">
        <w:t xml:space="preserve">with the non-zero element </w:t>
      </w:r>
      <m:oMath>
        <m:rad>
          <m:radPr>
            <m:degHide m:val="1"/>
            <m:ctrlPr>
              <w:rPr>
                <w:rFonts w:ascii="Cambria Math" w:hAnsi="Cambria Math"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rad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r>
              <w:rPr>
                <w:rFonts w:ascii="Cambria Math" w:hAnsi="Cambria Math"/>
              </w:rPr>
              <m:t>ωt</m:t>
            </m:r>
          </m:sup>
        </m:sSup>
      </m:oMath>
      <w:r w:rsidR="002C19EC" w:rsidRPr="00CA4489">
        <w:t xml:space="preserve"> indicating the </w:t>
      </w:r>
      <w:r w:rsidR="00537094" w:rsidRPr="00CA4489">
        <w:rPr>
          <w:rFonts w:hint="eastAsia"/>
        </w:rPr>
        <w:t xml:space="preserve">cavity </w:t>
      </w:r>
      <w:r w:rsidR="002C19EC" w:rsidRPr="00CA4489">
        <w:t xml:space="preserve">index where the sound source is </w:t>
      </w:r>
      <w:r w:rsidR="00537094" w:rsidRPr="00CA4489">
        <w:rPr>
          <w:rFonts w:hint="eastAsia"/>
        </w:rPr>
        <w:t>placed</w:t>
      </w:r>
      <w:r w:rsidR="00A828C7" w:rsidRPr="00CA4489">
        <w:t>.</w:t>
      </w:r>
      <w:r w:rsidR="00C81D7C" w:rsidRPr="00CA4489">
        <w:rPr>
          <w:rFonts w:hint="eastAsia"/>
        </w:rPr>
        <w:t xml:space="preserve"> </w:t>
      </w:r>
      <w:r w:rsidR="00FF42B7" w:rsidRPr="00CA4489">
        <w:t>Applying the Floquet theorem</w:t>
      </w:r>
      <w:r w:rsidR="00E602F0" w:rsidRPr="00CA4489">
        <w:fldChar w:fldCharType="begin"/>
      </w:r>
      <w:r w:rsidR="00E602F0">
        <w:instrText xml:space="preserve"> ADDIN EN.CITE &lt;EndNote&gt;&lt;Cite&gt;&lt;Author&gt;Kitagawa&lt;/Author&gt;&lt;Year&gt;2010&lt;/Year&gt;&lt;RecNum&gt;1308&lt;/RecNum&gt;&lt;DisplayText&gt;1,2&lt;/DisplayText&gt;&lt;record&gt;&lt;rec-number&gt;1308&lt;/rec-number&gt;&lt;foreign-keys&gt;&lt;key app="EN" db-id="5p2t50fxprvzvverxt0p225xx5x0d520pzaw" timestamp="1691840036"&gt;1308&lt;/key&gt;&lt;key app="ENWeb" db-id=""&gt;0&lt;/key&gt;&lt;/foreign-keys&gt;&lt;ref-type name="Journal Article"&gt;17&lt;/ref-type&gt;&lt;contributors&gt;&lt;authors&gt;&lt;author&gt;Kitagawa, Takuya&lt;/author&gt;&lt;author&gt;Berg, Erez&lt;/author&gt;&lt;author&gt;Rudner, Mark&lt;/author&gt;&lt;author&gt;Demler, Eugene&lt;/author&gt;&lt;/authors&gt;&lt;/contributors&gt;&lt;titles&gt;&lt;title&gt;Topological characterization of periodically driven quantum systems&lt;/title&gt;&lt;secondary-title&gt;Physical Review B&lt;/secondary-title&gt;&lt;/titles&gt;&lt;periodical&gt;&lt;full-title&gt;Physical Review B&lt;/full-title&gt;&lt;abbr-1&gt;Phys. Rev. B&lt;/abbr-1&gt;&lt;abbr-2&gt;Phys Rev B&lt;/abbr-2&gt;&lt;/periodical&gt;&lt;pages&gt;235114&lt;/pages&gt;&lt;volume&gt;82&lt;/volume&gt;&lt;number&gt;23&lt;/number&gt;&lt;dates&gt;&lt;year&gt;2010&lt;/year&gt;&lt;/dates&gt;&lt;isbn&gt;1098-0121&amp;#xD;1550-235X&lt;/isbn&gt;&lt;urls&gt;&lt;/urls&gt;&lt;electronic-resource-num&gt;10.1103/PhysRevB.82.235114&lt;/electronic-resource-num&gt;&lt;/record&gt;&lt;/Cite&gt;&lt;Cite&gt;&lt;Author&gt;Rudner&lt;/Author&gt;&lt;Year&gt;2013&lt;/Year&gt;&lt;RecNum&gt;1324&lt;/RecNum&gt;&lt;record&gt;&lt;rec-number&gt;1324&lt;/rec-number&gt;&lt;foreign-keys&gt;&lt;key app="EN" db-id="5p2t50fxprvzvverxt0p225xx5x0d520pzaw" timestamp="1692273847"&gt;1324&lt;/key&gt;&lt;key app="ENWeb" db-id=""&gt;0&lt;/key&gt;&lt;/foreign-keys&gt;&lt;ref-type name="Journal Article"&gt;17&lt;/ref-type&gt;&lt;contributors&gt;&lt;authors&gt;&lt;author&gt;Rudner, Mark S.&lt;/author&gt;&lt;author&gt;Lindner, Netanel H.&lt;/author&gt;&lt;author&gt;Berg, Erez&lt;/author&gt;&lt;author&gt;Levin, Michael&lt;/author&gt;&lt;/authors&gt;&lt;/contributors&gt;&lt;titles&gt;&lt;title&gt;Anomalous Edge States and the Bulk-Edge Correspondence for Periodically Driven Two-Dimensional Systems&lt;/title&gt;&lt;secondary-title&gt;Physical Review X&lt;/secondary-title&gt;&lt;/titles&gt;&lt;periodical&gt;&lt;full-title&gt;Physical Review X&lt;/full-title&gt;&lt;abbr-1&gt;Phys. Rev. X&lt;/abbr-1&gt;&lt;abbr-2&gt;Phys Rev X&lt;/abbr-2&gt;&lt;/periodical&gt;&lt;pages&gt;031005&lt;/pages&gt;&lt;volume&gt;3&lt;/volume&gt;&lt;number&gt;3&lt;/number&gt;&lt;dates&gt;&lt;year&gt;2013&lt;/year&gt;&lt;/dates&gt;&lt;isbn&gt;2160-3308&lt;/isbn&gt;&lt;urls&gt;&lt;/urls&gt;&lt;electronic-resource-num&gt;10.1103/PhysRevX.3.031005&lt;/electronic-resource-num&gt;&lt;/record&gt;&lt;/Cite&gt;&lt;/EndNote&gt;</w:instrText>
      </w:r>
      <w:r w:rsidR="00E602F0" w:rsidRPr="00CA4489">
        <w:fldChar w:fldCharType="separate"/>
      </w:r>
      <w:hyperlink w:anchor="_ENREF_1" w:tooltip="Kitagawa, 2010 #1308" w:history="1">
        <w:r w:rsidR="002F0725" w:rsidRPr="002F0725">
          <w:rPr>
            <w:rStyle w:val="af3"/>
          </w:rPr>
          <w:t>1</w:t>
        </w:r>
      </w:hyperlink>
      <w:r w:rsidR="00E602F0" w:rsidRPr="00E602F0">
        <w:rPr>
          <w:noProof/>
          <w:vertAlign w:val="superscript"/>
        </w:rPr>
        <w:t>,</w:t>
      </w:r>
      <w:hyperlink w:anchor="_ENREF_2" w:tooltip="Rudner, 2013 #1324" w:history="1">
        <w:r w:rsidR="002F0725" w:rsidRPr="002F0725">
          <w:rPr>
            <w:rStyle w:val="af3"/>
          </w:rPr>
          <w:t>2</w:t>
        </w:r>
      </w:hyperlink>
      <w:r w:rsidR="00E602F0" w:rsidRPr="00CA4489">
        <w:fldChar w:fldCharType="end"/>
      </w:r>
      <w:r w:rsidR="00FF42B7" w:rsidRPr="00CA4489">
        <w:t>, the time-dependent wave function</w:t>
      </w:r>
      <w:r w:rsidR="00FF42B7" w:rsidRPr="00CA4489">
        <w:rPr>
          <w:rFonts w:ascii="Cambria Math" w:hAnsi="Cambria Math" w:cs="Cambria Math" w:hint="eastAsia"/>
        </w:rPr>
        <w:t xml:space="preserve">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|Ψ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  <w:r w:rsidR="00FF42B7" w:rsidRPr="00CA4489">
        <w:rPr>
          <w:rFonts w:ascii="Cambria Math" w:hAnsi="Cambria Math" w:cs="Cambria Math" w:hint="eastAsia"/>
        </w:rPr>
        <w:t xml:space="preserve"> </w:t>
      </w:r>
      <w:r w:rsidR="00974F2B" w:rsidRPr="00CA4489">
        <w:rPr>
          <w:rFonts w:hint="eastAsia"/>
        </w:rPr>
        <w:t>can</w:t>
      </w:r>
      <w:r w:rsidR="00974F2B" w:rsidRPr="00CA4489">
        <w:t xml:space="preserve"> be</w:t>
      </w:r>
      <w:r w:rsidR="00FF42B7" w:rsidRPr="00CA4489">
        <w:t xml:space="preserve"> expanded into Floquet harmonics:</w:t>
      </w:r>
    </w:p>
    <w:p w14:paraId="45907630" w14:textId="7FB20DFA" w:rsidR="00537094" w:rsidRPr="00CA4489" w:rsidRDefault="00000000" w:rsidP="00ED3139"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1"/>
                    </w:rPr>
                    <m:t>m=-M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Cs w:val="21"/>
                </w:rPr>
                <m:t xml:space="preserve">,       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  <m:r>
                <w:rPr>
                  <w:rFonts w:ascii="Cambria Math" w:hAnsi="Cambria Math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=1~</m:t>
              </m:r>
              <m:r>
                <w:rPr>
                  <w:rFonts w:ascii="Cambria Math" w:hAnsi="Cambria Math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.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S23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181C12B3" w14:textId="41B8587F" w:rsidR="00FF42B7" w:rsidRPr="00CA4489" w:rsidRDefault="00FF42B7" w:rsidP="00ED3139">
      <w:pPr>
        <w:widowControl/>
      </w:pPr>
      <w:r w:rsidRPr="00CA4489">
        <w:t>where</w:t>
      </w:r>
      <w:r w:rsidRPr="00CA4489">
        <w:rPr>
          <w:rFonts w:hint="eastAsia"/>
        </w:rPr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m</m:t>
            </m:r>
          </m:sup>
        </m:sSubSup>
      </m:oMath>
      <w:r w:rsidRPr="00CA4489">
        <w:rPr>
          <w:rFonts w:hint="eastAsia"/>
        </w:rPr>
        <w:t xml:space="preserve"> </w:t>
      </w:r>
      <w:r w:rsidR="004C585C" w:rsidRPr="00CA4489">
        <w:t>denotes</w:t>
      </w:r>
      <w:r w:rsidRPr="00CA4489">
        <w:t xml:space="preserve"> the amplitude of the</w:t>
      </w:r>
      <w:r w:rsidRPr="00CA4489">
        <w:rPr>
          <w:rFonts w:hint="eastAsia"/>
        </w:rPr>
        <w:t xml:space="preserve"> </w:t>
      </w:r>
      <m:oMath>
        <m:r>
          <w:rPr>
            <w:rFonts w:ascii="Cambria Math" w:hAnsi="Cambria Math" w:hint="eastAsia"/>
          </w:rPr>
          <m:t>m</m:t>
        </m:r>
      </m:oMath>
      <w:r w:rsidRPr="00CA4489">
        <w:t>-th harmonic</w:t>
      </w:r>
      <w:r w:rsidR="004C585C" w:rsidRPr="00CA4489">
        <w:t xml:space="preserve"> component</w:t>
      </w:r>
      <w:r w:rsidRPr="00CA4489">
        <w:t>, and</w:t>
      </w:r>
      <w:r w:rsidRPr="00CA4489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 w:rsidR="002C19EC" w:rsidRPr="00CA4489">
        <w:rPr>
          <w:rFonts w:hint="eastAsia"/>
        </w:rPr>
        <w:t xml:space="preserve"> </w:t>
      </w:r>
      <w:r w:rsidR="004C585C" w:rsidRPr="00CA4489">
        <w:t>represents</w:t>
      </w:r>
      <w:r w:rsidR="002C19EC" w:rsidRPr="00CA4489">
        <w:t xml:space="preserve"> the Floquet modulation frequency</w:t>
      </w:r>
      <w:r w:rsidRPr="00CA4489">
        <w:t>.</w:t>
      </w:r>
      <w:r w:rsidRPr="00CA4489">
        <w:rPr>
          <w:rFonts w:hint="eastAsia"/>
        </w:rPr>
        <w:t xml:space="preserve"> </w:t>
      </w:r>
      <w:r w:rsidR="00AF12DE" w:rsidRPr="00CA4489">
        <w:rPr>
          <w:rFonts w:hint="eastAsia"/>
        </w:rPr>
        <w:t>A</w:t>
      </w:r>
      <w:r w:rsidR="004C585C" w:rsidRPr="00CA4489">
        <w:t xml:space="preserve"> more direct </w:t>
      </w:r>
      <w:r w:rsidR="00AF12DE" w:rsidRPr="00CA4489">
        <w:rPr>
          <w:rFonts w:hint="eastAsia"/>
        </w:rPr>
        <w:t>calculation</w:t>
      </w:r>
      <w:hyperlink w:anchor="_ENREF_2" w:tooltip="Rudner, 2013 #1324" w:history="1">
        <w:r w:rsidR="002F0725" w:rsidRPr="002F0725">
          <w:rPr>
            <w:rStyle w:val="af3"/>
          </w:rPr>
          <w:fldChar w:fldCharType="begin"/>
        </w:r>
        <w:r w:rsidR="002F0725" w:rsidRPr="002F0725">
          <w:rPr>
            <w:rStyle w:val="af3"/>
          </w:rPr>
          <w:instrText xml:space="preserve"> ADDIN EN.CITE &lt;EndNote&gt;&lt;Cite&gt;&lt;Author&gt;Rudner&lt;/Author&gt;&lt;Year&gt;2013&lt;/Year&gt;&lt;RecNum&gt;1324&lt;/RecNum&gt;&lt;DisplayText&gt;2&lt;/DisplayText&gt;&lt;record&gt;&lt;rec-number&gt;1324&lt;/rec-number&gt;&lt;foreign-keys&gt;&lt;key app="EN" db-id="5p2t50fxprvzvverxt0p225xx5x0d520pzaw" timestamp="1692273847"&gt;1324&lt;/key&gt;&lt;key app="ENWeb" db-id=""&gt;0&lt;/key&gt;&lt;/foreign-keys&gt;&lt;ref-type name="Journal Article"&gt;17&lt;/ref-type&gt;&lt;contributors&gt;&lt;authors&gt;&lt;author&gt;Rudner, Mark S.&lt;/author&gt;&lt;author&gt;Lindner, Netanel H.&lt;/author&gt;&lt;author&gt;Berg, Erez&lt;/author&gt;&lt;author&gt;Levin, Michael&lt;/author&gt;&lt;/authors&gt;&lt;/contributors&gt;&lt;titles&gt;&lt;title&gt;Anomalous Edge States and the Bulk-Edge Correspondence for Periodically Driven Two-Dimensional Systems&lt;/title&gt;&lt;secondary-title&gt;Physical Review X&lt;/secondary-title&gt;&lt;/titles&gt;&lt;periodical&gt;&lt;full-title&gt;Physical Review X&lt;/full-title&gt;&lt;abbr-1&gt;Phys. Rev. X&lt;/abbr-1&gt;&lt;abbr-2&gt;Phys Rev X&lt;/abbr-2&gt;&lt;/periodical&gt;&lt;pages&gt;031005&lt;/pages&gt;&lt;volume&gt;3&lt;/volume&gt;&lt;number&gt;3&lt;/number&gt;&lt;dates&gt;&lt;year&gt;2013&lt;/year&gt;&lt;/dates&gt;&lt;isbn&gt;2160-3308&lt;/isbn&gt;&lt;urls&gt;&lt;/urls&gt;&lt;electronic-resource-num&gt;10.1103/PhysRevX.3.031005&lt;/electronic-resource-num&gt;&lt;/record&gt;&lt;/Cite&gt;&lt;/EndNote&gt;</w:instrText>
        </w:r>
        <w:r w:rsidR="002F0725" w:rsidRPr="002F0725">
          <w:rPr>
            <w:rStyle w:val="af3"/>
          </w:rPr>
          <w:fldChar w:fldCharType="separate"/>
        </w:r>
        <w:r w:rsidR="002F0725" w:rsidRPr="002F0725">
          <w:rPr>
            <w:rStyle w:val="af3"/>
          </w:rPr>
          <w:t>2</w:t>
        </w:r>
        <w:r w:rsidR="002F0725" w:rsidRPr="002F0725">
          <w:rPr>
            <w:rStyle w:val="af3"/>
          </w:rPr>
          <w:fldChar w:fldCharType="end"/>
        </w:r>
      </w:hyperlink>
      <w:r w:rsidR="004C585C" w:rsidRPr="00CA4489">
        <w:t xml:space="preserve"> can be </w:t>
      </w:r>
      <w:r w:rsidR="00AF12DE" w:rsidRPr="00CA4489">
        <w:rPr>
          <w:rFonts w:hint="eastAsia"/>
        </w:rPr>
        <w:t>realized</w:t>
      </w:r>
      <w:r w:rsidR="004C585C" w:rsidRPr="00CA4489">
        <w:t xml:space="preserve"> </w:t>
      </w:r>
      <w:r w:rsidR="00B2481E" w:rsidRPr="00CA4489">
        <w:rPr>
          <w:rFonts w:hint="eastAsia"/>
        </w:rPr>
        <w:t>via</w:t>
      </w:r>
      <w:r w:rsidR="004C585C" w:rsidRPr="00CA4489">
        <w:t xml:space="preserve"> the Floquet Hamiltonian</w:t>
      </w:r>
      <w:r w:rsidRPr="00CA4489">
        <w:rPr>
          <w:rFonts w:hint="eastAsia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/>
          </w:rPr>
          <m:t>H</m:t>
        </m:r>
      </m:oMath>
      <w:r w:rsidRPr="00CA4489">
        <w:t>:</w:t>
      </w:r>
    </w:p>
    <w:p w14:paraId="67066E0B" w14:textId="61B77BD7" w:rsidR="00A5027C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α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p>
              </m:sSubSup>
              <m:r>
                <w:rPr>
                  <w:rFonts w:ascii="Cambria Math" w:hAnsi="Cambria Math"/>
                </w:rPr>
                <m:t>=m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α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α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S24</m:t>
                  </m:r>
                </m:e>
              </m:d>
            </m:e>
          </m:eqArr>
        </m:oMath>
      </m:oMathPara>
    </w:p>
    <w:p w14:paraId="19CAA7C7" w14:textId="1579D9E6" w:rsidR="005913A4" w:rsidRPr="00CA4489" w:rsidRDefault="005913A4" w:rsidP="00ED3139">
      <w:pPr>
        <w:widowControl/>
      </w:pPr>
      <w:r w:rsidRPr="00CA4489">
        <w:t xml:space="preserve">which is substituted into the </w:t>
      </w:r>
      <w:r w:rsidR="00B2481E" w:rsidRPr="00CA4489">
        <w:rPr>
          <w:rFonts w:hint="eastAsia"/>
        </w:rPr>
        <w:t xml:space="preserve">following </w:t>
      </w:r>
      <w:r w:rsidRPr="00CA4489">
        <w:t>coupled-mode equation:</w:t>
      </w:r>
    </w:p>
    <w:p w14:paraId="1DF47314" w14:textId="2310E641" w:rsidR="00FF42B7" w:rsidRPr="00CA4489" w:rsidRDefault="00000000" w:rsidP="00ED3139">
      <w:pPr>
        <w:widowControl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ω</m:t>
              </m:r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|ζ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</w:rPr>
                <m:t>H</m:t>
              </m:r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|ζ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begChr m:val=""/>
                  <m:endChr m:val="⟩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|</m:t>
                  </m:r>
                  <m:r>
                    <w:rPr>
                      <w:rFonts w:ascii="Cambria Math" w:hAnsi="Cambria Math" w:hint="eastAsia"/>
                    </w:rPr>
                    <m:t>s</m:t>
                  </m:r>
                </m:e>
              </m:d>
              <m:r>
                <w:rPr>
                  <w:rFonts w:ascii="Cambria Math" w:hAnsi="Cambria Math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S25</m:t>
                  </m:r>
                </m:e>
              </m:d>
            </m:e>
          </m:eqArr>
        </m:oMath>
      </m:oMathPara>
    </w:p>
    <w:p w14:paraId="2416F22B" w14:textId="153A9D4B" w:rsidR="00123653" w:rsidRPr="00CA4489" w:rsidRDefault="00FF42B7" w:rsidP="00ED3139">
      <w:pPr>
        <w:widowControl/>
      </w:pPr>
      <w:r w:rsidRPr="00CA4489">
        <w:t>where</w:t>
      </w:r>
      <w:r w:rsidRPr="00CA4489">
        <w:rPr>
          <w:rFonts w:ascii="Cambria Math" w:hAnsi="Cambria Math" w:cs="Cambria Math" w:hint="eastAsia"/>
        </w:rPr>
        <w:t xml:space="preserve">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|ζ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…,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+1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,…</m:t>
                </m:r>
              </m:e>
            </m:d>
          </m:e>
          <m:sup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Pr="00CA4489">
        <w:rPr>
          <w:rFonts w:ascii="Cambria Math" w:hAnsi="Cambria Math" w:cs="Cambria Math" w:hint="eastAsia"/>
        </w:rPr>
        <w:t xml:space="preserve"> </w:t>
      </w:r>
      <w:r w:rsidRPr="00CA4489">
        <w:t xml:space="preserve">contains </w:t>
      </w:r>
      <w:r w:rsidR="004C585C" w:rsidRPr="00CA4489">
        <w:t xml:space="preserve">the </w:t>
      </w:r>
      <w:r w:rsidRPr="00CA4489">
        <w:t>multi-order harmonic</w:t>
      </w:r>
      <w:r w:rsidR="004C585C" w:rsidRPr="00CA4489">
        <w:t xml:space="preserve"> amplitudes</w:t>
      </w:r>
      <w:r w:rsidRPr="00CA4489">
        <w:t>, and</w:t>
      </w:r>
      <w:r w:rsidR="00B2481E" w:rsidRPr="00CA4489">
        <w:rPr>
          <w:rFonts w:hint="eastAsia"/>
        </w:rPr>
        <w:t xml:space="preserve">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|</m:t>
            </m:r>
            <m:r>
              <w:rPr>
                <w:rFonts w:ascii="Cambria Math" w:hAnsi="Cambria Math" w:hint="eastAsia"/>
              </w:rPr>
              <m:t>s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…,0,</m:t>
                </m:r>
                <m:sSup>
                  <m:sSupPr>
                    <m:ctrlPr>
                      <w:rPr>
                        <w:rFonts w:ascii="Cambria Math" w:hAnsi="Cambria Math" w:hint="eastAsia"/>
                        <w:bCs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</w:rPr>
                      <m:t>s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,0,…</m:t>
                </m:r>
              </m:e>
            </m:d>
          </m:e>
          <m:sup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="0097402E" w:rsidRPr="00CA4489">
        <w:rPr>
          <w:rFonts w:ascii="Cambria Math" w:hAnsi="Cambria Math" w:cs="Cambria Math" w:hint="eastAsia"/>
        </w:rPr>
        <w:t xml:space="preserve"> </w:t>
      </w:r>
      <w:r w:rsidRPr="00CA4489">
        <w:t>with</w:t>
      </w:r>
      <w:r w:rsidR="0097402E" w:rsidRPr="00CA4489"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hAnsi="Cambria Math" w:hint="eastAsia"/>
                <w:bCs/>
                <w:i/>
                <w:iCs/>
              </w:rPr>
            </m:ctrlPr>
          </m:sSupPr>
          <m:e>
            <m:r>
              <w:rPr>
                <w:rFonts w:ascii="Cambria Math" w:hAnsi="Cambria Math" w:hint="eastAsia"/>
              </w:rPr>
              <m:t>s</m:t>
            </m:r>
            <m:ctrlPr>
              <w:rPr>
                <w:rFonts w:ascii="Cambria Math" w:hAnsi="Cambria Math"/>
              </w:rPr>
            </m:ctrlPr>
          </m:e>
          <m:sup>
            <m:r>
              <w:rPr>
                <w:rFonts w:ascii="Cambria Math" w:hAnsi="Cambria Math"/>
              </w:rPr>
              <m:t>0</m:t>
            </m:r>
            <m:ctrlPr>
              <w:rPr>
                <w:rFonts w:ascii="Cambria Math" w:hAnsi="Cambria Math"/>
              </w:rPr>
            </m:ctrlP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0,…,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,0,…</m:t>
                </m:r>
              </m:e>
            </m:d>
          </m:e>
          <m:sup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="004C585C" w:rsidRPr="00CA4489">
        <w:rPr>
          <w:rFonts w:hint="eastAsia"/>
        </w:rPr>
        <w:t xml:space="preserve"> </w:t>
      </w:r>
      <w:r w:rsidR="00C81D7C" w:rsidRPr="00CA4489">
        <w:t>represents</w:t>
      </w:r>
      <w:r w:rsidR="00C81D7C" w:rsidRPr="00CA4489">
        <w:rPr>
          <w:b/>
          <w:bCs/>
        </w:rPr>
        <w:t xml:space="preserve"> </w:t>
      </w:r>
      <w:r w:rsidR="004C585C" w:rsidRPr="00CA4489">
        <w:t>the source</w:t>
      </w:r>
      <w:r w:rsidR="00B2481E" w:rsidRPr="00CA4489">
        <w:rPr>
          <w:rFonts w:hint="eastAsia"/>
        </w:rPr>
        <w:t xml:space="preserve"> term</w:t>
      </w:r>
      <w:r w:rsidR="004C585C" w:rsidRPr="00CA4489">
        <w:t xml:space="preserve"> in the </w:t>
      </w:r>
      <m:oMath>
        <m:r>
          <m:rPr>
            <m:sty m:val="p"/>
          </m:rPr>
          <w:rPr>
            <w:rFonts w:ascii="Cambria Math" w:hAnsi="Cambria Math"/>
          </w:rPr>
          <m:t>0th</m:t>
        </m:r>
      </m:oMath>
      <w:r w:rsidR="004919B1" w:rsidRPr="00CA4489">
        <w:t>-order</w:t>
      </w:r>
      <w:r w:rsidR="004C585C" w:rsidRPr="00CA4489">
        <w:t xml:space="preserve"> harmonic </w:t>
      </w:r>
      <w:r w:rsidR="00C81D7C" w:rsidRPr="00CA4489">
        <w:rPr>
          <w:rFonts w:hint="eastAsia"/>
        </w:rPr>
        <w:t>sub</w:t>
      </w:r>
      <w:r w:rsidR="004C585C" w:rsidRPr="00CA4489">
        <w:t>space.</w:t>
      </w:r>
    </w:p>
    <w:p w14:paraId="7EC3427F" w14:textId="77777777" w:rsidR="00ED3139" w:rsidRPr="00CA4489" w:rsidRDefault="00ED3139" w:rsidP="00ED3139">
      <w:pPr>
        <w:widowControl/>
        <w:jc w:val="center"/>
      </w:pPr>
    </w:p>
    <w:p w14:paraId="7D393408" w14:textId="26B5C18A" w:rsidR="006A5D31" w:rsidRPr="00CA4489" w:rsidRDefault="001D04B9" w:rsidP="00ED3139">
      <w:pPr>
        <w:jc w:val="center"/>
      </w:pPr>
      <w:r>
        <w:rPr>
          <w:noProof/>
        </w:rPr>
        <w:lastRenderedPageBreak/>
        <w:drawing>
          <wp:inline distT="0" distB="0" distL="0" distR="0" wp14:anchorId="63092A24" wp14:editId="4A8335DA">
            <wp:extent cx="3517265" cy="1559560"/>
            <wp:effectExtent l="0" t="0" r="0" b="0"/>
            <wp:docPr id="4447372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6EFD" w14:textId="3203DE53" w:rsidR="00775FE7" w:rsidRPr="00CA4489" w:rsidRDefault="00684DD8" w:rsidP="00ED3139">
      <w:pPr>
        <w:widowControl/>
      </w:pPr>
      <w:bookmarkStart w:id="6" w:name="OLE_LINK1"/>
      <w:r w:rsidRPr="00B9244D">
        <w:rPr>
          <w:b/>
          <w:bCs/>
        </w:rPr>
        <w:t>F</w:t>
      </w:r>
      <w:r w:rsidRPr="00B9244D">
        <w:rPr>
          <w:rFonts w:hint="eastAsia"/>
          <w:b/>
          <w:bCs/>
        </w:rPr>
        <w:t>ig</w:t>
      </w:r>
      <w:r>
        <w:rPr>
          <w:rFonts w:hint="eastAsia"/>
          <w:b/>
          <w:bCs/>
        </w:rPr>
        <w:t>.</w:t>
      </w:r>
      <w:r w:rsidRPr="00B9244D">
        <w:rPr>
          <w:b/>
          <w:bCs/>
        </w:rPr>
        <w:t xml:space="preserve"> </w:t>
      </w:r>
      <w:r w:rsidR="0092028B" w:rsidRPr="0092028B">
        <w:rPr>
          <w:rFonts w:hint="eastAsia"/>
          <w:b/>
          <w:bCs/>
        </w:rPr>
        <w:t>S</w:t>
      </w:r>
      <w:r w:rsidR="0092028B">
        <w:rPr>
          <w:rFonts w:hint="eastAsia"/>
          <w:b/>
          <w:bCs/>
        </w:rPr>
        <w:t>5</w:t>
      </w:r>
      <w:r w:rsidR="0092028B" w:rsidRPr="0092028B">
        <w:rPr>
          <w:rFonts w:hint="eastAsia"/>
          <w:b/>
          <w:bCs/>
        </w:rPr>
        <w:t>.</w:t>
      </w:r>
      <w:r w:rsidR="00F95AC9" w:rsidRPr="00CA4489">
        <w:rPr>
          <w:rFonts w:hint="eastAsia"/>
        </w:rPr>
        <w:t xml:space="preserve"> </w:t>
      </w:r>
      <w:r w:rsidR="00F440F4" w:rsidRPr="00CA4489">
        <w:rPr>
          <w:rFonts w:hint="eastAsia"/>
        </w:rPr>
        <w:t>Simulated q</w:t>
      </w:r>
      <w:r w:rsidR="00F95AC9" w:rsidRPr="00CA4489">
        <w:t>uasienergy spectra</w:t>
      </w:r>
      <w:r w:rsidR="007E7235" w:rsidRPr="00CA4489">
        <w:t xml:space="preserve"> </w:t>
      </w:r>
      <w:r w:rsidR="00F440F4" w:rsidRPr="00CA4489">
        <w:rPr>
          <w:rFonts w:hint="eastAsia"/>
        </w:rPr>
        <w:t>based on</w:t>
      </w:r>
      <w:r w:rsidR="00F95AC9" w:rsidRPr="00CA4489">
        <w:t xml:space="preserve"> </w:t>
      </w:r>
      <w:r w:rsidR="00F440F4" w:rsidRPr="00CA4489">
        <w:rPr>
          <w:rFonts w:hint="eastAsia"/>
        </w:rPr>
        <w:t xml:space="preserve">Floquet </w:t>
      </w:r>
      <w:r w:rsidR="00F95AC9" w:rsidRPr="00CA4489">
        <w:t>coupled-mode theory.</w:t>
      </w:r>
      <w:r w:rsidR="00F95AC9" w:rsidRPr="00CA4489">
        <w:rPr>
          <w:rFonts w:hint="eastAsia"/>
        </w:rPr>
        <w:t xml:space="preserve"> </w:t>
      </w:r>
      <w:r w:rsidR="004E2FF4">
        <w:rPr>
          <w:rFonts w:hint="eastAsia"/>
          <w:b/>
          <w:bCs/>
        </w:rPr>
        <w:t>a</w:t>
      </w:r>
      <w:r w:rsidR="00F95AC9" w:rsidRPr="00CA4489">
        <w:t xml:space="preserve"> </w:t>
      </w:r>
      <w:r w:rsidR="00537094" w:rsidRPr="00CA4489">
        <w:t xml:space="preserve">Color map of the simulated </w:t>
      </w:r>
      <m:oMath>
        <m:r>
          <m:rPr>
            <m:sty m:val="p"/>
          </m:rPr>
          <w:rPr>
            <w:rFonts w:ascii="Cambria Math" w:hAnsi="Cambria Math"/>
          </w:rPr>
          <m:t>0th</m:t>
        </m:r>
      </m:oMath>
      <w:r w:rsidR="00380DA2" w:rsidRPr="00CA4489">
        <w:t>-order</w:t>
      </w:r>
      <w:r w:rsidR="00537094" w:rsidRPr="00CA4489">
        <w:t xml:space="preserve"> harmonic component, overlaid with the theoretical prediction from the tight-binding model (white curves).</w:t>
      </w:r>
      <w:r w:rsidR="00537094" w:rsidRPr="00CA4489">
        <w:rPr>
          <w:rFonts w:hint="eastAsia"/>
        </w:rPr>
        <w:t xml:space="preserve"> </w:t>
      </w:r>
      <w:r w:rsidR="004E2FF4">
        <w:rPr>
          <w:rFonts w:hint="eastAsia"/>
          <w:b/>
          <w:bCs/>
        </w:rPr>
        <w:t>b</w:t>
      </w:r>
      <w:r w:rsidR="007E7235" w:rsidRPr="00CA4489">
        <w:t xml:space="preserve"> Corresponding</w:t>
      </w:r>
      <w:r w:rsidR="009736F1" w:rsidRPr="00CA4489">
        <w:t xml:space="preserve"> </w:t>
      </w:r>
      <m:oMath>
        <m:r>
          <m:rPr>
            <m:sty m:val="p"/>
          </m:rPr>
          <w:rPr>
            <w:rFonts w:ascii="Cambria Math" w:hAnsi="Cambria Math"/>
          </w:rPr>
          <m:t>±1</m:t>
        </m:r>
        <m:r>
          <m:rPr>
            <m:sty m:val="p"/>
          </m:rPr>
          <w:rPr>
            <w:rFonts w:ascii="Cambria Math" w:hAnsi="Cambria Math"/>
            <w:vertAlign w:val="superscript"/>
          </w:rPr>
          <m:t>st</m:t>
        </m:r>
      </m:oMath>
      <w:r w:rsidR="009736F1" w:rsidRPr="00CA4489">
        <w:t>-order</w:t>
      </w:r>
      <w:r w:rsidR="00F95AC9" w:rsidRPr="00CA4489">
        <w:t xml:space="preserve"> harmonic components. </w:t>
      </w:r>
      <w:r w:rsidR="00537094" w:rsidRPr="00CA4489">
        <w:t>The simulations were performed with the loss parameters</w:t>
      </w:r>
      <w:r w:rsidR="00F95AC9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 w:hint="eastAsia"/>
          </w:rPr>
          <m:t xml:space="preserve">=20 </m:t>
        </m:r>
        <m:r>
          <m:rPr>
            <m:sty m:val="p"/>
          </m:rPr>
          <w:rPr>
            <w:rFonts w:ascii="Cambria Math" w:hAnsi="Cambria Math" w:hint="eastAsia"/>
          </w:rPr>
          <m:t>Hz</m:t>
        </m:r>
      </m:oMath>
      <w:r w:rsidR="00F95AC9" w:rsidRPr="00CA4489">
        <w:rPr>
          <w:rFonts w:hint="eastAsia"/>
        </w:rPr>
        <w:t xml:space="preserve"> </w:t>
      </w:r>
      <w:r w:rsidR="00F95AC9" w:rsidRPr="00CA4489">
        <w:t>and</w:t>
      </w:r>
      <w:r w:rsidR="00F95AC9" w:rsidRPr="00CA4489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 w:hint="eastAsia"/>
          </w:rPr>
          <m:t>=</m:t>
        </m:r>
        <m:r>
          <w:rPr>
            <w:rFonts w:ascii="Cambria Math" w:hAnsi="Cambria Math"/>
          </w:rPr>
          <m:t>1</m:t>
        </m:r>
        <m:r>
          <w:rPr>
            <w:rFonts w:ascii="Cambria Math" w:hAnsi="Cambria Math" w:hint="eastAsia"/>
          </w:rPr>
          <m:t xml:space="preserve">0 </m:t>
        </m:r>
        <m:r>
          <m:rPr>
            <m:sty m:val="p"/>
          </m:rPr>
          <w:rPr>
            <w:rFonts w:ascii="Cambria Math" w:hAnsi="Cambria Math" w:hint="eastAsia"/>
          </w:rPr>
          <m:t>Hz</m:t>
        </m:r>
      </m:oMath>
      <w:r w:rsidR="00F95AC9" w:rsidRPr="00CA4489">
        <w:t>.</w:t>
      </w:r>
      <w:r w:rsidR="00F440F4" w:rsidRPr="00CA4489">
        <w:rPr>
          <w:rFonts w:hint="eastAsia"/>
        </w:rPr>
        <w:t xml:space="preserve"> </w:t>
      </w:r>
      <w:bookmarkEnd w:id="6"/>
      <w:r w:rsidR="00F440F4" w:rsidRPr="00CA4489">
        <w:t xml:space="preserve">The results show good agreement with the experimental data presented in Fig. </w:t>
      </w:r>
      <w:r w:rsidR="00F440F4" w:rsidRPr="00CA4489">
        <w:rPr>
          <w:color w:val="0000CC"/>
        </w:rPr>
        <w:t>3</w:t>
      </w:r>
      <w:r w:rsidR="00AE42C5">
        <w:rPr>
          <w:rFonts w:hint="eastAsia"/>
          <w:color w:val="0000CC"/>
        </w:rPr>
        <w:t>d</w:t>
      </w:r>
      <w:r w:rsidR="00F440F4" w:rsidRPr="00CA4489">
        <w:t xml:space="preserve"> of the main text.</w:t>
      </w:r>
    </w:p>
    <w:p w14:paraId="072334D1" w14:textId="77777777" w:rsidR="00ED3139" w:rsidRPr="00CA4489" w:rsidRDefault="00ED3139" w:rsidP="00ED3139">
      <w:pPr>
        <w:widowControl/>
      </w:pPr>
    </w:p>
    <w:p w14:paraId="37A60B27" w14:textId="77777777" w:rsidR="00E602F0" w:rsidRDefault="00C81D7C" w:rsidP="00213FB3">
      <w:pPr>
        <w:pStyle w:val="EndNoteBibliography0"/>
        <w:ind w:firstLineChars="200" w:firstLine="480"/>
        <w:rPr>
          <w:noProof w:val="0"/>
        </w:rPr>
      </w:pPr>
      <w:r w:rsidRPr="00CA4489">
        <w:rPr>
          <w:noProof w:val="0"/>
        </w:rPr>
        <w:t xml:space="preserve">Using this theoretical framework, we calculated key results including the transmission spectra </w:t>
      </w:r>
      <w:r w:rsidR="00B96E5B">
        <w:rPr>
          <w:rFonts w:hint="eastAsia"/>
          <w:noProof w:val="0"/>
        </w:rPr>
        <w:t>(</w:t>
      </w:r>
      <w:r w:rsidR="00107014" w:rsidRPr="00CA4489">
        <w:rPr>
          <w:noProof w:val="0"/>
        </w:rPr>
        <w:t xml:space="preserve">Fig. </w:t>
      </w:r>
      <w:r w:rsidR="00107014" w:rsidRPr="00213FB3">
        <w:rPr>
          <w:noProof w:val="0"/>
          <w:color w:val="0000CC"/>
        </w:rPr>
        <w:t>S4</w:t>
      </w:r>
      <w:r w:rsidR="00AE42C5" w:rsidRPr="00213FB3">
        <w:rPr>
          <w:rFonts w:hint="eastAsia"/>
          <w:noProof w:val="0"/>
          <w:color w:val="0000CC"/>
        </w:rPr>
        <w:t>d</w:t>
      </w:r>
      <w:r w:rsidR="00B96E5B">
        <w:rPr>
          <w:rFonts w:hint="eastAsia"/>
          <w:noProof w:val="0"/>
        </w:rPr>
        <w:t>)</w:t>
      </w:r>
      <w:r w:rsidRPr="00CA4489">
        <w:rPr>
          <w:noProof w:val="0"/>
        </w:rPr>
        <w:t xml:space="preserve">, the quasienergy band structures (Fig. </w:t>
      </w:r>
      <w:r w:rsidRPr="00213FB3">
        <w:rPr>
          <w:noProof w:val="0"/>
          <w:color w:val="0000CC"/>
        </w:rPr>
        <w:t>S5</w:t>
      </w:r>
      <w:r w:rsidRPr="00CA4489">
        <w:rPr>
          <w:noProof w:val="0"/>
        </w:rPr>
        <w:t xml:space="preserve">), and the real-space field distributions (see insets in Figs. </w:t>
      </w:r>
      <w:r w:rsidRPr="00213FB3">
        <w:rPr>
          <w:noProof w:val="0"/>
          <w:color w:val="0000CC"/>
        </w:rPr>
        <w:t>4</w:t>
      </w:r>
      <w:r w:rsidRPr="00CA4489">
        <w:rPr>
          <w:noProof w:val="0"/>
        </w:rPr>
        <w:t xml:space="preserve"> and </w:t>
      </w:r>
      <w:r w:rsidRPr="00213FB3">
        <w:rPr>
          <w:noProof w:val="0"/>
          <w:color w:val="0000CC"/>
        </w:rPr>
        <w:t>5</w:t>
      </w:r>
      <w:r w:rsidRPr="00CA4489">
        <w:rPr>
          <w:noProof w:val="0"/>
        </w:rPr>
        <w:t>).</w:t>
      </w:r>
      <w:r w:rsidR="00ED3139" w:rsidRPr="00CA4489">
        <w:rPr>
          <w:noProof w:val="0"/>
        </w:rPr>
        <w:t xml:space="preserve"> </w:t>
      </w:r>
      <w:r w:rsidRPr="00CA4489">
        <w:rPr>
          <w:noProof w:val="0"/>
        </w:rPr>
        <w:t>The close agreement between these calculations and the experimental data provides strong confirmation of the accuracy of our experimental observations.</w:t>
      </w:r>
    </w:p>
    <w:p w14:paraId="446C119D" w14:textId="77777777" w:rsidR="00E602F0" w:rsidRDefault="00E602F0" w:rsidP="00E602F0">
      <w:pPr>
        <w:pStyle w:val="EndNoteBibliography0"/>
        <w:ind w:left="500" w:hanging="500"/>
      </w:pPr>
    </w:p>
    <w:p w14:paraId="0D7BE284" w14:textId="7998E671" w:rsidR="00E602F0" w:rsidRPr="00E602F0" w:rsidRDefault="00E602F0" w:rsidP="00E602F0">
      <w:pPr>
        <w:rPr>
          <w:b/>
          <w:bCs/>
          <w:szCs w:val="24"/>
        </w:rPr>
      </w:pPr>
      <w:r w:rsidRPr="00B941EF">
        <w:rPr>
          <w:b/>
          <w:bCs/>
          <w:szCs w:val="24"/>
        </w:rPr>
        <w:t>R</w:t>
      </w:r>
      <w:r w:rsidR="00655768" w:rsidRPr="00B941EF">
        <w:rPr>
          <w:b/>
          <w:bCs/>
          <w:szCs w:val="24"/>
        </w:rPr>
        <w:t>eferences</w:t>
      </w:r>
    </w:p>
    <w:p w14:paraId="7C188162" w14:textId="77777777" w:rsidR="002F0725" w:rsidRPr="002F0725" w:rsidRDefault="00D55517" w:rsidP="002F0725">
      <w:pPr>
        <w:pStyle w:val="EndNoteBibliography0"/>
        <w:ind w:left="500" w:hanging="500"/>
      </w:pPr>
      <w:r w:rsidRPr="00CA4489">
        <w:rPr>
          <w:b/>
          <w:bCs/>
        </w:rPr>
        <w:fldChar w:fldCharType="begin"/>
      </w:r>
      <w:r w:rsidRPr="00CA4489">
        <w:rPr>
          <w:b/>
          <w:bCs/>
        </w:rPr>
        <w:instrText xml:space="preserve"> ADDIN EN.REFLIST </w:instrText>
      </w:r>
      <w:r w:rsidRPr="00CA4489">
        <w:rPr>
          <w:b/>
          <w:bCs/>
        </w:rPr>
        <w:fldChar w:fldCharType="separate"/>
      </w:r>
      <w:bookmarkStart w:id="7" w:name="_ENREF_1"/>
      <w:r w:rsidR="002F0725" w:rsidRPr="002F0725">
        <w:t>1</w:t>
      </w:r>
      <w:r w:rsidR="002F0725" w:rsidRPr="002F0725">
        <w:tab/>
        <w:t xml:space="preserve">Kitagawa, T., Berg, E., Rudner, M. &amp; Demler, E. Topological characterization of periodically driven quantum systems. </w:t>
      </w:r>
      <w:r w:rsidR="002F0725" w:rsidRPr="002F0725">
        <w:rPr>
          <w:i/>
        </w:rPr>
        <w:t>Phys. Rev. B</w:t>
      </w:r>
      <w:r w:rsidR="002F0725" w:rsidRPr="002F0725">
        <w:t xml:space="preserve"> </w:t>
      </w:r>
      <w:r w:rsidR="002F0725" w:rsidRPr="002F0725">
        <w:rPr>
          <w:b/>
        </w:rPr>
        <w:t>82</w:t>
      </w:r>
      <w:r w:rsidR="002F0725" w:rsidRPr="002F0725">
        <w:t>, 235114, (2010).</w:t>
      </w:r>
      <w:bookmarkEnd w:id="7"/>
    </w:p>
    <w:p w14:paraId="465CCD12" w14:textId="77777777" w:rsidR="002F0725" w:rsidRPr="002F0725" w:rsidRDefault="002F0725" w:rsidP="002F0725">
      <w:pPr>
        <w:pStyle w:val="EndNoteBibliography0"/>
        <w:ind w:left="500" w:hanging="500"/>
      </w:pPr>
      <w:bookmarkStart w:id="8" w:name="_ENREF_2"/>
      <w:r w:rsidRPr="002F0725">
        <w:t>2</w:t>
      </w:r>
      <w:r w:rsidRPr="002F0725">
        <w:tab/>
        <w:t xml:space="preserve">Rudner, M. S., Lindner, N. H., Berg, E. &amp; Levin, M. Anomalous Edge States and the Bulk-Edge Correspondence for Periodically Driven Two-Dimensional Systems. </w:t>
      </w:r>
      <w:r w:rsidRPr="002F0725">
        <w:rPr>
          <w:i/>
        </w:rPr>
        <w:t>Phys. Rev. X</w:t>
      </w:r>
      <w:r w:rsidRPr="002F0725">
        <w:t xml:space="preserve"> </w:t>
      </w:r>
      <w:r w:rsidRPr="002F0725">
        <w:rPr>
          <w:b/>
        </w:rPr>
        <w:t>3</w:t>
      </w:r>
      <w:r w:rsidRPr="002F0725">
        <w:t>, 031005, (2013).</w:t>
      </w:r>
      <w:bookmarkEnd w:id="8"/>
    </w:p>
    <w:p w14:paraId="71E7C11E" w14:textId="77777777" w:rsidR="002F0725" w:rsidRPr="002F0725" w:rsidRDefault="002F0725" w:rsidP="002F0725">
      <w:pPr>
        <w:pStyle w:val="EndNoteBibliography0"/>
        <w:ind w:left="500" w:hanging="500"/>
      </w:pPr>
      <w:bookmarkStart w:id="9" w:name="_ENREF_3"/>
      <w:r w:rsidRPr="002F0725">
        <w:t>3</w:t>
      </w:r>
      <w:r w:rsidRPr="002F0725">
        <w:tab/>
        <w:t xml:space="preserve">Okuma, N., Kawabata, K., Shiozaki, K. &amp; Sato, M. Topological Origin of Non-Hermitian Skin Effects.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124</w:t>
      </w:r>
      <w:r w:rsidRPr="002F0725">
        <w:t>, 086801, (2020).</w:t>
      </w:r>
      <w:bookmarkEnd w:id="9"/>
    </w:p>
    <w:p w14:paraId="0C1C7508" w14:textId="77777777" w:rsidR="002F0725" w:rsidRPr="002F0725" w:rsidRDefault="002F0725" w:rsidP="002F0725">
      <w:pPr>
        <w:pStyle w:val="EndNoteBibliography0"/>
        <w:ind w:left="500" w:hanging="500"/>
      </w:pPr>
      <w:bookmarkStart w:id="10" w:name="_ENREF_4"/>
      <w:r w:rsidRPr="002F0725">
        <w:t>4</w:t>
      </w:r>
      <w:r w:rsidRPr="002F0725">
        <w:tab/>
        <w:t xml:space="preserve">Zhang, K., Yang, Z. &amp; Fang, C. Correspondence between Winding Numbers and Skin Modes in Non-Hermitian Systems.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125</w:t>
      </w:r>
      <w:r w:rsidRPr="002F0725">
        <w:t>, 126402, (2020).</w:t>
      </w:r>
      <w:bookmarkEnd w:id="10"/>
    </w:p>
    <w:p w14:paraId="4CEE4454" w14:textId="77777777" w:rsidR="002F0725" w:rsidRPr="002F0725" w:rsidRDefault="002F0725" w:rsidP="002F0725">
      <w:pPr>
        <w:pStyle w:val="EndNoteBibliography0"/>
        <w:ind w:left="500" w:hanging="500"/>
      </w:pPr>
      <w:bookmarkStart w:id="11" w:name="_ENREF_5"/>
      <w:r w:rsidRPr="002F0725">
        <w:t>5</w:t>
      </w:r>
      <w:r w:rsidRPr="002F0725">
        <w:tab/>
        <w:t xml:space="preserve">Yao, S. &amp; Wang, Z. Edge States and Topological Invariants of Non-Hermitian Systems.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121</w:t>
      </w:r>
      <w:r w:rsidRPr="002F0725">
        <w:t>, 086803, (2018).</w:t>
      </w:r>
      <w:bookmarkEnd w:id="11"/>
    </w:p>
    <w:p w14:paraId="4D06A939" w14:textId="77777777" w:rsidR="002F0725" w:rsidRPr="002F0725" w:rsidRDefault="002F0725" w:rsidP="002F0725">
      <w:pPr>
        <w:pStyle w:val="EndNoteBibliography0"/>
        <w:ind w:left="500" w:hanging="500"/>
      </w:pPr>
      <w:bookmarkStart w:id="12" w:name="_ENREF_6"/>
      <w:r w:rsidRPr="002F0725">
        <w:t>6</w:t>
      </w:r>
      <w:r w:rsidRPr="002F0725">
        <w:tab/>
        <w:t xml:space="preserve">Shi, K., Qiao, L., Zheng, Z. &amp; Zhang, W. Floquet topological phases and skin effects in periodically driven non-Hermitian systems. </w:t>
      </w:r>
      <w:r w:rsidRPr="002F0725">
        <w:rPr>
          <w:i/>
        </w:rPr>
        <w:t>Phys. Rev. A</w:t>
      </w:r>
      <w:r w:rsidRPr="002F0725">
        <w:t xml:space="preserve"> </w:t>
      </w:r>
      <w:r w:rsidRPr="002F0725">
        <w:rPr>
          <w:b/>
        </w:rPr>
        <w:t>110</w:t>
      </w:r>
      <w:r w:rsidRPr="002F0725">
        <w:t>, 022222, (2024).</w:t>
      </w:r>
      <w:bookmarkEnd w:id="12"/>
    </w:p>
    <w:p w14:paraId="09FEE328" w14:textId="77777777" w:rsidR="002F0725" w:rsidRPr="002F0725" w:rsidRDefault="002F0725" w:rsidP="002F0725">
      <w:pPr>
        <w:pStyle w:val="EndNoteBibliography0"/>
        <w:ind w:left="500" w:hanging="500"/>
      </w:pPr>
      <w:bookmarkStart w:id="13" w:name="_ENREF_7"/>
      <w:r w:rsidRPr="002F0725">
        <w:t>7</w:t>
      </w:r>
      <w:r w:rsidRPr="002F0725">
        <w:tab/>
        <w:t>Jin, W.-W.</w:t>
      </w:r>
      <w:r w:rsidRPr="002F0725">
        <w:rPr>
          <w:i/>
        </w:rPr>
        <w:t xml:space="preserve"> et al.</w:t>
      </w:r>
      <w:r w:rsidRPr="002F0725">
        <w:t xml:space="preserve"> Anderson Delocalization in Strongly Coupled Disordered Non-Hermitian Chains.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135</w:t>
      </w:r>
      <w:r w:rsidRPr="002F0725">
        <w:t>, 076602, (2025).</w:t>
      </w:r>
      <w:bookmarkEnd w:id="13"/>
    </w:p>
    <w:p w14:paraId="1C3CF4EB" w14:textId="77777777" w:rsidR="002F0725" w:rsidRPr="002F0725" w:rsidRDefault="002F0725" w:rsidP="002F0725">
      <w:pPr>
        <w:pStyle w:val="EndNoteBibliography0"/>
        <w:ind w:left="500" w:hanging="500"/>
      </w:pPr>
      <w:bookmarkStart w:id="14" w:name="_ENREF_8"/>
      <w:r w:rsidRPr="002F0725">
        <w:t>8</w:t>
      </w:r>
      <w:r w:rsidRPr="002F0725">
        <w:tab/>
        <w:t xml:space="preserve">Longhi, S. Erratic Non-Hermitian Skin Localization.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134</w:t>
      </w:r>
      <w:r w:rsidRPr="002F0725">
        <w:t>, 196302, (2025).</w:t>
      </w:r>
      <w:bookmarkEnd w:id="14"/>
    </w:p>
    <w:p w14:paraId="5011AF59" w14:textId="77777777" w:rsidR="002F0725" w:rsidRPr="002F0725" w:rsidRDefault="002F0725" w:rsidP="002F0725">
      <w:pPr>
        <w:pStyle w:val="EndNoteBibliography0"/>
        <w:ind w:left="500" w:hanging="500"/>
      </w:pPr>
      <w:bookmarkStart w:id="15" w:name="_ENREF_9"/>
      <w:r w:rsidRPr="002F0725">
        <w:t>9</w:t>
      </w:r>
      <w:r w:rsidRPr="002F0725">
        <w:tab/>
        <w:t>Wang, B. B.</w:t>
      </w:r>
      <w:r w:rsidRPr="002F0725">
        <w:rPr>
          <w:i/>
        </w:rPr>
        <w:t xml:space="preserve"> et al.</w:t>
      </w:r>
      <w:r w:rsidRPr="002F0725">
        <w:t xml:space="preserve"> Observation of disorder-induced boundary localization. </w:t>
      </w:r>
      <w:r w:rsidRPr="002F0725">
        <w:rPr>
          <w:i/>
        </w:rPr>
        <w:t>Proc. Natl. Acad. Sci.</w:t>
      </w:r>
      <w:r w:rsidRPr="002F0725">
        <w:t xml:space="preserve"> </w:t>
      </w:r>
      <w:r w:rsidRPr="002F0725">
        <w:rPr>
          <w:b/>
        </w:rPr>
        <w:t>122</w:t>
      </w:r>
      <w:r w:rsidRPr="002F0725">
        <w:t>, e2422154122, (2025).</w:t>
      </w:r>
      <w:bookmarkEnd w:id="15"/>
    </w:p>
    <w:p w14:paraId="55D1A960" w14:textId="77777777" w:rsidR="002F0725" w:rsidRPr="002F0725" w:rsidRDefault="002F0725" w:rsidP="002F0725">
      <w:pPr>
        <w:pStyle w:val="EndNoteBibliography0"/>
        <w:ind w:left="500" w:hanging="500"/>
      </w:pPr>
      <w:bookmarkStart w:id="16" w:name="_ENREF_10"/>
      <w:r w:rsidRPr="002F0725">
        <w:t>10</w:t>
      </w:r>
      <w:r w:rsidRPr="002F0725">
        <w:tab/>
        <w:t xml:space="preserve">Song, F., Yao, S. &amp; Wang, Z. Non-Hermitian Topological Invariants in Real Space.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123</w:t>
      </w:r>
      <w:r w:rsidRPr="002F0725">
        <w:t>, 246801, (2019).</w:t>
      </w:r>
      <w:bookmarkEnd w:id="16"/>
    </w:p>
    <w:p w14:paraId="4517CFF5" w14:textId="77777777" w:rsidR="002F0725" w:rsidRPr="002F0725" w:rsidRDefault="002F0725" w:rsidP="002F0725">
      <w:pPr>
        <w:pStyle w:val="EndNoteBibliography0"/>
        <w:ind w:left="500" w:hanging="500"/>
      </w:pPr>
      <w:bookmarkStart w:id="17" w:name="_ENREF_11"/>
      <w:r w:rsidRPr="002F0725">
        <w:lastRenderedPageBreak/>
        <w:t>11</w:t>
      </w:r>
      <w:r w:rsidRPr="002F0725">
        <w:tab/>
        <w:t xml:space="preserve">Wu, H. &amp; An, J.-H. Floquet topological phases of non-Hermitian systems. </w:t>
      </w:r>
      <w:r w:rsidRPr="002F0725">
        <w:rPr>
          <w:i/>
        </w:rPr>
        <w:t>Phys. Rev. B</w:t>
      </w:r>
      <w:r w:rsidRPr="002F0725">
        <w:t xml:space="preserve"> </w:t>
      </w:r>
      <w:r w:rsidRPr="002F0725">
        <w:rPr>
          <w:b/>
        </w:rPr>
        <w:t>102</w:t>
      </w:r>
      <w:r w:rsidRPr="002F0725">
        <w:t>, 041119(R), (2020).</w:t>
      </w:r>
      <w:bookmarkEnd w:id="17"/>
    </w:p>
    <w:p w14:paraId="406CF358" w14:textId="77777777" w:rsidR="002F0725" w:rsidRPr="002F0725" w:rsidRDefault="002F0725" w:rsidP="002F0725">
      <w:pPr>
        <w:pStyle w:val="EndNoteBibliography0"/>
        <w:ind w:left="500" w:hanging="500"/>
      </w:pPr>
      <w:bookmarkStart w:id="18" w:name="_ENREF_12"/>
      <w:r w:rsidRPr="002F0725">
        <w:t>12</w:t>
      </w:r>
      <w:r w:rsidRPr="002F0725">
        <w:tab/>
        <w:t xml:space="preserve">Claes, J. &amp; Hughes, T. L. Skin effect and winding number in disordered non-Hermitian systems. </w:t>
      </w:r>
      <w:r w:rsidRPr="002F0725">
        <w:rPr>
          <w:i/>
        </w:rPr>
        <w:t>Phys. Rev. B</w:t>
      </w:r>
      <w:r w:rsidRPr="002F0725">
        <w:t xml:space="preserve"> </w:t>
      </w:r>
      <w:r w:rsidRPr="002F0725">
        <w:rPr>
          <w:b/>
        </w:rPr>
        <w:t>103</w:t>
      </w:r>
      <w:r w:rsidRPr="002F0725">
        <w:t>, L140201, (2021).</w:t>
      </w:r>
      <w:bookmarkEnd w:id="18"/>
    </w:p>
    <w:p w14:paraId="245036B5" w14:textId="77777777" w:rsidR="002F0725" w:rsidRPr="002F0725" w:rsidRDefault="002F0725" w:rsidP="002F0725">
      <w:pPr>
        <w:pStyle w:val="EndNoteBibliography0"/>
        <w:ind w:left="500" w:hanging="500"/>
      </w:pPr>
      <w:bookmarkStart w:id="19" w:name="_ENREF_13"/>
      <w:r w:rsidRPr="002F0725">
        <w:t>13</w:t>
      </w:r>
      <w:r w:rsidRPr="002F0725">
        <w:tab/>
        <w:t xml:space="preserve">Koutserimpas, T. T. &amp; Fleury, R. Nonreciprocal Gain in Non-Hermitian Time-Floquet Systems. </w:t>
      </w:r>
      <w:r w:rsidRPr="002F0725">
        <w:rPr>
          <w:i/>
        </w:rPr>
        <w:t>Phys. Rev. Lett.</w:t>
      </w:r>
      <w:r w:rsidRPr="002F0725">
        <w:t xml:space="preserve"> </w:t>
      </w:r>
      <w:r w:rsidRPr="002F0725">
        <w:rPr>
          <w:b/>
        </w:rPr>
        <w:t>120</w:t>
      </w:r>
      <w:r w:rsidRPr="002F0725">
        <w:t>, 087401, (2018).</w:t>
      </w:r>
      <w:bookmarkEnd w:id="19"/>
    </w:p>
    <w:p w14:paraId="6F9B416F" w14:textId="2EC05A2D" w:rsidR="00F0194F" w:rsidRPr="004C012F" w:rsidRDefault="00D55517" w:rsidP="008050BC">
      <w:r w:rsidRPr="00CA4489">
        <w:rPr>
          <w:b/>
          <w:bCs/>
        </w:rPr>
        <w:fldChar w:fldCharType="end"/>
      </w:r>
    </w:p>
    <w:sectPr w:rsidR="00F0194F" w:rsidRPr="004C012F" w:rsidSect="009A3BF3">
      <w:footerReference w:type="default" r:id="rId14"/>
      <w:pgSz w:w="11906" w:h="16838"/>
      <w:pgMar w:top="720" w:right="720" w:bottom="720" w:left="720" w:header="851" w:footer="0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68AFF" w14:textId="77777777" w:rsidR="009D0C7C" w:rsidRDefault="009D0C7C" w:rsidP="007A7ED9">
      <w:pPr>
        <w:spacing w:line="240" w:lineRule="auto"/>
      </w:pPr>
      <w:r>
        <w:separator/>
      </w:r>
    </w:p>
  </w:endnote>
  <w:endnote w:type="continuationSeparator" w:id="0">
    <w:p w14:paraId="71846316" w14:textId="77777777" w:rsidR="009D0C7C" w:rsidRDefault="009D0C7C" w:rsidP="007A7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1ef757c0">
    <w:altName w:val="Cambria"/>
    <w:panose1 w:val="00000000000000000000"/>
    <w:charset w:val="00"/>
    <w:family w:val="roman"/>
    <w:notTrueType/>
    <w:pitch w:val="default"/>
  </w:font>
  <w:font w:name="AdvOT483a8203+20">
    <w:altName w:val="Cambria"/>
    <w:panose1 w:val="00000000000000000000"/>
    <w:charset w:val="00"/>
    <w:family w:val="roman"/>
    <w:notTrueType/>
    <w:pitch w:val="default"/>
  </w:font>
  <w:font w:name="AdvOTb748f40a.I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9896942"/>
      <w:docPartObj>
        <w:docPartGallery w:val="Page Numbers (Bottom of Page)"/>
        <w:docPartUnique/>
      </w:docPartObj>
    </w:sdtPr>
    <w:sdtContent>
      <w:p w14:paraId="4AFC2476" w14:textId="77777777" w:rsidR="00117B82" w:rsidRDefault="00117B82">
        <w:pPr>
          <w:pStyle w:val="af0"/>
          <w:jc w:val="center"/>
        </w:pPr>
      </w:p>
      <w:p w14:paraId="726D618B" w14:textId="365A8DBC" w:rsidR="00117B82" w:rsidRDefault="00117B8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B1E6776" w14:textId="77777777" w:rsidR="00117B82" w:rsidRDefault="00117B8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19930" w14:textId="77777777" w:rsidR="009D0C7C" w:rsidRDefault="009D0C7C" w:rsidP="007A7ED9">
      <w:pPr>
        <w:spacing w:line="240" w:lineRule="auto"/>
      </w:pPr>
      <w:r>
        <w:separator/>
      </w:r>
    </w:p>
  </w:footnote>
  <w:footnote w:type="continuationSeparator" w:id="0">
    <w:p w14:paraId="6F414489" w14:textId="77777777" w:rsidR="009D0C7C" w:rsidRDefault="009D0C7C" w:rsidP="007A7E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0DFC"/>
    <w:multiLevelType w:val="multilevel"/>
    <w:tmpl w:val="57C6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F4C56"/>
    <w:multiLevelType w:val="multilevel"/>
    <w:tmpl w:val="78C4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14835"/>
    <w:multiLevelType w:val="multilevel"/>
    <w:tmpl w:val="DE2C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197A5D"/>
    <w:multiLevelType w:val="multilevel"/>
    <w:tmpl w:val="49A6C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7FD1495"/>
    <w:multiLevelType w:val="multilevel"/>
    <w:tmpl w:val="B478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E1B63"/>
    <w:multiLevelType w:val="multilevel"/>
    <w:tmpl w:val="9A7A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29388A"/>
    <w:multiLevelType w:val="multilevel"/>
    <w:tmpl w:val="1E840CEA"/>
    <w:lvl w:ilvl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32251715">
    <w:abstractNumId w:val="6"/>
  </w:num>
  <w:num w:numId="2" w16cid:durableId="1766419943">
    <w:abstractNumId w:val="6"/>
  </w:num>
  <w:num w:numId="3" w16cid:durableId="423693540">
    <w:abstractNumId w:val="3"/>
  </w:num>
  <w:num w:numId="4" w16cid:durableId="1623614761">
    <w:abstractNumId w:val="0"/>
  </w:num>
  <w:num w:numId="5" w16cid:durableId="958336246">
    <w:abstractNumId w:val="1"/>
  </w:num>
  <w:num w:numId="6" w16cid:durableId="553664446">
    <w:abstractNumId w:val="2"/>
  </w:num>
  <w:num w:numId="7" w16cid:durableId="1818299815">
    <w:abstractNumId w:val="4"/>
  </w:num>
  <w:num w:numId="8" w16cid:durableId="20548853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10&lt;/HangingIndent&gt;&lt;LineSpacing&gt;1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5p2t50fxprvzvverxt0p225xx5x0d520pzaw&quot;&gt;My EndNote Library&lt;record-ids&gt;&lt;item&gt;1175&lt;/item&gt;&lt;item&gt;1308&lt;/item&gt;&lt;item&gt;1324&lt;/item&gt;&lt;item&gt;1345&lt;/item&gt;&lt;item&gt;1555&lt;/item&gt;&lt;item&gt;1613&lt;/item&gt;&lt;item&gt;1737&lt;/item&gt;&lt;item&gt;1740&lt;/item&gt;&lt;item&gt;1748&lt;/item&gt;&lt;item&gt;1775&lt;/item&gt;&lt;item&gt;1832&lt;/item&gt;&lt;item&gt;1833&lt;/item&gt;&lt;item&gt;1912&lt;/item&gt;&lt;/record-ids&gt;&lt;/item&gt;&lt;/Libraries&gt;"/>
  </w:docVars>
  <w:rsids>
    <w:rsidRoot w:val="000236F2"/>
    <w:rsid w:val="00000FB8"/>
    <w:rsid w:val="0000156F"/>
    <w:rsid w:val="000034AD"/>
    <w:rsid w:val="00003DD5"/>
    <w:rsid w:val="0000511A"/>
    <w:rsid w:val="0000625C"/>
    <w:rsid w:val="00006420"/>
    <w:rsid w:val="00006766"/>
    <w:rsid w:val="000069B6"/>
    <w:rsid w:val="000079EC"/>
    <w:rsid w:val="00013283"/>
    <w:rsid w:val="0001359D"/>
    <w:rsid w:val="0001627F"/>
    <w:rsid w:val="0001689F"/>
    <w:rsid w:val="00016E48"/>
    <w:rsid w:val="0002068C"/>
    <w:rsid w:val="000236F2"/>
    <w:rsid w:val="00024728"/>
    <w:rsid w:val="00032BFF"/>
    <w:rsid w:val="00033556"/>
    <w:rsid w:val="00034CAC"/>
    <w:rsid w:val="00036701"/>
    <w:rsid w:val="00036F07"/>
    <w:rsid w:val="000410A7"/>
    <w:rsid w:val="000428D7"/>
    <w:rsid w:val="0004357D"/>
    <w:rsid w:val="00043CDC"/>
    <w:rsid w:val="00044F9D"/>
    <w:rsid w:val="000453D7"/>
    <w:rsid w:val="0005457D"/>
    <w:rsid w:val="000546DE"/>
    <w:rsid w:val="0005474C"/>
    <w:rsid w:val="00055082"/>
    <w:rsid w:val="00055140"/>
    <w:rsid w:val="0005515D"/>
    <w:rsid w:val="00055300"/>
    <w:rsid w:val="0005586B"/>
    <w:rsid w:val="00056412"/>
    <w:rsid w:val="000611EC"/>
    <w:rsid w:val="00061FE9"/>
    <w:rsid w:val="00065006"/>
    <w:rsid w:val="00065EE0"/>
    <w:rsid w:val="0006665C"/>
    <w:rsid w:val="00067701"/>
    <w:rsid w:val="000677DC"/>
    <w:rsid w:val="00070EAC"/>
    <w:rsid w:val="000744B6"/>
    <w:rsid w:val="000748FD"/>
    <w:rsid w:val="00074BE5"/>
    <w:rsid w:val="0007539C"/>
    <w:rsid w:val="00075FB5"/>
    <w:rsid w:val="000768E8"/>
    <w:rsid w:val="00077051"/>
    <w:rsid w:val="00077232"/>
    <w:rsid w:val="00086234"/>
    <w:rsid w:val="00086500"/>
    <w:rsid w:val="000911B7"/>
    <w:rsid w:val="00091852"/>
    <w:rsid w:val="00092CC6"/>
    <w:rsid w:val="000A051B"/>
    <w:rsid w:val="000A2BCA"/>
    <w:rsid w:val="000A3168"/>
    <w:rsid w:val="000A4B98"/>
    <w:rsid w:val="000A63DB"/>
    <w:rsid w:val="000A6553"/>
    <w:rsid w:val="000B1D5A"/>
    <w:rsid w:val="000B2CC1"/>
    <w:rsid w:val="000B7147"/>
    <w:rsid w:val="000B77E8"/>
    <w:rsid w:val="000C0BBF"/>
    <w:rsid w:val="000C170E"/>
    <w:rsid w:val="000C22D8"/>
    <w:rsid w:val="000C2C3F"/>
    <w:rsid w:val="000C554F"/>
    <w:rsid w:val="000C59E5"/>
    <w:rsid w:val="000C59FC"/>
    <w:rsid w:val="000C70FB"/>
    <w:rsid w:val="000D0095"/>
    <w:rsid w:val="000D0823"/>
    <w:rsid w:val="000D0DD2"/>
    <w:rsid w:val="000D18BB"/>
    <w:rsid w:val="000D1923"/>
    <w:rsid w:val="000D1FFE"/>
    <w:rsid w:val="000D2691"/>
    <w:rsid w:val="000D392E"/>
    <w:rsid w:val="000D3992"/>
    <w:rsid w:val="000D6E84"/>
    <w:rsid w:val="000E03F7"/>
    <w:rsid w:val="000E2CB8"/>
    <w:rsid w:val="000E3230"/>
    <w:rsid w:val="000E4C7D"/>
    <w:rsid w:val="000E4FA6"/>
    <w:rsid w:val="000F399E"/>
    <w:rsid w:val="000F4660"/>
    <w:rsid w:val="000F4B81"/>
    <w:rsid w:val="000F74F8"/>
    <w:rsid w:val="00103DDE"/>
    <w:rsid w:val="001055EA"/>
    <w:rsid w:val="00105C6A"/>
    <w:rsid w:val="00105DBA"/>
    <w:rsid w:val="00105F43"/>
    <w:rsid w:val="00105FDE"/>
    <w:rsid w:val="00107014"/>
    <w:rsid w:val="0011180F"/>
    <w:rsid w:val="001126F3"/>
    <w:rsid w:val="0011270A"/>
    <w:rsid w:val="00113F62"/>
    <w:rsid w:val="0011492C"/>
    <w:rsid w:val="001161AB"/>
    <w:rsid w:val="00117760"/>
    <w:rsid w:val="00117B82"/>
    <w:rsid w:val="00120066"/>
    <w:rsid w:val="0012220E"/>
    <w:rsid w:val="00123637"/>
    <w:rsid w:val="00123653"/>
    <w:rsid w:val="00123AC1"/>
    <w:rsid w:val="00123C00"/>
    <w:rsid w:val="00125414"/>
    <w:rsid w:val="00126544"/>
    <w:rsid w:val="00134476"/>
    <w:rsid w:val="00134D3A"/>
    <w:rsid w:val="001371F0"/>
    <w:rsid w:val="001377B6"/>
    <w:rsid w:val="00141596"/>
    <w:rsid w:val="00141B68"/>
    <w:rsid w:val="00141F77"/>
    <w:rsid w:val="00142EDC"/>
    <w:rsid w:val="0014343D"/>
    <w:rsid w:val="00144962"/>
    <w:rsid w:val="00146AB1"/>
    <w:rsid w:val="00147DDF"/>
    <w:rsid w:val="00150162"/>
    <w:rsid w:val="0015081D"/>
    <w:rsid w:val="00150C68"/>
    <w:rsid w:val="00150F86"/>
    <w:rsid w:val="00151E40"/>
    <w:rsid w:val="001521EE"/>
    <w:rsid w:val="00152995"/>
    <w:rsid w:val="00154141"/>
    <w:rsid w:val="001543AE"/>
    <w:rsid w:val="00154F92"/>
    <w:rsid w:val="001554D2"/>
    <w:rsid w:val="0015633A"/>
    <w:rsid w:val="001616B1"/>
    <w:rsid w:val="001618F3"/>
    <w:rsid w:val="00161DA0"/>
    <w:rsid w:val="00161F1F"/>
    <w:rsid w:val="001638EC"/>
    <w:rsid w:val="001646BF"/>
    <w:rsid w:val="00164A52"/>
    <w:rsid w:val="001662F4"/>
    <w:rsid w:val="00166862"/>
    <w:rsid w:val="00170551"/>
    <w:rsid w:val="00170B39"/>
    <w:rsid w:val="00171822"/>
    <w:rsid w:val="001718AA"/>
    <w:rsid w:val="001732EB"/>
    <w:rsid w:val="00176E68"/>
    <w:rsid w:val="00177620"/>
    <w:rsid w:val="00180165"/>
    <w:rsid w:val="00183145"/>
    <w:rsid w:val="001846D6"/>
    <w:rsid w:val="00186E75"/>
    <w:rsid w:val="00187AC2"/>
    <w:rsid w:val="00190CC1"/>
    <w:rsid w:val="00191D0D"/>
    <w:rsid w:val="00191D50"/>
    <w:rsid w:val="00194166"/>
    <w:rsid w:val="001941EF"/>
    <w:rsid w:val="00194371"/>
    <w:rsid w:val="0019507C"/>
    <w:rsid w:val="0019766D"/>
    <w:rsid w:val="001A0CAF"/>
    <w:rsid w:val="001A166E"/>
    <w:rsid w:val="001A1817"/>
    <w:rsid w:val="001A2F15"/>
    <w:rsid w:val="001A6D70"/>
    <w:rsid w:val="001B094D"/>
    <w:rsid w:val="001B5BCE"/>
    <w:rsid w:val="001C1480"/>
    <w:rsid w:val="001C1B70"/>
    <w:rsid w:val="001C307A"/>
    <w:rsid w:val="001C3AE7"/>
    <w:rsid w:val="001C459A"/>
    <w:rsid w:val="001C51E7"/>
    <w:rsid w:val="001C52AE"/>
    <w:rsid w:val="001C5F99"/>
    <w:rsid w:val="001C63DE"/>
    <w:rsid w:val="001C649F"/>
    <w:rsid w:val="001D04B9"/>
    <w:rsid w:val="001D2EC8"/>
    <w:rsid w:val="001D4982"/>
    <w:rsid w:val="001D5E06"/>
    <w:rsid w:val="001D660C"/>
    <w:rsid w:val="001E0248"/>
    <w:rsid w:val="001E23F9"/>
    <w:rsid w:val="001E299C"/>
    <w:rsid w:val="001E29DB"/>
    <w:rsid w:val="001E2F52"/>
    <w:rsid w:val="001E3F99"/>
    <w:rsid w:val="001E4193"/>
    <w:rsid w:val="001E72DC"/>
    <w:rsid w:val="001E7E16"/>
    <w:rsid w:val="001F21CF"/>
    <w:rsid w:val="001F326D"/>
    <w:rsid w:val="001F4214"/>
    <w:rsid w:val="001F6A13"/>
    <w:rsid w:val="001F6C23"/>
    <w:rsid w:val="002053A7"/>
    <w:rsid w:val="00205958"/>
    <w:rsid w:val="00205D54"/>
    <w:rsid w:val="0020713F"/>
    <w:rsid w:val="0020791B"/>
    <w:rsid w:val="002114B6"/>
    <w:rsid w:val="0021289F"/>
    <w:rsid w:val="002128FB"/>
    <w:rsid w:val="00212D34"/>
    <w:rsid w:val="00213FB3"/>
    <w:rsid w:val="0021623A"/>
    <w:rsid w:val="002178F4"/>
    <w:rsid w:val="00220C68"/>
    <w:rsid w:val="00225B64"/>
    <w:rsid w:val="00226284"/>
    <w:rsid w:val="00227766"/>
    <w:rsid w:val="0023181F"/>
    <w:rsid w:val="002367A8"/>
    <w:rsid w:val="00236A11"/>
    <w:rsid w:val="002371EC"/>
    <w:rsid w:val="002406A6"/>
    <w:rsid w:val="00242588"/>
    <w:rsid w:val="002444BF"/>
    <w:rsid w:val="002454E1"/>
    <w:rsid w:val="00251F8E"/>
    <w:rsid w:val="002543A1"/>
    <w:rsid w:val="00255E9B"/>
    <w:rsid w:val="00257EAB"/>
    <w:rsid w:val="00257EC1"/>
    <w:rsid w:val="002617CE"/>
    <w:rsid w:val="00267099"/>
    <w:rsid w:val="00267334"/>
    <w:rsid w:val="0027189F"/>
    <w:rsid w:val="0027235F"/>
    <w:rsid w:val="0027499D"/>
    <w:rsid w:val="00274E28"/>
    <w:rsid w:val="0027588F"/>
    <w:rsid w:val="002768A7"/>
    <w:rsid w:val="00276D27"/>
    <w:rsid w:val="00282876"/>
    <w:rsid w:val="002837C0"/>
    <w:rsid w:val="00285FD1"/>
    <w:rsid w:val="002865E9"/>
    <w:rsid w:val="00286B42"/>
    <w:rsid w:val="00291783"/>
    <w:rsid w:val="0029346F"/>
    <w:rsid w:val="00293607"/>
    <w:rsid w:val="00293ED6"/>
    <w:rsid w:val="0029422F"/>
    <w:rsid w:val="0029501F"/>
    <w:rsid w:val="002969A7"/>
    <w:rsid w:val="002974C7"/>
    <w:rsid w:val="00297E06"/>
    <w:rsid w:val="002A1551"/>
    <w:rsid w:val="002A16D8"/>
    <w:rsid w:val="002A2760"/>
    <w:rsid w:val="002A2927"/>
    <w:rsid w:val="002A5962"/>
    <w:rsid w:val="002A698C"/>
    <w:rsid w:val="002A7530"/>
    <w:rsid w:val="002B14F4"/>
    <w:rsid w:val="002B211E"/>
    <w:rsid w:val="002B26E9"/>
    <w:rsid w:val="002C04F6"/>
    <w:rsid w:val="002C19EC"/>
    <w:rsid w:val="002C1BDB"/>
    <w:rsid w:val="002C40C2"/>
    <w:rsid w:val="002C40CE"/>
    <w:rsid w:val="002C4282"/>
    <w:rsid w:val="002C6F98"/>
    <w:rsid w:val="002D0296"/>
    <w:rsid w:val="002D05B2"/>
    <w:rsid w:val="002D0BB5"/>
    <w:rsid w:val="002D0CFC"/>
    <w:rsid w:val="002D51C6"/>
    <w:rsid w:val="002D6D29"/>
    <w:rsid w:val="002D7471"/>
    <w:rsid w:val="002D7E5D"/>
    <w:rsid w:val="002E4C63"/>
    <w:rsid w:val="002E4CB4"/>
    <w:rsid w:val="002E62AF"/>
    <w:rsid w:val="002F0725"/>
    <w:rsid w:val="002F089D"/>
    <w:rsid w:val="002F2C37"/>
    <w:rsid w:val="002F414A"/>
    <w:rsid w:val="002F4A7A"/>
    <w:rsid w:val="002F535D"/>
    <w:rsid w:val="002F56BC"/>
    <w:rsid w:val="002F7CAF"/>
    <w:rsid w:val="00300B83"/>
    <w:rsid w:val="003025A3"/>
    <w:rsid w:val="0030558F"/>
    <w:rsid w:val="00306E34"/>
    <w:rsid w:val="00310FB4"/>
    <w:rsid w:val="0031215B"/>
    <w:rsid w:val="00313906"/>
    <w:rsid w:val="00314380"/>
    <w:rsid w:val="003160DB"/>
    <w:rsid w:val="0032017A"/>
    <w:rsid w:val="00320504"/>
    <w:rsid w:val="003223C7"/>
    <w:rsid w:val="00322ABA"/>
    <w:rsid w:val="0032450A"/>
    <w:rsid w:val="00331206"/>
    <w:rsid w:val="00332E79"/>
    <w:rsid w:val="00333B0B"/>
    <w:rsid w:val="00334BC6"/>
    <w:rsid w:val="00337332"/>
    <w:rsid w:val="003373FD"/>
    <w:rsid w:val="00337BF0"/>
    <w:rsid w:val="00340FD8"/>
    <w:rsid w:val="00340FEC"/>
    <w:rsid w:val="00341A45"/>
    <w:rsid w:val="003443A8"/>
    <w:rsid w:val="00346ED1"/>
    <w:rsid w:val="0034734F"/>
    <w:rsid w:val="00347C99"/>
    <w:rsid w:val="00350690"/>
    <w:rsid w:val="00353634"/>
    <w:rsid w:val="00354351"/>
    <w:rsid w:val="0035771B"/>
    <w:rsid w:val="003578CB"/>
    <w:rsid w:val="003604A1"/>
    <w:rsid w:val="00360D26"/>
    <w:rsid w:val="00361241"/>
    <w:rsid w:val="0036139E"/>
    <w:rsid w:val="00362EC8"/>
    <w:rsid w:val="00364970"/>
    <w:rsid w:val="0036586D"/>
    <w:rsid w:val="0036721D"/>
    <w:rsid w:val="00370AE9"/>
    <w:rsid w:val="00370CDB"/>
    <w:rsid w:val="00370F7B"/>
    <w:rsid w:val="003725F5"/>
    <w:rsid w:val="00373240"/>
    <w:rsid w:val="00373C94"/>
    <w:rsid w:val="00375DEB"/>
    <w:rsid w:val="00377029"/>
    <w:rsid w:val="00380DA2"/>
    <w:rsid w:val="00381F8D"/>
    <w:rsid w:val="0038296B"/>
    <w:rsid w:val="00383F10"/>
    <w:rsid w:val="00384DD1"/>
    <w:rsid w:val="0038586D"/>
    <w:rsid w:val="00387604"/>
    <w:rsid w:val="00391F60"/>
    <w:rsid w:val="0039389A"/>
    <w:rsid w:val="00393E1A"/>
    <w:rsid w:val="00394117"/>
    <w:rsid w:val="003941D2"/>
    <w:rsid w:val="00395011"/>
    <w:rsid w:val="00397C30"/>
    <w:rsid w:val="003A02C9"/>
    <w:rsid w:val="003A0C7A"/>
    <w:rsid w:val="003A15E7"/>
    <w:rsid w:val="003A3A1A"/>
    <w:rsid w:val="003B0980"/>
    <w:rsid w:val="003B1B4E"/>
    <w:rsid w:val="003B41B8"/>
    <w:rsid w:val="003B4479"/>
    <w:rsid w:val="003B508D"/>
    <w:rsid w:val="003B6B88"/>
    <w:rsid w:val="003B7243"/>
    <w:rsid w:val="003B7BCD"/>
    <w:rsid w:val="003C1454"/>
    <w:rsid w:val="003C16CC"/>
    <w:rsid w:val="003C1FAB"/>
    <w:rsid w:val="003C408C"/>
    <w:rsid w:val="003C69B9"/>
    <w:rsid w:val="003C79A6"/>
    <w:rsid w:val="003D0400"/>
    <w:rsid w:val="003D3B9E"/>
    <w:rsid w:val="003D3C5C"/>
    <w:rsid w:val="003D3EFC"/>
    <w:rsid w:val="003D3F6C"/>
    <w:rsid w:val="003D3FAF"/>
    <w:rsid w:val="003D4464"/>
    <w:rsid w:val="003D44B4"/>
    <w:rsid w:val="003D5C69"/>
    <w:rsid w:val="003D5DD4"/>
    <w:rsid w:val="003D620E"/>
    <w:rsid w:val="003D7EC9"/>
    <w:rsid w:val="003E01DE"/>
    <w:rsid w:val="003E02EE"/>
    <w:rsid w:val="003E394F"/>
    <w:rsid w:val="003E3E5E"/>
    <w:rsid w:val="003E5B70"/>
    <w:rsid w:val="003E7720"/>
    <w:rsid w:val="003E7CDC"/>
    <w:rsid w:val="003F23FF"/>
    <w:rsid w:val="003F3A0E"/>
    <w:rsid w:val="003F5A32"/>
    <w:rsid w:val="003F5DF5"/>
    <w:rsid w:val="003F6221"/>
    <w:rsid w:val="003F6822"/>
    <w:rsid w:val="004011E0"/>
    <w:rsid w:val="00401921"/>
    <w:rsid w:val="00403494"/>
    <w:rsid w:val="00404EE2"/>
    <w:rsid w:val="0040551E"/>
    <w:rsid w:val="00407D25"/>
    <w:rsid w:val="00413A9B"/>
    <w:rsid w:val="00415873"/>
    <w:rsid w:val="004164AF"/>
    <w:rsid w:val="004177AD"/>
    <w:rsid w:val="00422692"/>
    <w:rsid w:val="004231AB"/>
    <w:rsid w:val="004240A7"/>
    <w:rsid w:val="0042448B"/>
    <w:rsid w:val="004255CD"/>
    <w:rsid w:val="004259FC"/>
    <w:rsid w:val="0042637B"/>
    <w:rsid w:val="0042765E"/>
    <w:rsid w:val="00427F7F"/>
    <w:rsid w:val="004317F1"/>
    <w:rsid w:val="0043353C"/>
    <w:rsid w:val="00434513"/>
    <w:rsid w:val="0043498E"/>
    <w:rsid w:val="004350D7"/>
    <w:rsid w:val="00435831"/>
    <w:rsid w:val="004400D5"/>
    <w:rsid w:val="004422B3"/>
    <w:rsid w:val="0044298C"/>
    <w:rsid w:val="004442B7"/>
    <w:rsid w:val="00444331"/>
    <w:rsid w:val="00445E6D"/>
    <w:rsid w:val="00451AF8"/>
    <w:rsid w:val="00452564"/>
    <w:rsid w:val="00454B23"/>
    <w:rsid w:val="00464717"/>
    <w:rsid w:val="00465C32"/>
    <w:rsid w:val="00467448"/>
    <w:rsid w:val="0047099A"/>
    <w:rsid w:val="00471162"/>
    <w:rsid w:val="004712DA"/>
    <w:rsid w:val="0047263B"/>
    <w:rsid w:val="00472B39"/>
    <w:rsid w:val="00474BDE"/>
    <w:rsid w:val="00474E1D"/>
    <w:rsid w:val="00475946"/>
    <w:rsid w:val="0047615B"/>
    <w:rsid w:val="00476C7A"/>
    <w:rsid w:val="004776A7"/>
    <w:rsid w:val="004803CE"/>
    <w:rsid w:val="0048255E"/>
    <w:rsid w:val="00483202"/>
    <w:rsid w:val="00485337"/>
    <w:rsid w:val="00485D9C"/>
    <w:rsid w:val="00490F1A"/>
    <w:rsid w:val="004919B1"/>
    <w:rsid w:val="00492306"/>
    <w:rsid w:val="00493C17"/>
    <w:rsid w:val="004942CE"/>
    <w:rsid w:val="00494EDC"/>
    <w:rsid w:val="00495167"/>
    <w:rsid w:val="004957DC"/>
    <w:rsid w:val="004972B0"/>
    <w:rsid w:val="004978F6"/>
    <w:rsid w:val="004A0663"/>
    <w:rsid w:val="004A06C2"/>
    <w:rsid w:val="004A099E"/>
    <w:rsid w:val="004A1E76"/>
    <w:rsid w:val="004A3279"/>
    <w:rsid w:val="004A34EF"/>
    <w:rsid w:val="004A370C"/>
    <w:rsid w:val="004A3772"/>
    <w:rsid w:val="004A3D8C"/>
    <w:rsid w:val="004A459F"/>
    <w:rsid w:val="004A4E20"/>
    <w:rsid w:val="004A5756"/>
    <w:rsid w:val="004A57D3"/>
    <w:rsid w:val="004A5DEF"/>
    <w:rsid w:val="004A6289"/>
    <w:rsid w:val="004A640E"/>
    <w:rsid w:val="004B0262"/>
    <w:rsid w:val="004B09DC"/>
    <w:rsid w:val="004B24CF"/>
    <w:rsid w:val="004B4A37"/>
    <w:rsid w:val="004B640A"/>
    <w:rsid w:val="004B66A2"/>
    <w:rsid w:val="004B75C1"/>
    <w:rsid w:val="004C012F"/>
    <w:rsid w:val="004C08AF"/>
    <w:rsid w:val="004C15E1"/>
    <w:rsid w:val="004C1E18"/>
    <w:rsid w:val="004C4C03"/>
    <w:rsid w:val="004C56E6"/>
    <w:rsid w:val="004C585C"/>
    <w:rsid w:val="004D0A75"/>
    <w:rsid w:val="004D0C88"/>
    <w:rsid w:val="004D2FE8"/>
    <w:rsid w:val="004D6A0A"/>
    <w:rsid w:val="004E089E"/>
    <w:rsid w:val="004E1413"/>
    <w:rsid w:val="004E26E8"/>
    <w:rsid w:val="004E2FF4"/>
    <w:rsid w:val="004E44A2"/>
    <w:rsid w:val="004E44AB"/>
    <w:rsid w:val="004E4DB7"/>
    <w:rsid w:val="004E6452"/>
    <w:rsid w:val="004E6A42"/>
    <w:rsid w:val="004F1BAD"/>
    <w:rsid w:val="004F2132"/>
    <w:rsid w:val="004F2D39"/>
    <w:rsid w:val="004F2FFC"/>
    <w:rsid w:val="004F3CB8"/>
    <w:rsid w:val="004F54F2"/>
    <w:rsid w:val="004F6E61"/>
    <w:rsid w:val="00503CD9"/>
    <w:rsid w:val="00504D13"/>
    <w:rsid w:val="00507738"/>
    <w:rsid w:val="0051100C"/>
    <w:rsid w:val="00512576"/>
    <w:rsid w:val="00513E48"/>
    <w:rsid w:val="00514B3A"/>
    <w:rsid w:val="00515BC2"/>
    <w:rsid w:val="00516229"/>
    <w:rsid w:val="005177F0"/>
    <w:rsid w:val="00521039"/>
    <w:rsid w:val="005273AB"/>
    <w:rsid w:val="0052776A"/>
    <w:rsid w:val="00531BBC"/>
    <w:rsid w:val="00531C6D"/>
    <w:rsid w:val="00536434"/>
    <w:rsid w:val="00536A9B"/>
    <w:rsid w:val="00537094"/>
    <w:rsid w:val="005415C1"/>
    <w:rsid w:val="005416B5"/>
    <w:rsid w:val="005421DF"/>
    <w:rsid w:val="00542911"/>
    <w:rsid w:val="0054298A"/>
    <w:rsid w:val="00543B00"/>
    <w:rsid w:val="00543DBE"/>
    <w:rsid w:val="00546009"/>
    <w:rsid w:val="005462F2"/>
    <w:rsid w:val="00546506"/>
    <w:rsid w:val="00550114"/>
    <w:rsid w:val="00553D58"/>
    <w:rsid w:val="0055548D"/>
    <w:rsid w:val="00555837"/>
    <w:rsid w:val="00556338"/>
    <w:rsid w:val="00556EA2"/>
    <w:rsid w:val="00557438"/>
    <w:rsid w:val="00560122"/>
    <w:rsid w:val="00560C28"/>
    <w:rsid w:val="00560CD9"/>
    <w:rsid w:val="0056165D"/>
    <w:rsid w:val="00561CC6"/>
    <w:rsid w:val="00561E32"/>
    <w:rsid w:val="00561F42"/>
    <w:rsid w:val="00562761"/>
    <w:rsid w:val="00564D84"/>
    <w:rsid w:val="00566073"/>
    <w:rsid w:val="00566CED"/>
    <w:rsid w:val="00567C2E"/>
    <w:rsid w:val="00572753"/>
    <w:rsid w:val="0057492B"/>
    <w:rsid w:val="00577765"/>
    <w:rsid w:val="00586CB8"/>
    <w:rsid w:val="005913A4"/>
    <w:rsid w:val="0059433F"/>
    <w:rsid w:val="00596366"/>
    <w:rsid w:val="005A037A"/>
    <w:rsid w:val="005A06F4"/>
    <w:rsid w:val="005A15D5"/>
    <w:rsid w:val="005A237A"/>
    <w:rsid w:val="005A3909"/>
    <w:rsid w:val="005A44A6"/>
    <w:rsid w:val="005A53F4"/>
    <w:rsid w:val="005A5713"/>
    <w:rsid w:val="005A68B8"/>
    <w:rsid w:val="005B350D"/>
    <w:rsid w:val="005B5F75"/>
    <w:rsid w:val="005B69CA"/>
    <w:rsid w:val="005C3330"/>
    <w:rsid w:val="005C3894"/>
    <w:rsid w:val="005C437E"/>
    <w:rsid w:val="005C454D"/>
    <w:rsid w:val="005C4E50"/>
    <w:rsid w:val="005D0203"/>
    <w:rsid w:val="005D0D5B"/>
    <w:rsid w:val="005D0E99"/>
    <w:rsid w:val="005D0F7A"/>
    <w:rsid w:val="005D5F12"/>
    <w:rsid w:val="005D6855"/>
    <w:rsid w:val="005E145B"/>
    <w:rsid w:val="005E1E08"/>
    <w:rsid w:val="005E38AD"/>
    <w:rsid w:val="005E3A4F"/>
    <w:rsid w:val="005E4590"/>
    <w:rsid w:val="005E4844"/>
    <w:rsid w:val="005E4A0E"/>
    <w:rsid w:val="005E7549"/>
    <w:rsid w:val="005F1F0A"/>
    <w:rsid w:val="005F48CE"/>
    <w:rsid w:val="005F56A0"/>
    <w:rsid w:val="005F6CE2"/>
    <w:rsid w:val="00603B16"/>
    <w:rsid w:val="00605C31"/>
    <w:rsid w:val="006109C7"/>
    <w:rsid w:val="006109DD"/>
    <w:rsid w:val="00611EA4"/>
    <w:rsid w:val="0061271C"/>
    <w:rsid w:val="00613E33"/>
    <w:rsid w:val="00615B9C"/>
    <w:rsid w:val="0061680D"/>
    <w:rsid w:val="00617B2D"/>
    <w:rsid w:val="006209F1"/>
    <w:rsid w:val="0062105F"/>
    <w:rsid w:val="00623765"/>
    <w:rsid w:val="00625490"/>
    <w:rsid w:val="0062578A"/>
    <w:rsid w:val="006265EC"/>
    <w:rsid w:val="0063431B"/>
    <w:rsid w:val="00642496"/>
    <w:rsid w:val="00644B6D"/>
    <w:rsid w:val="00645F96"/>
    <w:rsid w:val="006469AA"/>
    <w:rsid w:val="006478DB"/>
    <w:rsid w:val="00650DB0"/>
    <w:rsid w:val="00651D51"/>
    <w:rsid w:val="00652024"/>
    <w:rsid w:val="006534EB"/>
    <w:rsid w:val="006540C8"/>
    <w:rsid w:val="00655768"/>
    <w:rsid w:val="006565FA"/>
    <w:rsid w:val="00662B46"/>
    <w:rsid w:val="006633FE"/>
    <w:rsid w:val="0066356E"/>
    <w:rsid w:val="00664CA9"/>
    <w:rsid w:val="0066567F"/>
    <w:rsid w:val="006662E7"/>
    <w:rsid w:val="0067077D"/>
    <w:rsid w:val="00670A42"/>
    <w:rsid w:val="00671560"/>
    <w:rsid w:val="00672232"/>
    <w:rsid w:val="00675D33"/>
    <w:rsid w:val="0067793A"/>
    <w:rsid w:val="00677DD2"/>
    <w:rsid w:val="00680215"/>
    <w:rsid w:val="00684DD8"/>
    <w:rsid w:val="006909E2"/>
    <w:rsid w:val="00693041"/>
    <w:rsid w:val="006942AF"/>
    <w:rsid w:val="006969D7"/>
    <w:rsid w:val="006A4F7E"/>
    <w:rsid w:val="006A5509"/>
    <w:rsid w:val="006A5D31"/>
    <w:rsid w:val="006B1AFC"/>
    <w:rsid w:val="006B1F0F"/>
    <w:rsid w:val="006B21B0"/>
    <w:rsid w:val="006B261D"/>
    <w:rsid w:val="006B5996"/>
    <w:rsid w:val="006B6ABA"/>
    <w:rsid w:val="006B751A"/>
    <w:rsid w:val="006C18E7"/>
    <w:rsid w:val="006C20E7"/>
    <w:rsid w:val="006C685B"/>
    <w:rsid w:val="006C7F0F"/>
    <w:rsid w:val="006D1BBF"/>
    <w:rsid w:val="006D27E4"/>
    <w:rsid w:val="006D2930"/>
    <w:rsid w:val="006D463F"/>
    <w:rsid w:val="006D4D4A"/>
    <w:rsid w:val="006D7153"/>
    <w:rsid w:val="006E3C50"/>
    <w:rsid w:val="006E3F81"/>
    <w:rsid w:val="006E61BF"/>
    <w:rsid w:val="006F15BC"/>
    <w:rsid w:val="006F2362"/>
    <w:rsid w:val="006F4277"/>
    <w:rsid w:val="006F43BE"/>
    <w:rsid w:val="006F5FC2"/>
    <w:rsid w:val="006F63C5"/>
    <w:rsid w:val="006F7DBA"/>
    <w:rsid w:val="007036FA"/>
    <w:rsid w:val="00705FC0"/>
    <w:rsid w:val="0070719E"/>
    <w:rsid w:val="00712869"/>
    <w:rsid w:val="00713929"/>
    <w:rsid w:val="007140ED"/>
    <w:rsid w:val="007162AD"/>
    <w:rsid w:val="00716D46"/>
    <w:rsid w:val="0072000A"/>
    <w:rsid w:val="00720CDC"/>
    <w:rsid w:val="007213CF"/>
    <w:rsid w:val="00721FAB"/>
    <w:rsid w:val="0072325D"/>
    <w:rsid w:val="007233A7"/>
    <w:rsid w:val="00726927"/>
    <w:rsid w:val="00727779"/>
    <w:rsid w:val="00727BEA"/>
    <w:rsid w:val="00731796"/>
    <w:rsid w:val="00734637"/>
    <w:rsid w:val="00735952"/>
    <w:rsid w:val="0073631C"/>
    <w:rsid w:val="00736800"/>
    <w:rsid w:val="00736BB6"/>
    <w:rsid w:val="00737CD7"/>
    <w:rsid w:val="00740449"/>
    <w:rsid w:val="00742E44"/>
    <w:rsid w:val="00743E06"/>
    <w:rsid w:val="00744D20"/>
    <w:rsid w:val="00745BC3"/>
    <w:rsid w:val="00745FD6"/>
    <w:rsid w:val="00746F9E"/>
    <w:rsid w:val="00747539"/>
    <w:rsid w:val="00747727"/>
    <w:rsid w:val="00747B3E"/>
    <w:rsid w:val="00750CCF"/>
    <w:rsid w:val="00751A4E"/>
    <w:rsid w:val="00752F8D"/>
    <w:rsid w:val="00753053"/>
    <w:rsid w:val="00753EC0"/>
    <w:rsid w:val="007549AA"/>
    <w:rsid w:val="0075502C"/>
    <w:rsid w:val="007642F4"/>
    <w:rsid w:val="007656DC"/>
    <w:rsid w:val="00765CE7"/>
    <w:rsid w:val="00771384"/>
    <w:rsid w:val="00772D4E"/>
    <w:rsid w:val="0077370F"/>
    <w:rsid w:val="00773D9A"/>
    <w:rsid w:val="0077436A"/>
    <w:rsid w:val="00775A5E"/>
    <w:rsid w:val="00775FE7"/>
    <w:rsid w:val="00776DA2"/>
    <w:rsid w:val="007771A3"/>
    <w:rsid w:val="00780136"/>
    <w:rsid w:val="0078072F"/>
    <w:rsid w:val="00780946"/>
    <w:rsid w:val="007816E4"/>
    <w:rsid w:val="00782C7F"/>
    <w:rsid w:val="00783587"/>
    <w:rsid w:val="00784588"/>
    <w:rsid w:val="00784589"/>
    <w:rsid w:val="00784729"/>
    <w:rsid w:val="00785033"/>
    <w:rsid w:val="007856A3"/>
    <w:rsid w:val="00785BB7"/>
    <w:rsid w:val="00790AD1"/>
    <w:rsid w:val="0079178D"/>
    <w:rsid w:val="00791B6E"/>
    <w:rsid w:val="00792AD8"/>
    <w:rsid w:val="00795819"/>
    <w:rsid w:val="007A255C"/>
    <w:rsid w:val="007A34E9"/>
    <w:rsid w:val="007A4012"/>
    <w:rsid w:val="007A4020"/>
    <w:rsid w:val="007A4D25"/>
    <w:rsid w:val="007A7ED9"/>
    <w:rsid w:val="007B37A4"/>
    <w:rsid w:val="007B3B5E"/>
    <w:rsid w:val="007B4296"/>
    <w:rsid w:val="007B49B0"/>
    <w:rsid w:val="007B4C0B"/>
    <w:rsid w:val="007B5AEC"/>
    <w:rsid w:val="007B6EE7"/>
    <w:rsid w:val="007B7375"/>
    <w:rsid w:val="007B7EE0"/>
    <w:rsid w:val="007C2D08"/>
    <w:rsid w:val="007C3641"/>
    <w:rsid w:val="007C6D06"/>
    <w:rsid w:val="007C7488"/>
    <w:rsid w:val="007C785B"/>
    <w:rsid w:val="007C79B1"/>
    <w:rsid w:val="007D41E5"/>
    <w:rsid w:val="007D7074"/>
    <w:rsid w:val="007E04B8"/>
    <w:rsid w:val="007E274D"/>
    <w:rsid w:val="007E41BD"/>
    <w:rsid w:val="007E7235"/>
    <w:rsid w:val="007F174B"/>
    <w:rsid w:val="007F23F7"/>
    <w:rsid w:val="007F2B97"/>
    <w:rsid w:val="007F4D51"/>
    <w:rsid w:val="007F5BF2"/>
    <w:rsid w:val="007F7A77"/>
    <w:rsid w:val="008004FC"/>
    <w:rsid w:val="0080103C"/>
    <w:rsid w:val="00801E22"/>
    <w:rsid w:val="00802B62"/>
    <w:rsid w:val="00802E50"/>
    <w:rsid w:val="00803301"/>
    <w:rsid w:val="008050BC"/>
    <w:rsid w:val="008058A6"/>
    <w:rsid w:val="00806B6E"/>
    <w:rsid w:val="00806CF1"/>
    <w:rsid w:val="008123C4"/>
    <w:rsid w:val="008138AB"/>
    <w:rsid w:val="0081426B"/>
    <w:rsid w:val="0081445A"/>
    <w:rsid w:val="008146DA"/>
    <w:rsid w:val="00815351"/>
    <w:rsid w:val="00817A9C"/>
    <w:rsid w:val="008242FA"/>
    <w:rsid w:val="008247AF"/>
    <w:rsid w:val="00824CC6"/>
    <w:rsid w:val="00825713"/>
    <w:rsid w:val="00826C47"/>
    <w:rsid w:val="00830F95"/>
    <w:rsid w:val="008318D2"/>
    <w:rsid w:val="00831F36"/>
    <w:rsid w:val="008326CC"/>
    <w:rsid w:val="008337EB"/>
    <w:rsid w:val="00835183"/>
    <w:rsid w:val="008362D7"/>
    <w:rsid w:val="008407DA"/>
    <w:rsid w:val="0084166A"/>
    <w:rsid w:val="0084286A"/>
    <w:rsid w:val="008430AB"/>
    <w:rsid w:val="008432A5"/>
    <w:rsid w:val="00843F9B"/>
    <w:rsid w:val="00844E6B"/>
    <w:rsid w:val="00845CD9"/>
    <w:rsid w:val="00845D6A"/>
    <w:rsid w:val="00851D4B"/>
    <w:rsid w:val="0085220B"/>
    <w:rsid w:val="00852304"/>
    <w:rsid w:val="0085403B"/>
    <w:rsid w:val="00856D06"/>
    <w:rsid w:val="00860C0B"/>
    <w:rsid w:val="00861E0F"/>
    <w:rsid w:val="00862E6C"/>
    <w:rsid w:val="00863264"/>
    <w:rsid w:val="0086336E"/>
    <w:rsid w:val="008638D3"/>
    <w:rsid w:val="0086400D"/>
    <w:rsid w:val="008654D3"/>
    <w:rsid w:val="00867196"/>
    <w:rsid w:val="00870C05"/>
    <w:rsid w:val="00872080"/>
    <w:rsid w:val="0087216B"/>
    <w:rsid w:val="00873C64"/>
    <w:rsid w:val="00874375"/>
    <w:rsid w:val="00875D98"/>
    <w:rsid w:val="00885C8A"/>
    <w:rsid w:val="00886785"/>
    <w:rsid w:val="00890215"/>
    <w:rsid w:val="00890B7F"/>
    <w:rsid w:val="008943C2"/>
    <w:rsid w:val="008944A9"/>
    <w:rsid w:val="00897406"/>
    <w:rsid w:val="00897DBE"/>
    <w:rsid w:val="008A0A87"/>
    <w:rsid w:val="008A3203"/>
    <w:rsid w:val="008A3F05"/>
    <w:rsid w:val="008A3F61"/>
    <w:rsid w:val="008A4A66"/>
    <w:rsid w:val="008A5043"/>
    <w:rsid w:val="008A5689"/>
    <w:rsid w:val="008A7572"/>
    <w:rsid w:val="008B0C41"/>
    <w:rsid w:val="008B0ED7"/>
    <w:rsid w:val="008B0F7A"/>
    <w:rsid w:val="008B35D6"/>
    <w:rsid w:val="008B49C6"/>
    <w:rsid w:val="008B7185"/>
    <w:rsid w:val="008B7F46"/>
    <w:rsid w:val="008C038D"/>
    <w:rsid w:val="008C0BED"/>
    <w:rsid w:val="008C2D49"/>
    <w:rsid w:val="008C3477"/>
    <w:rsid w:val="008C3FA9"/>
    <w:rsid w:val="008C4D45"/>
    <w:rsid w:val="008C7983"/>
    <w:rsid w:val="008D15F3"/>
    <w:rsid w:val="008D1A41"/>
    <w:rsid w:val="008D1F58"/>
    <w:rsid w:val="008D3245"/>
    <w:rsid w:val="008D53C3"/>
    <w:rsid w:val="008D54C3"/>
    <w:rsid w:val="008D6254"/>
    <w:rsid w:val="008E1149"/>
    <w:rsid w:val="008E3967"/>
    <w:rsid w:val="008E470F"/>
    <w:rsid w:val="008E4CE5"/>
    <w:rsid w:val="008F2388"/>
    <w:rsid w:val="008F2B29"/>
    <w:rsid w:val="008F2D9A"/>
    <w:rsid w:val="008F4F3D"/>
    <w:rsid w:val="00900DEC"/>
    <w:rsid w:val="00902274"/>
    <w:rsid w:val="00902468"/>
    <w:rsid w:val="009034E2"/>
    <w:rsid w:val="0090350A"/>
    <w:rsid w:val="009041E9"/>
    <w:rsid w:val="0090774F"/>
    <w:rsid w:val="00907909"/>
    <w:rsid w:val="0091069A"/>
    <w:rsid w:val="0091213C"/>
    <w:rsid w:val="00913478"/>
    <w:rsid w:val="0091492A"/>
    <w:rsid w:val="00914F54"/>
    <w:rsid w:val="0091559F"/>
    <w:rsid w:val="009200D7"/>
    <w:rsid w:val="0092028B"/>
    <w:rsid w:val="009202E0"/>
    <w:rsid w:val="00921189"/>
    <w:rsid w:val="00922194"/>
    <w:rsid w:val="00925AE1"/>
    <w:rsid w:val="00925D41"/>
    <w:rsid w:val="009267AE"/>
    <w:rsid w:val="009269DA"/>
    <w:rsid w:val="00934E22"/>
    <w:rsid w:val="0093679D"/>
    <w:rsid w:val="00936DD4"/>
    <w:rsid w:val="00940183"/>
    <w:rsid w:val="00940D25"/>
    <w:rsid w:val="00941DF4"/>
    <w:rsid w:val="0094200A"/>
    <w:rsid w:val="00943059"/>
    <w:rsid w:val="00943533"/>
    <w:rsid w:val="00943B24"/>
    <w:rsid w:val="009453C6"/>
    <w:rsid w:val="009474B9"/>
    <w:rsid w:val="00947C4A"/>
    <w:rsid w:val="00953156"/>
    <w:rsid w:val="009536B8"/>
    <w:rsid w:val="00953E50"/>
    <w:rsid w:val="00955158"/>
    <w:rsid w:val="009556D5"/>
    <w:rsid w:val="00957208"/>
    <w:rsid w:val="0096278E"/>
    <w:rsid w:val="00964F33"/>
    <w:rsid w:val="0096649F"/>
    <w:rsid w:val="009736F1"/>
    <w:rsid w:val="00973A56"/>
    <w:rsid w:val="0097402E"/>
    <w:rsid w:val="00974AD5"/>
    <w:rsid w:val="00974C6C"/>
    <w:rsid w:val="00974F2B"/>
    <w:rsid w:val="00977009"/>
    <w:rsid w:val="0098014A"/>
    <w:rsid w:val="0098176A"/>
    <w:rsid w:val="00984ECE"/>
    <w:rsid w:val="00985B0D"/>
    <w:rsid w:val="00985CD1"/>
    <w:rsid w:val="00990562"/>
    <w:rsid w:val="00990C90"/>
    <w:rsid w:val="009937EA"/>
    <w:rsid w:val="00993ED1"/>
    <w:rsid w:val="009946CC"/>
    <w:rsid w:val="009953F3"/>
    <w:rsid w:val="00995536"/>
    <w:rsid w:val="0099721A"/>
    <w:rsid w:val="0099773F"/>
    <w:rsid w:val="009A118F"/>
    <w:rsid w:val="009A1FAC"/>
    <w:rsid w:val="009A3462"/>
    <w:rsid w:val="009A36BD"/>
    <w:rsid w:val="009A3BF3"/>
    <w:rsid w:val="009A56C8"/>
    <w:rsid w:val="009A6482"/>
    <w:rsid w:val="009B464A"/>
    <w:rsid w:val="009B5B49"/>
    <w:rsid w:val="009C011F"/>
    <w:rsid w:val="009C0246"/>
    <w:rsid w:val="009C233B"/>
    <w:rsid w:val="009C40DA"/>
    <w:rsid w:val="009C64FB"/>
    <w:rsid w:val="009C6659"/>
    <w:rsid w:val="009C6BD7"/>
    <w:rsid w:val="009D0C7C"/>
    <w:rsid w:val="009D14E8"/>
    <w:rsid w:val="009D1BCE"/>
    <w:rsid w:val="009D26B6"/>
    <w:rsid w:val="009D34F0"/>
    <w:rsid w:val="009D5544"/>
    <w:rsid w:val="009D6DEC"/>
    <w:rsid w:val="009D7EEF"/>
    <w:rsid w:val="009E1D24"/>
    <w:rsid w:val="009E2787"/>
    <w:rsid w:val="009E4868"/>
    <w:rsid w:val="009E4CAD"/>
    <w:rsid w:val="009E4F0D"/>
    <w:rsid w:val="009E77B2"/>
    <w:rsid w:val="009F1EF5"/>
    <w:rsid w:val="009F36C8"/>
    <w:rsid w:val="009F3865"/>
    <w:rsid w:val="009F5013"/>
    <w:rsid w:val="009F6B32"/>
    <w:rsid w:val="00A00172"/>
    <w:rsid w:val="00A01657"/>
    <w:rsid w:val="00A01DC0"/>
    <w:rsid w:val="00A0312D"/>
    <w:rsid w:val="00A03AF3"/>
    <w:rsid w:val="00A03EB4"/>
    <w:rsid w:val="00A03F8F"/>
    <w:rsid w:val="00A0674D"/>
    <w:rsid w:val="00A06BA1"/>
    <w:rsid w:val="00A07371"/>
    <w:rsid w:val="00A10019"/>
    <w:rsid w:val="00A1099B"/>
    <w:rsid w:val="00A11E91"/>
    <w:rsid w:val="00A13922"/>
    <w:rsid w:val="00A152E7"/>
    <w:rsid w:val="00A15D12"/>
    <w:rsid w:val="00A17E2D"/>
    <w:rsid w:val="00A17F88"/>
    <w:rsid w:val="00A2004A"/>
    <w:rsid w:val="00A22636"/>
    <w:rsid w:val="00A24D15"/>
    <w:rsid w:val="00A27FF4"/>
    <w:rsid w:val="00A32DD0"/>
    <w:rsid w:val="00A34A39"/>
    <w:rsid w:val="00A363B5"/>
    <w:rsid w:val="00A411B4"/>
    <w:rsid w:val="00A42BAD"/>
    <w:rsid w:val="00A43B71"/>
    <w:rsid w:val="00A445AB"/>
    <w:rsid w:val="00A44C29"/>
    <w:rsid w:val="00A460C8"/>
    <w:rsid w:val="00A460E9"/>
    <w:rsid w:val="00A46925"/>
    <w:rsid w:val="00A47BE1"/>
    <w:rsid w:val="00A5027C"/>
    <w:rsid w:val="00A52B0C"/>
    <w:rsid w:val="00A52C08"/>
    <w:rsid w:val="00A53658"/>
    <w:rsid w:val="00A551E4"/>
    <w:rsid w:val="00A55706"/>
    <w:rsid w:val="00A56737"/>
    <w:rsid w:val="00A60919"/>
    <w:rsid w:val="00A61B3D"/>
    <w:rsid w:val="00A629BD"/>
    <w:rsid w:val="00A62AFF"/>
    <w:rsid w:val="00A70BD9"/>
    <w:rsid w:val="00A7262D"/>
    <w:rsid w:val="00A74000"/>
    <w:rsid w:val="00A744FB"/>
    <w:rsid w:val="00A828C7"/>
    <w:rsid w:val="00A91518"/>
    <w:rsid w:val="00A916CC"/>
    <w:rsid w:val="00A92A5B"/>
    <w:rsid w:val="00A92DD9"/>
    <w:rsid w:val="00A9416D"/>
    <w:rsid w:val="00A95D33"/>
    <w:rsid w:val="00A96333"/>
    <w:rsid w:val="00A96417"/>
    <w:rsid w:val="00A975CF"/>
    <w:rsid w:val="00A978DF"/>
    <w:rsid w:val="00AA03EA"/>
    <w:rsid w:val="00AA085A"/>
    <w:rsid w:val="00AA3592"/>
    <w:rsid w:val="00AA3D83"/>
    <w:rsid w:val="00AA4D3C"/>
    <w:rsid w:val="00AA56BD"/>
    <w:rsid w:val="00AB29B9"/>
    <w:rsid w:val="00AB3D83"/>
    <w:rsid w:val="00AB4B63"/>
    <w:rsid w:val="00AB4DF0"/>
    <w:rsid w:val="00AB51F9"/>
    <w:rsid w:val="00AB5C3D"/>
    <w:rsid w:val="00AC0789"/>
    <w:rsid w:val="00AC3E62"/>
    <w:rsid w:val="00AD06A3"/>
    <w:rsid w:val="00AD1950"/>
    <w:rsid w:val="00AD46D9"/>
    <w:rsid w:val="00AD5103"/>
    <w:rsid w:val="00AD5271"/>
    <w:rsid w:val="00AE052D"/>
    <w:rsid w:val="00AE0E1B"/>
    <w:rsid w:val="00AE42C5"/>
    <w:rsid w:val="00AE6427"/>
    <w:rsid w:val="00AF0CE2"/>
    <w:rsid w:val="00AF12DE"/>
    <w:rsid w:val="00AF3759"/>
    <w:rsid w:val="00AF4A74"/>
    <w:rsid w:val="00AF6374"/>
    <w:rsid w:val="00B0013E"/>
    <w:rsid w:val="00B00781"/>
    <w:rsid w:val="00B0197D"/>
    <w:rsid w:val="00B05B28"/>
    <w:rsid w:val="00B05E93"/>
    <w:rsid w:val="00B074D8"/>
    <w:rsid w:val="00B1439A"/>
    <w:rsid w:val="00B156B9"/>
    <w:rsid w:val="00B16BC0"/>
    <w:rsid w:val="00B20AC4"/>
    <w:rsid w:val="00B23A6A"/>
    <w:rsid w:val="00B2432E"/>
    <w:rsid w:val="00B2481E"/>
    <w:rsid w:val="00B254C3"/>
    <w:rsid w:val="00B25AEB"/>
    <w:rsid w:val="00B262D1"/>
    <w:rsid w:val="00B26A9D"/>
    <w:rsid w:val="00B3053B"/>
    <w:rsid w:val="00B30676"/>
    <w:rsid w:val="00B321AA"/>
    <w:rsid w:val="00B34078"/>
    <w:rsid w:val="00B357C5"/>
    <w:rsid w:val="00B412F5"/>
    <w:rsid w:val="00B4257E"/>
    <w:rsid w:val="00B42C02"/>
    <w:rsid w:val="00B4689D"/>
    <w:rsid w:val="00B5020E"/>
    <w:rsid w:val="00B53125"/>
    <w:rsid w:val="00B5485C"/>
    <w:rsid w:val="00B548F3"/>
    <w:rsid w:val="00B6114A"/>
    <w:rsid w:val="00B61693"/>
    <w:rsid w:val="00B617D4"/>
    <w:rsid w:val="00B6188B"/>
    <w:rsid w:val="00B625F3"/>
    <w:rsid w:val="00B62A3C"/>
    <w:rsid w:val="00B637C7"/>
    <w:rsid w:val="00B643F9"/>
    <w:rsid w:val="00B674F1"/>
    <w:rsid w:val="00B71030"/>
    <w:rsid w:val="00B71382"/>
    <w:rsid w:val="00B72382"/>
    <w:rsid w:val="00B73835"/>
    <w:rsid w:val="00B75959"/>
    <w:rsid w:val="00B7607D"/>
    <w:rsid w:val="00B8072C"/>
    <w:rsid w:val="00B80A61"/>
    <w:rsid w:val="00B81836"/>
    <w:rsid w:val="00B81B24"/>
    <w:rsid w:val="00B85D5C"/>
    <w:rsid w:val="00B8677C"/>
    <w:rsid w:val="00B86C32"/>
    <w:rsid w:val="00B87D14"/>
    <w:rsid w:val="00B90B8E"/>
    <w:rsid w:val="00B92487"/>
    <w:rsid w:val="00B92CB6"/>
    <w:rsid w:val="00B941EF"/>
    <w:rsid w:val="00B94A64"/>
    <w:rsid w:val="00B951F2"/>
    <w:rsid w:val="00B96E5B"/>
    <w:rsid w:val="00B970DB"/>
    <w:rsid w:val="00B9737E"/>
    <w:rsid w:val="00B97598"/>
    <w:rsid w:val="00BA059F"/>
    <w:rsid w:val="00BA19F9"/>
    <w:rsid w:val="00BA1EC0"/>
    <w:rsid w:val="00BA2D9F"/>
    <w:rsid w:val="00BA332D"/>
    <w:rsid w:val="00BA378E"/>
    <w:rsid w:val="00BA4A19"/>
    <w:rsid w:val="00BB07E9"/>
    <w:rsid w:val="00BB322C"/>
    <w:rsid w:val="00BB3274"/>
    <w:rsid w:val="00BB3CBF"/>
    <w:rsid w:val="00BB40EC"/>
    <w:rsid w:val="00BB4F17"/>
    <w:rsid w:val="00BB6432"/>
    <w:rsid w:val="00BB7C4B"/>
    <w:rsid w:val="00BC1004"/>
    <w:rsid w:val="00BC4608"/>
    <w:rsid w:val="00BC53ED"/>
    <w:rsid w:val="00BC5ECB"/>
    <w:rsid w:val="00BC6EAF"/>
    <w:rsid w:val="00BD50CF"/>
    <w:rsid w:val="00BD56A6"/>
    <w:rsid w:val="00BD6FBD"/>
    <w:rsid w:val="00BE1931"/>
    <w:rsid w:val="00BE71E6"/>
    <w:rsid w:val="00BF00C9"/>
    <w:rsid w:val="00BF09F4"/>
    <w:rsid w:val="00BF1477"/>
    <w:rsid w:val="00BF3B46"/>
    <w:rsid w:val="00BF4548"/>
    <w:rsid w:val="00BF50E0"/>
    <w:rsid w:val="00BF6E54"/>
    <w:rsid w:val="00C03B93"/>
    <w:rsid w:val="00C0565F"/>
    <w:rsid w:val="00C05E01"/>
    <w:rsid w:val="00C13F8F"/>
    <w:rsid w:val="00C14803"/>
    <w:rsid w:val="00C15425"/>
    <w:rsid w:val="00C200CC"/>
    <w:rsid w:val="00C20B9C"/>
    <w:rsid w:val="00C2133C"/>
    <w:rsid w:val="00C24105"/>
    <w:rsid w:val="00C24511"/>
    <w:rsid w:val="00C24BBC"/>
    <w:rsid w:val="00C26BF7"/>
    <w:rsid w:val="00C27298"/>
    <w:rsid w:val="00C31626"/>
    <w:rsid w:val="00C34AA7"/>
    <w:rsid w:val="00C35691"/>
    <w:rsid w:val="00C35C49"/>
    <w:rsid w:val="00C3633A"/>
    <w:rsid w:val="00C36F94"/>
    <w:rsid w:val="00C407CF"/>
    <w:rsid w:val="00C41A61"/>
    <w:rsid w:val="00C43723"/>
    <w:rsid w:val="00C45A35"/>
    <w:rsid w:val="00C45E5A"/>
    <w:rsid w:val="00C45F87"/>
    <w:rsid w:val="00C46697"/>
    <w:rsid w:val="00C47107"/>
    <w:rsid w:val="00C5379E"/>
    <w:rsid w:val="00C53DCE"/>
    <w:rsid w:val="00C541D6"/>
    <w:rsid w:val="00C54B18"/>
    <w:rsid w:val="00C55775"/>
    <w:rsid w:val="00C57FAD"/>
    <w:rsid w:val="00C610BE"/>
    <w:rsid w:val="00C610EE"/>
    <w:rsid w:val="00C6151B"/>
    <w:rsid w:val="00C61C8C"/>
    <w:rsid w:val="00C64486"/>
    <w:rsid w:val="00C646E2"/>
    <w:rsid w:val="00C64A44"/>
    <w:rsid w:val="00C7020A"/>
    <w:rsid w:val="00C70F9B"/>
    <w:rsid w:val="00C71049"/>
    <w:rsid w:val="00C72F35"/>
    <w:rsid w:val="00C73CBA"/>
    <w:rsid w:val="00C7429F"/>
    <w:rsid w:val="00C75BF8"/>
    <w:rsid w:val="00C77B6C"/>
    <w:rsid w:val="00C77F5C"/>
    <w:rsid w:val="00C81AED"/>
    <w:rsid w:val="00C81D7C"/>
    <w:rsid w:val="00C84E14"/>
    <w:rsid w:val="00C84FEA"/>
    <w:rsid w:val="00C85806"/>
    <w:rsid w:val="00C86A45"/>
    <w:rsid w:val="00C8775F"/>
    <w:rsid w:val="00C91722"/>
    <w:rsid w:val="00C9186C"/>
    <w:rsid w:val="00C93703"/>
    <w:rsid w:val="00C95A67"/>
    <w:rsid w:val="00C96894"/>
    <w:rsid w:val="00C96C73"/>
    <w:rsid w:val="00CA2146"/>
    <w:rsid w:val="00CA27B8"/>
    <w:rsid w:val="00CA2E45"/>
    <w:rsid w:val="00CA4023"/>
    <w:rsid w:val="00CA4489"/>
    <w:rsid w:val="00CA59AC"/>
    <w:rsid w:val="00CA6507"/>
    <w:rsid w:val="00CB02CE"/>
    <w:rsid w:val="00CB1C8D"/>
    <w:rsid w:val="00CB3F83"/>
    <w:rsid w:val="00CB5BB4"/>
    <w:rsid w:val="00CB61AE"/>
    <w:rsid w:val="00CB6DC1"/>
    <w:rsid w:val="00CB785C"/>
    <w:rsid w:val="00CC0FFE"/>
    <w:rsid w:val="00CC2868"/>
    <w:rsid w:val="00CC2B39"/>
    <w:rsid w:val="00CC2BEC"/>
    <w:rsid w:val="00CC30FE"/>
    <w:rsid w:val="00CC3443"/>
    <w:rsid w:val="00CC5985"/>
    <w:rsid w:val="00CC5E4B"/>
    <w:rsid w:val="00CD149D"/>
    <w:rsid w:val="00CD35B4"/>
    <w:rsid w:val="00CD50F2"/>
    <w:rsid w:val="00CD6BB0"/>
    <w:rsid w:val="00CE0F4D"/>
    <w:rsid w:val="00CF004A"/>
    <w:rsid w:val="00CF09E0"/>
    <w:rsid w:val="00CF3200"/>
    <w:rsid w:val="00CF3E6E"/>
    <w:rsid w:val="00CF451B"/>
    <w:rsid w:val="00CF5D4A"/>
    <w:rsid w:val="00CF62A2"/>
    <w:rsid w:val="00CF7456"/>
    <w:rsid w:val="00D00E42"/>
    <w:rsid w:val="00D00F3C"/>
    <w:rsid w:val="00D0250B"/>
    <w:rsid w:val="00D025AE"/>
    <w:rsid w:val="00D04D8F"/>
    <w:rsid w:val="00D0580A"/>
    <w:rsid w:val="00D06791"/>
    <w:rsid w:val="00D07BA3"/>
    <w:rsid w:val="00D07D8E"/>
    <w:rsid w:val="00D07E41"/>
    <w:rsid w:val="00D10BA3"/>
    <w:rsid w:val="00D10F1D"/>
    <w:rsid w:val="00D12699"/>
    <w:rsid w:val="00D12872"/>
    <w:rsid w:val="00D13607"/>
    <w:rsid w:val="00D13933"/>
    <w:rsid w:val="00D15149"/>
    <w:rsid w:val="00D15B0F"/>
    <w:rsid w:val="00D15D4E"/>
    <w:rsid w:val="00D161AB"/>
    <w:rsid w:val="00D17F8E"/>
    <w:rsid w:val="00D21928"/>
    <w:rsid w:val="00D22064"/>
    <w:rsid w:val="00D24BAD"/>
    <w:rsid w:val="00D2761E"/>
    <w:rsid w:val="00D27FF1"/>
    <w:rsid w:val="00D3308F"/>
    <w:rsid w:val="00D33440"/>
    <w:rsid w:val="00D33B36"/>
    <w:rsid w:val="00D33D24"/>
    <w:rsid w:val="00D33E4A"/>
    <w:rsid w:val="00D3495E"/>
    <w:rsid w:val="00D351B8"/>
    <w:rsid w:val="00D360CF"/>
    <w:rsid w:val="00D42346"/>
    <w:rsid w:val="00D4235C"/>
    <w:rsid w:val="00D43313"/>
    <w:rsid w:val="00D43AD4"/>
    <w:rsid w:val="00D442B3"/>
    <w:rsid w:val="00D4647B"/>
    <w:rsid w:val="00D514BC"/>
    <w:rsid w:val="00D53C9A"/>
    <w:rsid w:val="00D540B1"/>
    <w:rsid w:val="00D55517"/>
    <w:rsid w:val="00D63078"/>
    <w:rsid w:val="00D66778"/>
    <w:rsid w:val="00D67B47"/>
    <w:rsid w:val="00D71171"/>
    <w:rsid w:val="00D75E58"/>
    <w:rsid w:val="00D76C84"/>
    <w:rsid w:val="00D76F16"/>
    <w:rsid w:val="00D77D09"/>
    <w:rsid w:val="00D8094C"/>
    <w:rsid w:val="00D82CB5"/>
    <w:rsid w:val="00D843D6"/>
    <w:rsid w:val="00D84B58"/>
    <w:rsid w:val="00D84C3E"/>
    <w:rsid w:val="00D85931"/>
    <w:rsid w:val="00D8610A"/>
    <w:rsid w:val="00D90ADD"/>
    <w:rsid w:val="00D90C85"/>
    <w:rsid w:val="00D9117B"/>
    <w:rsid w:val="00D913B4"/>
    <w:rsid w:val="00D91530"/>
    <w:rsid w:val="00D92F43"/>
    <w:rsid w:val="00D9419A"/>
    <w:rsid w:val="00D94E08"/>
    <w:rsid w:val="00D97517"/>
    <w:rsid w:val="00DA0710"/>
    <w:rsid w:val="00DA0983"/>
    <w:rsid w:val="00DA113A"/>
    <w:rsid w:val="00DA16E4"/>
    <w:rsid w:val="00DA2323"/>
    <w:rsid w:val="00DA3D69"/>
    <w:rsid w:val="00DA46F5"/>
    <w:rsid w:val="00DA4729"/>
    <w:rsid w:val="00DA4B4E"/>
    <w:rsid w:val="00DA73E4"/>
    <w:rsid w:val="00DB0AA1"/>
    <w:rsid w:val="00DB2577"/>
    <w:rsid w:val="00DB3DEF"/>
    <w:rsid w:val="00DB4032"/>
    <w:rsid w:val="00DB47D7"/>
    <w:rsid w:val="00DB49B4"/>
    <w:rsid w:val="00DB7237"/>
    <w:rsid w:val="00DB7F2B"/>
    <w:rsid w:val="00DC0737"/>
    <w:rsid w:val="00DC2366"/>
    <w:rsid w:val="00DC3293"/>
    <w:rsid w:val="00DC4387"/>
    <w:rsid w:val="00DC4826"/>
    <w:rsid w:val="00DC63AA"/>
    <w:rsid w:val="00DD2076"/>
    <w:rsid w:val="00DD26F8"/>
    <w:rsid w:val="00DD39F7"/>
    <w:rsid w:val="00DD619B"/>
    <w:rsid w:val="00DD71BC"/>
    <w:rsid w:val="00DE5813"/>
    <w:rsid w:val="00DE5A96"/>
    <w:rsid w:val="00DE6BF8"/>
    <w:rsid w:val="00DF1769"/>
    <w:rsid w:val="00DF1A0E"/>
    <w:rsid w:val="00DF32D9"/>
    <w:rsid w:val="00DF3587"/>
    <w:rsid w:val="00DF609E"/>
    <w:rsid w:val="00DF6D83"/>
    <w:rsid w:val="00DF7455"/>
    <w:rsid w:val="00E02FC0"/>
    <w:rsid w:val="00E050B3"/>
    <w:rsid w:val="00E06817"/>
    <w:rsid w:val="00E074C7"/>
    <w:rsid w:val="00E1197E"/>
    <w:rsid w:val="00E12043"/>
    <w:rsid w:val="00E125ED"/>
    <w:rsid w:val="00E134B3"/>
    <w:rsid w:val="00E16D7E"/>
    <w:rsid w:val="00E218DC"/>
    <w:rsid w:val="00E229BA"/>
    <w:rsid w:val="00E23597"/>
    <w:rsid w:val="00E23B68"/>
    <w:rsid w:val="00E23EF6"/>
    <w:rsid w:val="00E25B76"/>
    <w:rsid w:val="00E25C0F"/>
    <w:rsid w:val="00E26677"/>
    <w:rsid w:val="00E30B21"/>
    <w:rsid w:val="00E314A3"/>
    <w:rsid w:val="00E31D58"/>
    <w:rsid w:val="00E32AF4"/>
    <w:rsid w:val="00E3677E"/>
    <w:rsid w:val="00E3743E"/>
    <w:rsid w:val="00E411D5"/>
    <w:rsid w:val="00E44283"/>
    <w:rsid w:val="00E44E46"/>
    <w:rsid w:val="00E45423"/>
    <w:rsid w:val="00E4761E"/>
    <w:rsid w:val="00E51B56"/>
    <w:rsid w:val="00E523A6"/>
    <w:rsid w:val="00E54253"/>
    <w:rsid w:val="00E542FF"/>
    <w:rsid w:val="00E602F0"/>
    <w:rsid w:val="00E60665"/>
    <w:rsid w:val="00E60F4D"/>
    <w:rsid w:val="00E6132E"/>
    <w:rsid w:val="00E62FC2"/>
    <w:rsid w:val="00E65E85"/>
    <w:rsid w:val="00E66A58"/>
    <w:rsid w:val="00E67471"/>
    <w:rsid w:val="00E7003D"/>
    <w:rsid w:val="00E70B76"/>
    <w:rsid w:val="00E714AB"/>
    <w:rsid w:val="00E71859"/>
    <w:rsid w:val="00E74776"/>
    <w:rsid w:val="00E75135"/>
    <w:rsid w:val="00E7740D"/>
    <w:rsid w:val="00E8040C"/>
    <w:rsid w:val="00E833E4"/>
    <w:rsid w:val="00E84333"/>
    <w:rsid w:val="00E8496D"/>
    <w:rsid w:val="00E864FF"/>
    <w:rsid w:val="00E86694"/>
    <w:rsid w:val="00E87A27"/>
    <w:rsid w:val="00E87D34"/>
    <w:rsid w:val="00E909BA"/>
    <w:rsid w:val="00E93C05"/>
    <w:rsid w:val="00E97CD9"/>
    <w:rsid w:val="00EA0471"/>
    <w:rsid w:val="00EA15C3"/>
    <w:rsid w:val="00EA174F"/>
    <w:rsid w:val="00EA34CA"/>
    <w:rsid w:val="00EA3EAB"/>
    <w:rsid w:val="00EA41A8"/>
    <w:rsid w:val="00EA65E7"/>
    <w:rsid w:val="00EA6F4B"/>
    <w:rsid w:val="00EB0486"/>
    <w:rsid w:val="00EB0A3C"/>
    <w:rsid w:val="00EB20B8"/>
    <w:rsid w:val="00EB3251"/>
    <w:rsid w:val="00EB5734"/>
    <w:rsid w:val="00EB6058"/>
    <w:rsid w:val="00EB6B16"/>
    <w:rsid w:val="00EB6BA4"/>
    <w:rsid w:val="00EC1B69"/>
    <w:rsid w:val="00EC2557"/>
    <w:rsid w:val="00EC2E4B"/>
    <w:rsid w:val="00EC32C1"/>
    <w:rsid w:val="00EC4CDD"/>
    <w:rsid w:val="00EC56AB"/>
    <w:rsid w:val="00EC5D74"/>
    <w:rsid w:val="00EC7DC7"/>
    <w:rsid w:val="00ED0CC3"/>
    <w:rsid w:val="00ED223C"/>
    <w:rsid w:val="00ED3139"/>
    <w:rsid w:val="00EE02BB"/>
    <w:rsid w:val="00EE1086"/>
    <w:rsid w:val="00EE1252"/>
    <w:rsid w:val="00EE236B"/>
    <w:rsid w:val="00EE2406"/>
    <w:rsid w:val="00EE3138"/>
    <w:rsid w:val="00EE3A84"/>
    <w:rsid w:val="00EE4E92"/>
    <w:rsid w:val="00EE60CA"/>
    <w:rsid w:val="00EE6472"/>
    <w:rsid w:val="00EE6CA2"/>
    <w:rsid w:val="00EE768B"/>
    <w:rsid w:val="00EF2230"/>
    <w:rsid w:val="00EF689B"/>
    <w:rsid w:val="00F000A4"/>
    <w:rsid w:val="00F0073E"/>
    <w:rsid w:val="00F0194F"/>
    <w:rsid w:val="00F01DB8"/>
    <w:rsid w:val="00F02D96"/>
    <w:rsid w:val="00F07F39"/>
    <w:rsid w:val="00F10AB6"/>
    <w:rsid w:val="00F11288"/>
    <w:rsid w:val="00F14069"/>
    <w:rsid w:val="00F17F73"/>
    <w:rsid w:val="00F240AE"/>
    <w:rsid w:val="00F24AA0"/>
    <w:rsid w:val="00F26D24"/>
    <w:rsid w:val="00F27578"/>
    <w:rsid w:val="00F27AD3"/>
    <w:rsid w:val="00F3146A"/>
    <w:rsid w:val="00F3232A"/>
    <w:rsid w:val="00F328D1"/>
    <w:rsid w:val="00F34B6C"/>
    <w:rsid w:val="00F372B4"/>
    <w:rsid w:val="00F373A5"/>
    <w:rsid w:val="00F440F4"/>
    <w:rsid w:val="00F4459D"/>
    <w:rsid w:val="00F5078D"/>
    <w:rsid w:val="00F50A82"/>
    <w:rsid w:val="00F53D5B"/>
    <w:rsid w:val="00F57692"/>
    <w:rsid w:val="00F637FC"/>
    <w:rsid w:val="00F639D5"/>
    <w:rsid w:val="00F65AE1"/>
    <w:rsid w:val="00F666BA"/>
    <w:rsid w:val="00F67300"/>
    <w:rsid w:val="00F70374"/>
    <w:rsid w:val="00F70D12"/>
    <w:rsid w:val="00F70EDB"/>
    <w:rsid w:val="00F7198D"/>
    <w:rsid w:val="00F737EC"/>
    <w:rsid w:val="00F73A44"/>
    <w:rsid w:val="00F73D08"/>
    <w:rsid w:val="00F776EA"/>
    <w:rsid w:val="00F77961"/>
    <w:rsid w:val="00F82FC1"/>
    <w:rsid w:val="00F8388A"/>
    <w:rsid w:val="00F83E26"/>
    <w:rsid w:val="00F844E5"/>
    <w:rsid w:val="00F8507D"/>
    <w:rsid w:val="00F853BE"/>
    <w:rsid w:val="00F870C7"/>
    <w:rsid w:val="00F9001D"/>
    <w:rsid w:val="00F913C9"/>
    <w:rsid w:val="00F93BA3"/>
    <w:rsid w:val="00F94187"/>
    <w:rsid w:val="00F94F8A"/>
    <w:rsid w:val="00F9541A"/>
    <w:rsid w:val="00F95AC9"/>
    <w:rsid w:val="00F962F9"/>
    <w:rsid w:val="00F968A5"/>
    <w:rsid w:val="00FA0D56"/>
    <w:rsid w:val="00FA1144"/>
    <w:rsid w:val="00FA391B"/>
    <w:rsid w:val="00FA4F42"/>
    <w:rsid w:val="00FB0338"/>
    <w:rsid w:val="00FB0F34"/>
    <w:rsid w:val="00FB16CF"/>
    <w:rsid w:val="00FB23B2"/>
    <w:rsid w:val="00FB2E57"/>
    <w:rsid w:val="00FB2FCE"/>
    <w:rsid w:val="00FB3B1F"/>
    <w:rsid w:val="00FB4455"/>
    <w:rsid w:val="00FB5E1A"/>
    <w:rsid w:val="00FB74E7"/>
    <w:rsid w:val="00FC33A1"/>
    <w:rsid w:val="00FC4DB6"/>
    <w:rsid w:val="00FD03D8"/>
    <w:rsid w:val="00FD19D1"/>
    <w:rsid w:val="00FD1D4C"/>
    <w:rsid w:val="00FD1FBC"/>
    <w:rsid w:val="00FD30F4"/>
    <w:rsid w:val="00FD3673"/>
    <w:rsid w:val="00FD5D7F"/>
    <w:rsid w:val="00FD5FE7"/>
    <w:rsid w:val="00FD63A6"/>
    <w:rsid w:val="00FD6B0F"/>
    <w:rsid w:val="00FD7CD6"/>
    <w:rsid w:val="00FE0A54"/>
    <w:rsid w:val="00FE0A6F"/>
    <w:rsid w:val="00FE0ABA"/>
    <w:rsid w:val="00FE0BB3"/>
    <w:rsid w:val="00FE0EBA"/>
    <w:rsid w:val="00FE11B6"/>
    <w:rsid w:val="00FE2175"/>
    <w:rsid w:val="00FE3769"/>
    <w:rsid w:val="00FE52D5"/>
    <w:rsid w:val="00FF1EFF"/>
    <w:rsid w:val="00FF1FFF"/>
    <w:rsid w:val="00FF42B7"/>
    <w:rsid w:val="00FF7540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8BD111"/>
  <w14:defaultImageDpi w14:val="32767"/>
  <w15:chartTrackingRefBased/>
  <w15:docId w15:val="{27466D99-4947-44BB-B97D-72FE648B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7FC"/>
    <w:pPr>
      <w:widowControl w:val="0"/>
      <w:snapToGrid w:val="0"/>
      <w:spacing w:line="360" w:lineRule="auto"/>
      <w:jc w:val="both"/>
    </w:pPr>
    <w:rPr>
      <w:rFonts w:ascii="Times New Roman" w:eastAsia="宋体" w:hAnsi="Times New Roman" w:cs="Times New Roman"/>
      <w:sz w:val="24"/>
    </w:rPr>
  </w:style>
  <w:style w:type="paragraph" w:styleId="1">
    <w:name w:val="heading 1"/>
    <w:next w:val="a"/>
    <w:link w:val="10"/>
    <w:uiPriority w:val="9"/>
    <w:qFormat/>
    <w:rsid w:val="005E145B"/>
    <w:pPr>
      <w:pageBreakBefore/>
      <w:widowControl w:val="0"/>
      <w:tabs>
        <w:tab w:val="left" w:pos="480"/>
      </w:tabs>
      <w:spacing w:before="310" w:after="280" w:line="360" w:lineRule="auto"/>
      <w:jc w:val="center"/>
      <w:outlineLvl w:val="0"/>
    </w:pPr>
    <w:rPr>
      <w:rFonts w:ascii="Times New Roman" w:eastAsia="黑体" w:hAnsi="Times New Roman"/>
      <w:b/>
      <w:bCs/>
      <w:kern w:val="44"/>
      <w:sz w:val="32"/>
      <w:szCs w:val="44"/>
    </w:rPr>
  </w:style>
  <w:style w:type="paragraph" w:styleId="2">
    <w:name w:val="heading 2"/>
    <w:next w:val="a"/>
    <w:link w:val="20"/>
    <w:autoRedefine/>
    <w:uiPriority w:val="9"/>
    <w:unhideWhenUsed/>
    <w:qFormat/>
    <w:rsid w:val="005E145B"/>
    <w:pPr>
      <w:numPr>
        <w:ilvl w:val="1"/>
        <w:numId w:val="2"/>
      </w:numPr>
      <w:tabs>
        <w:tab w:val="left" w:pos="600"/>
      </w:tabs>
      <w:spacing w:before="200" w:after="140" w:line="360" w:lineRule="auto"/>
      <w:outlineLvl w:val="1"/>
    </w:pPr>
    <w:rPr>
      <w:rFonts w:ascii="Times New Roman" w:eastAsia="黑体" w:hAnsi="Times New Roman" w:cs="宋体"/>
      <w:b/>
      <w:bCs/>
      <w:sz w:val="28"/>
      <w:szCs w:val="32"/>
    </w:rPr>
  </w:style>
  <w:style w:type="paragraph" w:styleId="3">
    <w:name w:val="heading 3"/>
    <w:next w:val="a"/>
    <w:link w:val="30"/>
    <w:autoRedefine/>
    <w:uiPriority w:val="9"/>
    <w:unhideWhenUsed/>
    <w:qFormat/>
    <w:rsid w:val="005E145B"/>
    <w:pPr>
      <w:widowControl w:val="0"/>
      <w:numPr>
        <w:ilvl w:val="2"/>
        <w:numId w:val="3"/>
      </w:numPr>
      <w:tabs>
        <w:tab w:val="left" w:pos="720"/>
      </w:tabs>
      <w:spacing w:before="140" w:after="80" w:line="360" w:lineRule="auto"/>
      <w:jc w:val="both"/>
      <w:outlineLvl w:val="2"/>
    </w:pPr>
    <w:rPr>
      <w:rFonts w:ascii="Times New Roman" w:eastAsia="黑体" w:hAnsi="Times New Roman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36F2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36F2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36F2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36F2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36F2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36F2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5E145B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link w:val="2"/>
    <w:uiPriority w:val="9"/>
    <w:rsid w:val="005E145B"/>
    <w:rPr>
      <w:rFonts w:ascii="Times New Roman" w:eastAsia="黑体" w:hAnsi="Times New Roman" w:cs="宋体"/>
      <w:b/>
      <w:bCs/>
      <w:sz w:val="28"/>
      <w:szCs w:val="32"/>
    </w:rPr>
  </w:style>
  <w:style w:type="character" w:customStyle="1" w:styleId="30">
    <w:name w:val="标题 3 字符"/>
    <w:link w:val="3"/>
    <w:uiPriority w:val="9"/>
    <w:rsid w:val="005E145B"/>
    <w:rPr>
      <w:rFonts w:ascii="Times New Roman" w:eastAsia="黑体" w:hAnsi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236F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236F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236F2"/>
    <w:rPr>
      <w:rFonts w:cstheme="majorBidi"/>
      <w:b/>
      <w:bCs/>
      <w:color w:val="2F5496" w:themeColor="accent1" w:themeShade="BF"/>
      <w:sz w:val="24"/>
    </w:rPr>
  </w:style>
  <w:style w:type="character" w:customStyle="1" w:styleId="70">
    <w:name w:val="标题 7 字符"/>
    <w:basedOn w:val="a0"/>
    <w:link w:val="7"/>
    <w:uiPriority w:val="9"/>
    <w:semiHidden/>
    <w:rsid w:val="000236F2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0"/>
    <w:link w:val="8"/>
    <w:uiPriority w:val="9"/>
    <w:semiHidden/>
    <w:rsid w:val="000236F2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rsid w:val="000236F2"/>
    <w:rPr>
      <w:rFonts w:eastAsiaTheme="majorEastAsia" w:cstheme="majorBidi"/>
      <w:color w:val="595959" w:themeColor="text1" w:themeTint="A6"/>
      <w:sz w:val="24"/>
    </w:rPr>
  </w:style>
  <w:style w:type="paragraph" w:styleId="a3">
    <w:name w:val="Title"/>
    <w:basedOn w:val="a"/>
    <w:next w:val="a"/>
    <w:link w:val="a4"/>
    <w:uiPriority w:val="10"/>
    <w:qFormat/>
    <w:rsid w:val="000236F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23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36F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236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36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236F2"/>
    <w:rPr>
      <w:rFonts w:ascii="Times New Roman" w:eastAsia="宋体" w:hAnsi="Times New Roman" w:cs="Times New Roman"/>
      <w:i/>
      <w:iCs/>
      <w:color w:val="404040" w:themeColor="text1" w:themeTint="BF"/>
      <w:sz w:val="24"/>
    </w:rPr>
  </w:style>
  <w:style w:type="paragraph" w:styleId="a9">
    <w:name w:val="List Paragraph"/>
    <w:basedOn w:val="a"/>
    <w:uiPriority w:val="34"/>
    <w:qFormat/>
    <w:rsid w:val="00023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236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36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236F2"/>
    <w:rPr>
      <w:rFonts w:ascii="Times New Roman" w:eastAsia="宋体" w:hAnsi="Times New Roman" w:cs="Times New Roman"/>
      <w:i/>
      <w:iCs/>
      <w:color w:val="2F5496" w:themeColor="accent1" w:themeShade="BF"/>
      <w:sz w:val="24"/>
    </w:rPr>
  </w:style>
  <w:style w:type="character" w:styleId="ad">
    <w:name w:val="Intense Reference"/>
    <w:basedOn w:val="a0"/>
    <w:uiPriority w:val="32"/>
    <w:qFormat/>
    <w:rsid w:val="000236F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A7ED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A7ED9"/>
    <w:rPr>
      <w:rFonts w:ascii="Times New Roman" w:eastAsia="宋体" w:hAnsi="Times New Roman" w:cs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A7ED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A7ED9"/>
    <w:rPr>
      <w:rFonts w:ascii="Times New Roman" w:eastAsia="宋体" w:hAnsi="Times New Roman" w:cs="Times New Roman"/>
      <w:sz w:val="18"/>
      <w:szCs w:val="18"/>
    </w:rPr>
  </w:style>
  <w:style w:type="character" w:styleId="af2">
    <w:name w:val="Placeholder Text"/>
    <w:basedOn w:val="a0"/>
    <w:uiPriority w:val="99"/>
    <w:semiHidden/>
    <w:rsid w:val="004B09DC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384DD1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EndNoteBibliography"/>
    <w:link w:val="EndNoteBibliographyTitle"/>
    <w:rsid w:val="00384DD1"/>
    <w:rPr>
      <w:rFonts w:ascii="Times New Roman" w:eastAsia="宋体" w:hAnsi="Times New Roman" w:cs="Times New Roman"/>
      <w:noProof/>
      <w:sz w:val="24"/>
    </w:rPr>
  </w:style>
  <w:style w:type="paragraph" w:customStyle="1" w:styleId="EndNoteBibliography0">
    <w:name w:val="EndNote Bibliography"/>
    <w:basedOn w:val="a"/>
    <w:link w:val="EndNoteBibliography"/>
    <w:rsid w:val="005B69CA"/>
    <w:rPr>
      <w:noProof/>
    </w:rPr>
  </w:style>
  <w:style w:type="character" w:customStyle="1" w:styleId="EndNoteBibliography">
    <w:name w:val="EndNote Bibliography 字符"/>
    <w:basedOn w:val="a0"/>
    <w:link w:val="EndNoteBibliography0"/>
    <w:rsid w:val="005B69CA"/>
    <w:rPr>
      <w:rFonts w:ascii="Times New Roman" w:eastAsia="宋体" w:hAnsi="Times New Roman" w:cs="Times New Roman"/>
      <w:noProof/>
      <w:sz w:val="24"/>
    </w:rPr>
  </w:style>
  <w:style w:type="character" w:styleId="af3">
    <w:name w:val="Hyperlink"/>
    <w:basedOn w:val="a0"/>
    <w:uiPriority w:val="99"/>
    <w:unhideWhenUsed/>
    <w:rsid w:val="00293607"/>
    <w:rPr>
      <w:caps w:val="0"/>
      <w:smallCaps w:val="0"/>
      <w:strike w:val="0"/>
      <w:dstrike w:val="0"/>
      <w:shadow w:val="0"/>
      <w:emboss w:val="0"/>
      <w:imprint w:val="0"/>
      <w:vanish w:val="0"/>
      <w:color w:val="0000FF"/>
      <w:u w:val="none"/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D53C3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31C6D"/>
    <w:rPr>
      <w:color w:val="954F72" w:themeColor="followedHyperlink"/>
      <w:u w:val="single"/>
    </w:rPr>
  </w:style>
  <w:style w:type="character" w:styleId="af6">
    <w:name w:val="Strong"/>
    <w:basedOn w:val="a0"/>
    <w:uiPriority w:val="22"/>
    <w:qFormat/>
    <w:rsid w:val="00C36F94"/>
    <w:rPr>
      <w:b/>
      <w:bCs/>
    </w:rPr>
  </w:style>
  <w:style w:type="character" w:customStyle="1" w:styleId="fontstyle01">
    <w:name w:val="fontstyle01"/>
    <w:basedOn w:val="a0"/>
    <w:rsid w:val="00171822"/>
    <w:rPr>
      <w:rFonts w:ascii="AdvOT1ef757c0" w:hAnsi="AdvOT1ef757c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98014A"/>
    <w:rPr>
      <w:rFonts w:ascii="AdvOT483a8203+20" w:hAnsi="AdvOT483a8203+20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2C4282"/>
    <w:rPr>
      <w:rFonts w:ascii="AdvOTb748f40a.I" w:hAnsi="AdvOTb748f40a.I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ds-markdown-paragraph">
    <w:name w:val="ds-markdown-paragraph"/>
    <w:basedOn w:val="a"/>
    <w:rsid w:val="00B75959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styleId="af7">
    <w:name w:val="Emphasis"/>
    <w:basedOn w:val="a0"/>
    <w:uiPriority w:val="20"/>
    <w:qFormat/>
    <w:rsid w:val="00353634"/>
    <w:rPr>
      <w:i/>
      <w:iCs/>
    </w:rPr>
  </w:style>
  <w:style w:type="character" w:customStyle="1" w:styleId="lb">
    <w:name w:val="lb"/>
    <w:basedOn w:val="a0"/>
    <w:rsid w:val="00EB0A3C"/>
  </w:style>
  <w:style w:type="character" w:customStyle="1" w:styleId="mord">
    <w:name w:val="mord"/>
    <w:basedOn w:val="a0"/>
    <w:rsid w:val="00D94E08"/>
  </w:style>
  <w:style w:type="character" w:customStyle="1" w:styleId="mpunct">
    <w:name w:val="mpunct"/>
    <w:basedOn w:val="a0"/>
    <w:rsid w:val="00D94E08"/>
  </w:style>
  <w:style w:type="character" w:customStyle="1" w:styleId="vlist-s">
    <w:name w:val="vlist-s"/>
    <w:basedOn w:val="a0"/>
    <w:rsid w:val="00D94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qiu@whu.edu.c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2F71D-8869-4019-A183-F2AAC45F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30667</TotalTime>
  <Pages>11</Pages>
  <Words>4709</Words>
  <Characters>26846</Characters>
  <Application>Microsoft Office Word</Application>
  <DocSecurity>0</DocSecurity>
  <Lines>223</Lines>
  <Paragraphs>62</Paragraphs>
  <ScaleCrop>false</ScaleCrop>
  <Company/>
  <LinksUpToDate>false</LinksUpToDate>
  <CharactersWithSpaces>31493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1530150960@qq.com</dc:creator>
  <cp:keywords/>
  <dc:description/>
  <cp:lastModifiedBy>qhh</cp:lastModifiedBy>
  <cp:revision>216</cp:revision>
  <dcterms:created xsi:type="dcterms:W3CDTF">2025-06-14T12:07:00Z</dcterms:created>
  <dcterms:modified xsi:type="dcterms:W3CDTF">2026-05-27T01:23:00Z</dcterms:modified>
</cp:coreProperties>
</file>