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A4D8E" w14:textId="15B7BAC6" w:rsidR="00585EA7" w:rsidRDefault="007F0F21" w:rsidP="00270B3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F0F21">
        <w:rPr>
          <w:rFonts w:ascii="Times New Roman" w:hAnsi="Times New Roman" w:cs="Times New Roman"/>
          <w:b/>
          <w:bCs/>
          <w:sz w:val="28"/>
          <w:szCs w:val="28"/>
        </w:rPr>
        <w:t xml:space="preserve">Supplementary </w:t>
      </w:r>
      <w:r w:rsidR="00FC6067">
        <w:rPr>
          <w:rFonts w:ascii="Times New Roman" w:hAnsi="Times New Roman" w:cs="Times New Roman"/>
          <w:b/>
          <w:bCs/>
          <w:sz w:val="28"/>
          <w:szCs w:val="28"/>
        </w:rPr>
        <w:t>Figures</w:t>
      </w:r>
    </w:p>
    <w:p w14:paraId="2AE8C75C" w14:textId="77777777" w:rsidR="009B3C27" w:rsidRDefault="009B3C27" w:rsidP="00270B3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88CBA1F" w14:textId="77777777" w:rsidR="009B3C27" w:rsidRDefault="009B3C27" w:rsidP="009B3C27">
      <w:pPr>
        <w:spacing w:line="480" w:lineRule="auto"/>
        <w:jc w:val="both"/>
        <w:rPr>
          <w:rFonts w:ascii="Times New Roman" w:hAnsi="Times New Roman" w:cs="Times New Roman"/>
          <w:lang w:val="vi-VN"/>
        </w:rPr>
      </w:pPr>
      <w:r>
        <w:rPr>
          <w:rFonts w:ascii="Times New Roman" w:hAnsi="Times New Roman" w:cs="Times New Roman"/>
          <w:noProof/>
          <w:lang w:val="vi-VN"/>
        </w:rPr>
        <w:drawing>
          <wp:inline distT="0" distB="0" distL="0" distR="0" wp14:anchorId="744AD25B" wp14:editId="7574EC6F">
            <wp:extent cx="5943600" cy="2157730"/>
            <wp:effectExtent l="0" t="0" r="0" b="1270"/>
            <wp:docPr id="78906920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069202" name="Picture 78906920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5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CE3C4" w14:textId="13BEB313" w:rsidR="009B3C27" w:rsidRPr="00A30643" w:rsidRDefault="009B3C27" w:rsidP="009B3C27">
      <w:pPr>
        <w:pStyle w:val="aa"/>
        <w:spacing w:before="0" w:beforeAutospacing="0" w:after="0" w:afterAutospacing="0" w:line="480" w:lineRule="auto"/>
        <w:jc w:val="both"/>
        <w:rPr>
          <w:rFonts w:eastAsia="+mn-ea"/>
          <w:b/>
          <w:bCs/>
          <w:color w:val="000000"/>
          <w:kern w:val="24"/>
          <w:lang w:val="vi-VN"/>
        </w:rPr>
      </w:pPr>
      <w:r w:rsidRPr="00850B22">
        <w:rPr>
          <w:rFonts w:eastAsia="+mn-ea"/>
          <w:b/>
          <w:bCs/>
          <w:color w:val="000000"/>
          <w:kern w:val="24"/>
        </w:rPr>
        <w:t>Supplementary Fig</w:t>
      </w:r>
      <w:r w:rsidR="008A656E">
        <w:rPr>
          <w:rFonts w:eastAsia="+mn-ea"/>
          <w:b/>
          <w:bCs/>
          <w:color w:val="000000"/>
          <w:kern w:val="24"/>
        </w:rPr>
        <w:t>ure</w:t>
      </w:r>
      <w:r w:rsidRPr="00850B22">
        <w:rPr>
          <w:rFonts w:eastAsia="+mn-ea"/>
          <w:b/>
          <w:bCs/>
          <w:color w:val="000000"/>
          <w:kern w:val="24"/>
        </w:rPr>
        <w:t xml:space="preserve"> </w:t>
      </w:r>
      <w:r>
        <w:rPr>
          <w:rFonts w:eastAsiaTheme="minorEastAsia" w:hint="eastAsia"/>
          <w:b/>
          <w:bCs/>
          <w:color w:val="000000"/>
          <w:kern w:val="24"/>
          <w:lang w:eastAsia="ko-KR"/>
        </w:rPr>
        <w:t>1.</w:t>
      </w:r>
      <w:r w:rsidRPr="00850B22">
        <w:rPr>
          <w:rFonts w:eastAsia="+mn-ea"/>
          <w:b/>
          <w:bCs/>
          <w:color w:val="000000"/>
          <w:kern w:val="24"/>
        </w:rPr>
        <w:t xml:space="preserve"> Spectral characterization and calibration of Erythrosine B. (a)</w:t>
      </w:r>
      <w:r w:rsidRPr="00850B22">
        <w:rPr>
          <w:rFonts w:eastAsia="+mn-ea"/>
          <w:color w:val="000000"/>
          <w:kern w:val="24"/>
        </w:rPr>
        <w:t xml:space="preserve"> Absorption spectrum of EB (0.1 mg/mL) recorded from 400 to 700 nm, showing a maximum absorbance wavelength at 529 nm (</w:t>
      </w:r>
      <w:r w:rsidRPr="00850B22">
        <w:rPr>
          <w:rFonts w:eastAsia="+mn-ea"/>
          <w:color w:val="000000"/>
          <w:kern w:val="24"/>
          <w:lang w:val="el-GR"/>
        </w:rPr>
        <w:t>λ</w:t>
      </w:r>
      <w:r>
        <w:rPr>
          <w:rFonts w:eastAsia="+mn-ea"/>
          <w:color w:val="000000"/>
          <w:kern w:val="24"/>
          <w:vertAlign w:val="subscript"/>
          <w:lang w:val="vi-VN"/>
        </w:rPr>
        <w:t>max</w:t>
      </w:r>
      <w:r w:rsidRPr="00850B22">
        <w:rPr>
          <w:rFonts w:eastAsia="+mn-ea"/>
          <w:color w:val="000000"/>
          <w:kern w:val="24"/>
        </w:rPr>
        <w:t xml:space="preserve">). </w:t>
      </w:r>
      <w:r w:rsidRPr="00850B22">
        <w:rPr>
          <w:rFonts w:eastAsia="+mn-ea"/>
          <w:b/>
          <w:bCs/>
          <w:color w:val="000000"/>
          <w:kern w:val="24"/>
        </w:rPr>
        <w:t>(b)</w:t>
      </w:r>
      <w:r w:rsidRPr="00850B22">
        <w:rPr>
          <w:rFonts w:eastAsia="+mn-ea"/>
          <w:color w:val="000000"/>
          <w:kern w:val="24"/>
        </w:rPr>
        <w:t xml:space="preserve"> EB standard curve generated from serial dilutions ranging from 0 to 0.04 mg/mL. Blank-corrected absorbance at 529 nm was fitted by linear regression, yielding the equation </w:t>
      </w:r>
      <w:r w:rsidRPr="00850B22">
        <w:rPr>
          <w:rFonts w:eastAsia="+mn-ea"/>
          <w:i/>
          <w:iCs/>
          <w:color w:val="000000"/>
          <w:kern w:val="24"/>
        </w:rPr>
        <w:t>y</w:t>
      </w:r>
      <w:r w:rsidRPr="00850B22">
        <w:rPr>
          <w:rFonts w:eastAsia="+mn-ea"/>
          <w:color w:val="000000"/>
          <w:kern w:val="24"/>
        </w:rPr>
        <w:t xml:space="preserve"> = 55.775</w:t>
      </w:r>
      <w:r w:rsidRPr="00850B22">
        <w:rPr>
          <w:rFonts w:eastAsia="+mn-ea"/>
          <w:i/>
          <w:iCs/>
          <w:color w:val="000000"/>
          <w:kern w:val="24"/>
        </w:rPr>
        <w:t>x</w:t>
      </w:r>
      <w:r w:rsidRPr="00850B22">
        <w:rPr>
          <w:rFonts w:eastAsia="+mn-ea"/>
          <w:color w:val="000000"/>
          <w:kern w:val="24"/>
        </w:rPr>
        <w:t xml:space="preserve"> + 0.009964 (</w:t>
      </w:r>
      <w:r w:rsidRPr="00850B22">
        <w:rPr>
          <w:rFonts w:eastAsia="+mn-ea"/>
          <w:i/>
          <w:iCs/>
          <w:color w:val="000000"/>
          <w:kern w:val="24"/>
        </w:rPr>
        <w:t>R</w:t>
      </w:r>
      <w:r w:rsidRPr="00850B22">
        <w:rPr>
          <w:rFonts w:eastAsia="+mn-ea"/>
          <w:color w:val="000000"/>
          <w:kern w:val="24"/>
          <w:vertAlign w:val="superscript"/>
          <w:lang w:val="vi-VN"/>
        </w:rPr>
        <w:t>2</w:t>
      </w:r>
      <w:r w:rsidRPr="00850B22">
        <w:rPr>
          <w:rFonts w:eastAsia="+mn-ea"/>
          <w:color w:val="000000"/>
          <w:kern w:val="24"/>
        </w:rPr>
        <w:t xml:space="preserve"> = 0.99</w:t>
      </w:r>
      <w:r w:rsidR="00385BEE">
        <w:rPr>
          <w:rFonts w:eastAsiaTheme="minorEastAsia" w:hint="eastAsia"/>
          <w:color w:val="000000"/>
          <w:kern w:val="24"/>
          <w:lang w:eastAsia="ko-KR"/>
        </w:rPr>
        <w:t>9</w:t>
      </w:r>
      <w:r w:rsidRPr="00850B22">
        <w:rPr>
          <w:rFonts w:eastAsia="+mn-ea"/>
          <w:color w:val="000000"/>
          <w:kern w:val="24"/>
        </w:rPr>
        <w:t xml:space="preserve">), where </w:t>
      </w:r>
      <w:r w:rsidRPr="00850B22">
        <w:rPr>
          <w:rFonts w:eastAsia="+mn-ea"/>
          <w:i/>
          <w:iCs/>
          <w:color w:val="000000"/>
          <w:kern w:val="24"/>
        </w:rPr>
        <w:t>y</w:t>
      </w:r>
      <w:r w:rsidRPr="00850B22">
        <w:rPr>
          <w:rFonts w:eastAsia="+mn-ea"/>
          <w:color w:val="000000"/>
          <w:kern w:val="24"/>
        </w:rPr>
        <w:t xml:space="preserve"> represents blank-corrected absorbance at 529 nm and </w:t>
      </w:r>
      <w:r w:rsidRPr="00850B22">
        <w:rPr>
          <w:rFonts w:eastAsia="+mn-ea"/>
          <w:i/>
          <w:iCs/>
          <w:color w:val="000000"/>
          <w:kern w:val="24"/>
        </w:rPr>
        <w:t>x</w:t>
      </w:r>
      <w:r w:rsidRPr="00850B22">
        <w:rPr>
          <w:rFonts w:eastAsia="+mn-ea"/>
          <w:color w:val="000000"/>
          <w:kern w:val="24"/>
        </w:rPr>
        <w:t xml:space="preserve"> represents EB concentration in mg/mL.</w:t>
      </w:r>
      <w:r w:rsidRPr="00850B22">
        <w:rPr>
          <w:rFonts w:eastAsia="+mn-ea"/>
          <w:b/>
          <w:bCs/>
          <w:color w:val="000000"/>
          <w:kern w:val="24"/>
        </w:rPr>
        <w:t xml:space="preserve"> </w:t>
      </w:r>
    </w:p>
    <w:p w14:paraId="5604FDE2" w14:textId="77777777" w:rsidR="009B3C27" w:rsidRPr="009B3C27" w:rsidRDefault="009B3C27" w:rsidP="00270B32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</w:p>
    <w:p w14:paraId="194D7CF4" w14:textId="2333E965" w:rsidR="007F0F21" w:rsidRDefault="00020B9F" w:rsidP="007F0F21">
      <w:pPr>
        <w:spacing w:line="480" w:lineRule="auto"/>
        <w:jc w:val="both"/>
        <w:rPr>
          <w:rFonts w:ascii="Times New Roman" w:hAnsi="Times New Roman" w:cs="Times New Roman"/>
          <w:lang w:val="vi-VN"/>
        </w:rPr>
      </w:pPr>
      <w:r>
        <w:rPr>
          <w:rFonts w:ascii="Times New Roman" w:hAnsi="Times New Roman" w:cs="Times New Roman"/>
          <w:noProof/>
          <w:lang w:val="vi-VN"/>
        </w:rPr>
        <w:lastRenderedPageBreak/>
        <w:drawing>
          <wp:inline distT="0" distB="0" distL="0" distR="0" wp14:anchorId="198D88E2" wp14:editId="3E08542B">
            <wp:extent cx="5943600" cy="4796790"/>
            <wp:effectExtent l="0" t="0" r="0" b="3810"/>
            <wp:docPr id="1096932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93225" name="Picture 10969322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9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AF908" w14:textId="32A9922C" w:rsidR="00020B9F" w:rsidRPr="009B3C27" w:rsidRDefault="007F0F21" w:rsidP="007F0F21">
      <w:pPr>
        <w:spacing w:line="480" w:lineRule="auto"/>
        <w:jc w:val="both"/>
        <w:rPr>
          <w:rFonts w:ascii="Times New Roman" w:hAnsi="Times New Roman" w:cs="Times New Roman"/>
          <w:lang w:eastAsia="ko-KR"/>
        </w:rPr>
      </w:pPr>
      <w:r w:rsidRPr="007F0F21">
        <w:rPr>
          <w:rFonts w:ascii="Times New Roman" w:hAnsi="Times New Roman" w:cs="Times New Roman"/>
          <w:b/>
          <w:bCs/>
        </w:rPr>
        <w:t xml:space="preserve">Supplementary Figure </w:t>
      </w:r>
      <w:r w:rsidR="009B3C27">
        <w:rPr>
          <w:rFonts w:ascii="Times New Roman" w:hAnsi="Times New Roman" w:cs="Times New Roman" w:hint="eastAsia"/>
          <w:b/>
          <w:bCs/>
          <w:lang w:eastAsia="ko-KR"/>
        </w:rPr>
        <w:t>2</w:t>
      </w:r>
      <w:r w:rsidRPr="007F0F21">
        <w:rPr>
          <w:rFonts w:ascii="Times New Roman" w:hAnsi="Times New Roman" w:cs="Times New Roman"/>
          <w:b/>
          <w:bCs/>
        </w:rPr>
        <w:t xml:space="preserve">. Concentration-dependent effects of erythrosine B on planktonic growth and biofilm formation of </w:t>
      </w:r>
      <w:r w:rsidRPr="007F0F21">
        <w:rPr>
          <w:rFonts w:ascii="Times New Roman" w:hAnsi="Times New Roman" w:cs="Times New Roman"/>
          <w:b/>
          <w:bCs/>
          <w:i/>
          <w:iCs/>
        </w:rPr>
        <w:t>S. mutans</w:t>
      </w:r>
      <w:r w:rsidRPr="007F0F21">
        <w:rPr>
          <w:rFonts w:ascii="Times New Roman" w:hAnsi="Times New Roman" w:cs="Times New Roman"/>
          <w:b/>
          <w:bCs/>
        </w:rPr>
        <w:t xml:space="preserve">. </w:t>
      </w:r>
      <w:r w:rsidRPr="0076193B">
        <w:rPr>
          <w:rFonts w:ascii="Times New Roman" w:hAnsi="Times New Roman" w:cs="Times New Roman"/>
          <w:b/>
          <w:bCs/>
        </w:rPr>
        <w:t>(</w:t>
      </w:r>
      <w:r w:rsidR="0076193B" w:rsidRPr="0076193B">
        <w:rPr>
          <w:rFonts w:ascii="Times New Roman" w:hAnsi="Times New Roman" w:cs="Times New Roman"/>
          <w:b/>
          <w:bCs/>
        </w:rPr>
        <w:t>a</w:t>
      </w:r>
      <w:r w:rsidRPr="0076193B">
        <w:rPr>
          <w:rFonts w:ascii="Times New Roman" w:hAnsi="Times New Roman" w:cs="Times New Roman"/>
          <w:b/>
          <w:bCs/>
        </w:rPr>
        <w:t xml:space="preserve">) </w:t>
      </w:r>
      <w:r w:rsidRPr="007F0F21">
        <w:rPr>
          <w:rFonts w:ascii="Times New Roman" w:hAnsi="Times New Roman" w:cs="Times New Roman"/>
        </w:rPr>
        <w:t xml:space="preserve">Planktonic growth kinetics of </w:t>
      </w:r>
      <w:r w:rsidRPr="007F0F21">
        <w:rPr>
          <w:rFonts w:ascii="Times New Roman" w:hAnsi="Times New Roman" w:cs="Times New Roman"/>
          <w:i/>
          <w:iCs/>
        </w:rPr>
        <w:t>S. mutans</w:t>
      </w:r>
      <w:r w:rsidRPr="007F0F21">
        <w:rPr>
          <w:rFonts w:ascii="Times New Roman" w:hAnsi="Times New Roman" w:cs="Times New Roman"/>
        </w:rPr>
        <w:t xml:space="preserve"> cultured in UFTYE medium supplemented with 1% (w/v) glucose in the presence of EB at the indicated concentrations. Optical density at 600 nm (OD</w:t>
      </w:r>
      <w:r w:rsidR="0076193B" w:rsidRPr="0076193B">
        <w:rPr>
          <w:rFonts w:ascii="Times New Roman" w:hAnsi="Times New Roman" w:cs="Times New Roman"/>
          <w:vertAlign w:val="subscript"/>
          <w:lang w:val="vi-VN"/>
        </w:rPr>
        <w:t>600</w:t>
      </w:r>
      <w:r w:rsidRPr="007F0F21">
        <w:rPr>
          <w:rFonts w:ascii="Times New Roman" w:hAnsi="Times New Roman" w:cs="Times New Roman"/>
        </w:rPr>
        <w:t xml:space="preserve">) was monitored over 24 h. Chlorhexidine (CHX, 0.12%) was included as a positive control. </w:t>
      </w:r>
      <w:r w:rsidRPr="0076193B">
        <w:rPr>
          <w:rFonts w:ascii="Times New Roman" w:hAnsi="Times New Roman" w:cs="Times New Roman"/>
          <w:b/>
          <w:bCs/>
        </w:rPr>
        <w:t>(</w:t>
      </w:r>
      <w:r w:rsidR="0076193B" w:rsidRPr="0076193B">
        <w:rPr>
          <w:rFonts w:ascii="Times New Roman" w:hAnsi="Times New Roman" w:cs="Times New Roman"/>
          <w:b/>
          <w:bCs/>
        </w:rPr>
        <w:t>b</w:t>
      </w:r>
      <w:r w:rsidRPr="0076193B">
        <w:rPr>
          <w:rFonts w:ascii="Times New Roman" w:hAnsi="Times New Roman" w:cs="Times New Roman"/>
          <w:b/>
          <w:bCs/>
        </w:rPr>
        <w:t xml:space="preserve">) </w:t>
      </w:r>
      <w:r w:rsidRPr="007F0F21">
        <w:rPr>
          <w:rFonts w:ascii="Times New Roman" w:hAnsi="Times New Roman" w:cs="Times New Roman"/>
        </w:rPr>
        <w:t>Endpoint planktonic growth measured as OD</w:t>
      </w:r>
      <w:r w:rsidR="0076193B" w:rsidRPr="0076193B">
        <w:rPr>
          <w:rFonts w:ascii="Times New Roman" w:hAnsi="Times New Roman" w:cs="Times New Roman"/>
          <w:vertAlign w:val="subscript"/>
          <w:lang w:val="vi-VN"/>
        </w:rPr>
        <w:t>600</w:t>
      </w:r>
      <w:r w:rsidRPr="007F0F21">
        <w:rPr>
          <w:rFonts w:ascii="Times New Roman" w:hAnsi="Times New Roman" w:cs="Times New Roman"/>
        </w:rPr>
        <w:t xml:space="preserve"> after 24 h incubation. </w:t>
      </w:r>
      <w:r w:rsidRPr="0076193B">
        <w:rPr>
          <w:rFonts w:ascii="Times New Roman" w:hAnsi="Times New Roman" w:cs="Times New Roman"/>
          <w:b/>
          <w:bCs/>
        </w:rPr>
        <w:t>(</w:t>
      </w:r>
      <w:r w:rsidR="0076193B" w:rsidRPr="0076193B">
        <w:rPr>
          <w:rFonts w:ascii="Times New Roman" w:hAnsi="Times New Roman" w:cs="Times New Roman"/>
          <w:b/>
          <w:bCs/>
        </w:rPr>
        <w:t>c</w:t>
      </w:r>
      <w:r w:rsidRPr="0076193B">
        <w:rPr>
          <w:rFonts w:ascii="Times New Roman" w:hAnsi="Times New Roman" w:cs="Times New Roman"/>
          <w:b/>
          <w:bCs/>
        </w:rPr>
        <w:t>)</w:t>
      </w:r>
      <w:r w:rsidRPr="007F0F21">
        <w:rPr>
          <w:rFonts w:ascii="Times New Roman" w:hAnsi="Times New Roman" w:cs="Times New Roman"/>
        </w:rPr>
        <w:t xml:space="preserve"> Biofilm biomass quantified by crystal violet staining after 24 h growth in UFTYE medium supplemented with 1% (w/v) sucrose. Absorbance was measured at 570 nm. Data are presented as mean ± SD. Statistical analysis was performed using one-way ANOVA </w:t>
      </w:r>
      <w:r w:rsidRPr="007F0F21">
        <w:rPr>
          <w:rFonts w:ascii="Times New Roman" w:hAnsi="Times New Roman" w:cs="Times New Roman"/>
        </w:rPr>
        <w:lastRenderedPageBreak/>
        <w:t>followed by Dunnett’s multiple comparisons test against the untreated control. ns, not significant; *</w:t>
      </w:r>
      <w:r w:rsidRPr="007F0F21">
        <w:rPr>
          <w:rFonts w:ascii="Times New Roman" w:hAnsi="Times New Roman" w:cs="Times New Roman"/>
          <w:i/>
          <w:iCs/>
        </w:rPr>
        <w:t>P</w:t>
      </w:r>
      <w:r w:rsidRPr="007F0F21">
        <w:rPr>
          <w:rFonts w:ascii="Times New Roman" w:hAnsi="Times New Roman" w:cs="Times New Roman"/>
        </w:rPr>
        <w:t xml:space="preserve"> &lt; 0.05; **</w:t>
      </w:r>
      <w:r w:rsidRPr="007F0F21">
        <w:rPr>
          <w:rFonts w:ascii="Times New Roman" w:hAnsi="Times New Roman" w:cs="Times New Roman"/>
          <w:i/>
          <w:iCs/>
        </w:rPr>
        <w:t>P</w:t>
      </w:r>
      <w:r w:rsidRPr="007F0F21">
        <w:rPr>
          <w:rFonts w:ascii="Times New Roman" w:hAnsi="Times New Roman" w:cs="Times New Roman"/>
        </w:rPr>
        <w:t xml:space="preserve"> &lt; 0.01; ****</w:t>
      </w:r>
      <w:r w:rsidRPr="007F0F21">
        <w:rPr>
          <w:rFonts w:ascii="Times New Roman" w:hAnsi="Times New Roman" w:cs="Times New Roman"/>
          <w:i/>
          <w:iCs/>
        </w:rPr>
        <w:t>P</w:t>
      </w:r>
      <w:r w:rsidRPr="007F0F21">
        <w:rPr>
          <w:rFonts w:ascii="Times New Roman" w:hAnsi="Times New Roman" w:cs="Times New Roman"/>
        </w:rPr>
        <w:t xml:space="preserve"> &lt; 0.0001.</w:t>
      </w:r>
    </w:p>
    <w:sectPr w:rsidR="00020B9F" w:rsidRPr="009B3C2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27720" w14:textId="77777777" w:rsidR="00F31ED0" w:rsidRDefault="00F31ED0" w:rsidP="00FC6067">
      <w:pPr>
        <w:spacing w:after="0" w:line="240" w:lineRule="auto"/>
      </w:pPr>
      <w:r>
        <w:separator/>
      </w:r>
    </w:p>
  </w:endnote>
  <w:endnote w:type="continuationSeparator" w:id="0">
    <w:p w14:paraId="641421BF" w14:textId="77777777" w:rsidR="00F31ED0" w:rsidRDefault="00F31ED0" w:rsidP="00FC6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+mn-ea">
    <w:altName w:val="Cambria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E7A0C" w14:textId="77777777" w:rsidR="00F31ED0" w:rsidRDefault="00F31ED0" w:rsidP="00FC6067">
      <w:pPr>
        <w:spacing w:after="0" w:line="240" w:lineRule="auto"/>
      </w:pPr>
      <w:r>
        <w:separator/>
      </w:r>
    </w:p>
  </w:footnote>
  <w:footnote w:type="continuationSeparator" w:id="0">
    <w:p w14:paraId="58DCF1B1" w14:textId="77777777" w:rsidR="00F31ED0" w:rsidRDefault="00F31ED0" w:rsidP="00FC60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F21"/>
    <w:rsid w:val="00020B9F"/>
    <w:rsid w:val="00051E80"/>
    <w:rsid w:val="000D5125"/>
    <w:rsid w:val="00194CD9"/>
    <w:rsid w:val="001B5A4E"/>
    <w:rsid w:val="0020042F"/>
    <w:rsid w:val="00223B1E"/>
    <w:rsid w:val="00223C31"/>
    <w:rsid w:val="0023197C"/>
    <w:rsid w:val="00270B32"/>
    <w:rsid w:val="003275EB"/>
    <w:rsid w:val="0033501B"/>
    <w:rsid w:val="00385BEE"/>
    <w:rsid w:val="004F2180"/>
    <w:rsid w:val="00585EA7"/>
    <w:rsid w:val="005C6D23"/>
    <w:rsid w:val="006D60A5"/>
    <w:rsid w:val="0076193B"/>
    <w:rsid w:val="007B6203"/>
    <w:rsid w:val="007F0F21"/>
    <w:rsid w:val="00872A24"/>
    <w:rsid w:val="008A656E"/>
    <w:rsid w:val="0094583A"/>
    <w:rsid w:val="00967998"/>
    <w:rsid w:val="00973ADE"/>
    <w:rsid w:val="00975A3F"/>
    <w:rsid w:val="009B3C27"/>
    <w:rsid w:val="00B17665"/>
    <w:rsid w:val="00B909C4"/>
    <w:rsid w:val="00C920C1"/>
    <w:rsid w:val="00D12D79"/>
    <w:rsid w:val="00D73160"/>
    <w:rsid w:val="00D93526"/>
    <w:rsid w:val="00DC7C56"/>
    <w:rsid w:val="00EE559B"/>
    <w:rsid w:val="00F31ED0"/>
    <w:rsid w:val="00FC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521ACF"/>
  <w15:chartTrackingRefBased/>
  <w15:docId w15:val="{9E890534-4EED-E04D-95C8-706F24496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7F0F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F0F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F0F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F0F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F0F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F0F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F0F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F0F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F0F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7F0F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제목 2 Char"/>
    <w:basedOn w:val="a0"/>
    <w:link w:val="2"/>
    <w:uiPriority w:val="9"/>
    <w:semiHidden/>
    <w:rsid w:val="007F0F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제목 3 Char"/>
    <w:basedOn w:val="a0"/>
    <w:link w:val="3"/>
    <w:uiPriority w:val="9"/>
    <w:semiHidden/>
    <w:rsid w:val="007F0F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제목 4 Char"/>
    <w:basedOn w:val="a0"/>
    <w:link w:val="4"/>
    <w:uiPriority w:val="9"/>
    <w:semiHidden/>
    <w:rsid w:val="007F0F21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제목 5 Char"/>
    <w:basedOn w:val="a0"/>
    <w:link w:val="5"/>
    <w:uiPriority w:val="9"/>
    <w:semiHidden/>
    <w:rsid w:val="007F0F21"/>
    <w:rPr>
      <w:rFonts w:eastAsiaTheme="majorEastAsia" w:cstheme="majorBidi"/>
      <w:color w:val="0F4761" w:themeColor="accent1" w:themeShade="BF"/>
    </w:rPr>
  </w:style>
  <w:style w:type="character" w:customStyle="1" w:styleId="6Char">
    <w:name w:val="제목 6 Char"/>
    <w:basedOn w:val="a0"/>
    <w:link w:val="6"/>
    <w:uiPriority w:val="9"/>
    <w:semiHidden/>
    <w:rsid w:val="007F0F2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제목 7 Char"/>
    <w:basedOn w:val="a0"/>
    <w:link w:val="7"/>
    <w:uiPriority w:val="9"/>
    <w:semiHidden/>
    <w:rsid w:val="007F0F21"/>
    <w:rPr>
      <w:rFonts w:eastAsiaTheme="majorEastAsia" w:cstheme="majorBidi"/>
      <w:color w:val="595959" w:themeColor="text1" w:themeTint="A6"/>
    </w:rPr>
  </w:style>
  <w:style w:type="character" w:customStyle="1" w:styleId="8Char">
    <w:name w:val="제목 8 Char"/>
    <w:basedOn w:val="a0"/>
    <w:link w:val="8"/>
    <w:uiPriority w:val="9"/>
    <w:semiHidden/>
    <w:rsid w:val="007F0F2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제목 9 Char"/>
    <w:basedOn w:val="a0"/>
    <w:link w:val="9"/>
    <w:uiPriority w:val="9"/>
    <w:semiHidden/>
    <w:rsid w:val="007F0F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F0F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7F0F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F0F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7F0F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F0F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7F0F2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F0F2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F0F2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F0F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7F0F2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F0F21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a"/>
    <w:rsid w:val="00335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a">
    <w:name w:val="Normal (Web)"/>
    <w:basedOn w:val="a"/>
    <w:uiPriority w:val="99"/>
    <w:unhideWhenUsed/>
    <w:rsid w:val="00335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ab">
    <w:name w:val="Emphasis"/>
    <w:basedOn w:val="a0"/>
    <w:uiPriority w:val="20"/>
    <w:qFormat/>
    <w:rsid w:val="0033501B"/>
    <w:rPr>
      <w:i/>
      <w:iCs/>
    </w:rPr>
  </w:style>
  <w:style w:type="paragraph" w:styleId="ac">
    <w:name w:val="header"/>
    <w:basedOn w:val="a"/>
    <w:link w:val="Char3"/>
    <w:uiPriority w:val="99"/>
    <w:unhideWhenUsed/>
    <w:rsid w:val="00FC6067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c"/>
    <w:uiPriority w:val="99"/>
    <w:rsid w:val="00FC6067"/>
  </w:style>
  <w:style w:type="paragraph" w:styleId="ad">
    <w:name w:val="footer"/>
    <w:basedOn w:val="a"/>
    <w:link w:val="Char4"/>
    <w:uiPriority w:val="99"/>
    <w:unhideWhenUsed/>
    <w:rsid w:val="00FC6067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d"/>
    <w:uiPriority w:val="99"/>
    <w:rsid w:val="00FC60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2156</TotalTime>
  <Pages>3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Xuân bách Hồ</dc:creator>
  <cp:keywords/>
  <dc:description/>
  <cp:lastModifiedBy>동엽 김</cp:lastModifiedBy>
  <cp:revision>21</cp:revision>
  <dcterms:created xsi:type="dcterms:W3CDTF">2026-03-06T06:32:00Z</dcterms:created>
  <dcterms:modified xsi:type="dcterms:W3CDTF">2026-06-06T13:45:00Z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01da03db-56de-4fcd-914b-2ef40761ea67</vt:lpwstr>
  </property>
</Properties>
</file>