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E4C76" w14:textId="11A6A5D1" w:rsidR="00B64B22" w:rsidRDefault="00B64B22" w:rsidP="00C6522B">
      <w:pPr>
        <w:rPr>
          <w:b/>
          <w:bCs/>
          <w:lang w:val="en-US"/>
        </w:rPr>
      </w:pPr>
      <w:r>
        <w:rPr>
          <w:b/>
          <w:bCs/>
          <w:lang w:val="en-US"/>
        </w:rPr>
        <w:t>Search Strategy on 28</w:t>
      </w:r>
      <w:r w:rsidRPr="00B64B22">
        <w:rPr>
          <w:b/>
          <w:bCs/>
          <w:vertAlign w:val="superscript"/>
          <w:lang w:val="en-US"/>
        </w:rPr>
        <w:t>th</w:t>
      </w:r>
      <w:r>
        <w:rPr>
          <w:b/>
          <w:bCs/>
          <w:lang w:val="en-US"/>
        </w:rPr>
        <w:t xml:space="preserve"> February 2026</w:t>
      </w:r>
    </w:p>
    <w:tbl>
      <w:tblPr>
        <w:tblStyle w:val="TableGrid"/>
        <w:tblW w:w="0" w:type="auto"/>
        <w:tblLook w:val="04A0" w:firstRow="1" w:lastRow="0" w:firstColumn="1" w:lastColumn="0" w:noHBand="0" w:noVBand="1"/>
      </w:tblPr>
      <w:tblGrid>
        <w:gridCol w:w="4675"/>
        <w:gridCol w:w="4675"/>
      </w:tblGrid>
      <w:tr w:rsidR="00B64B22" w14:paraId="0C39C872" w14:textId="77777777" w:rsidTr="00F14A0D">
        <w:tc>
          <w:tcPr>
            <w:tcW w:w="4675" w:type="dxa"/>
          </w:tcPr>
          <w:p w14:paraId="0CE5F771" w14:textId="77777777" w:rsidR="00B64B22" w:rsidRDefault="00B64B22" w:rsidP="00F14A0D">
            <w:r>
              <w:t>DATABASES</w:t>
            </w:r>
          </w:p>
        </w:tc>
        <w:tc>
          <w:tcPr>
            <w:tcW w:w="4675" w:type="dxa"/>
          </w:tcPr>
          <w:p w14:paraId="6D526000" w14:textId="77777777" w:rsidR="00B64B22" w:rsidRDefault="00B64B22" w:rsidP="00F14A0D">
            <w:r>
              <w:t>OUTPUT</w:t>
            </w:r>
          </w:p>
        </w:tc>
      </w:tr>
      <w:tr w:rsidR="00B64B22" w14:paraId="529CCE63" w14:textId="77777777" w:rsidTr="00F14A0D">
        <w:tc>
          <w:tcPr>
            <w:tcW w:w="4675" w:type="dxa"/>
          </w:tcPr>
          <w:p w14:paraId="1FCB69B3" w14:textId="77777777" w:rsidR="00B64B22" w:rsidRDefault="00B64B22" w:rsidP="00F14A0D">
            <w:r>
              <w:t>Pubmed</w:t>
            </w:r>
          </w:p>
        </w:tc>
        <w:tc>
          <w:tcPr>
            <w:tcW w:w="4675" w:type="dxa"/>
          </w:tcPr>
          <w:p w14:paraId="59A2B8EA" w14:textId="77777777" w:rsidR="00B64B22" w:rsidRDefault="00B64B22" w:rsidP="00F14A0D">
            <w:r>
              <w:t>588</w:t>
            </w:r>
          </w:p>
        </w:tc>
      </w:tr>
      <w:tr w:rsidR="00B64B22" w14:paraId="2C39D111" w14:textId="77777777" w:rsidTr="00F14A0D">
        <w:tc>
          <w:tcPr>
            <w:tcW w:w="4675" w:type="dxa"/>
          </w:tcPr>
          <w:p w14:paraId="64A67C96" w14:textId="77777777" w:rsidR="00B64B22" w:rsidRDefault="00B64B22" w:rsidP="00F14A0D">
            <w:r>
              <w:t xml:space="preserve">CINAHL </w:t>
            </w:r>
          </w:p>
        </w:tc>
        <w:tc>
          <w:tcPr>
            <w:tcW w:w="4675" w:type="dxa"/>
          </w:tcPr>
          <w:p w14:paraId="6206716A" w14:textId="77777777" w:rsidR="00B64B22" w:rsidRDefault="00B64B22" w:rsidP="00F14A0D">
            <w:r>
              <w:t>426</w:t>
            </w:r>
          </w:p>
        </w:tc>
      </w:tr>
      <w:tr w:rsidR="00B64B22" w14:paraId="4CAAF739" w14:textId="77777777" w:rsidTr="00F14A0D">
        <w:tc>
          <w:tcPr>
            <w:tcW w:w="4675" w:type="dxa"/>
          </w:tcPr>
          <w:p w14:paraId="41163FAF" w14:textId="77777777" w:rsidR="00B64B22" w:rsidRDefault="00B64B22" w:rsidP="00F14A0D">
            <w:r>
              <w:t>MEDline</w:t>
            </w:r>
          </w:p>
        </w:tc>
        <w:tc>
          <w:tcPr>
            <w:tcW w:w="4675" w:type="dxa"/>
          </w:tcPr>
          <w:p w14:paraId="0D95F37F" w14:textId="77777777" w:rsidR="00B64B22" w:rsidRDefault="00B64B22" w:rsidP="00F14A0D">
            <w:r>
              <w:t>1127</w:t>
            </w:r>
          </w:p>
        </w:tc>
      </w:tr>
      <w:tr w:rsidR="00B64B22" w14:paraId="7DA651D8" w14:textId="77777777" w:rsidTr="00F14A0D">
        <w:tc>
          <w:tcPr>
            <w:tcW w:w="4675" w:type="dxa"/>
          </w:tcPr>
          <w:p w14:paraId="55DB265D" w14:textId="77777777" w:rsidR="00B64B22" w:rsidRDefault="00B64B22" w:rsidP="00F14A0D">
            <w:r>
              <w:t xml:space="preserve">WEB OF SCIENCE </w:t>
            </w:r>
          </w:p>
        </w:tc>
        <w:tc>
          <w:tcPr>
            <w:tcW w:w="4675" w:type="dxa"/>
          </w:tcPr>
          <w:p w14:paraId="535BA3C3" w14:textId="77777777" w:rsidR="00B64B22" w:rsidRDefault="00B64B22" w:rsidP="00F14A0D">
            <w:r>
              <w:t>1092</w:t>
            </w:r>
          </w:p>
        </w:tc>
      </w:tr>
      <w:tr w:rsidR="00B64B22" w14:paraId="7DE7A20B" w14:textId="77777777" w:rsidTr="00F14A0D">
        <w:tc>
          <w:tcPr>
            <w:tcW w:w="4675" w:type="dxa"/>
          </w:tcPr>
          <w:p w14:paraId="709EBBC9" w14:textId="77777777" w:rsidR="00B64B22" w:rsidRDefault="00B64B22" w:rsidP="00F14A0D"/>
        </w:tc>
        <w:tc>
          <w:tcPr>
            <w:tcW w:w="4675" w:type="dxa"/>
          </w:tcPr>
          <w:p w14:paraId="1496F2A7" w14:textId="77777777" w:rsidR="00B64B22" w:rsidRDefault="00B64B22" w:rsidP="00F14A0D"/>
        </w:tc>
      </w:tr>
      <w:tr w:rsidR="00B64B22" w14:paraId="6E1C5262" w14:textId="77777777" w:rsidTr="00F14A0D">
        <w:tc>
          <w:tcPr>
            <w:tcW w:w="4675" w:type="dxa"/>
          </w:tcPr>
          <w:p w14:paraId="3A4074BC" w14:textId="77777777" w:rsidR="00B64B22" w:rsidRDefault="00B64B22" w:rsidP="00F14A0D"/>
        </w:tc>
        <w:tc>
          <w:tcPr>
            <w:tcW w:w="4675" w:type="dxa"/>
          </w:tcPr>
          <w:p w14:paraId="55CB2A23" w14:textId="77777777" w:rsidR="00B64B22" w:rsidRDefault="00B64B22" w:rsidP="00F14A0D"/>
        </w:tc>
      </w:tr>
      <w:tr w:rsidR="00B64B22" w14:paraId="0708AA26" w14:textId="77777777" w:rsidTr="00F14A0D">
        <w:tc>
          <w:tcPr>
            <w:tcW w:w="4675" w:type="dxa"/>
          </w:tcPr>
          <w:p w14:paraId="4F91795B" w14:textId="77777777" w:rsidR="00B64B22" w:rsidRDefault="00B64B22" w:rsidP="00F14A0D"/>
        </w:tc>
        <w:tc>
          <w:tcPr>
            <w:tcW w:w="4675" w:type="dxa"/>
          </w:tcPr>
          <w:p w14:paraId="1AE9665C" w14:textId="77777777" w:rsidR="00B64B22" w:rsidRDefault="00B64B22" w:rsidP="00F14A0D"/>
        </w:tc>
      </w:tr>
      <w:tr w:rsidR="00B64B22" w14:paraId="48BC46CC" w14:textId="77777777" w:rsidTr="00F14A0D">
        <w:tc>
          <w:tcPr>
            <w:tcW w:w="4675" w:type="dxa"/>
          </w:tcPr>
          <w:p w14:paraId="7274154B" w14:textId="77777777" w:rsidR="00B64B22" w:rsidRDefault="00B64B22" w:rsidP="00F14A0D"/>
        </w:tc>
        <w:tc>
          <w:tcPr>
            <w:tcW w:w="4675" w:type="dxa"/>
          </w:tcPr>
          <w:p w14:paraId="6A61E5DD" w14:textId="77777777" w:rsidR="00B64B22" w:rsidRDefault="00B64B22" w:rsidP="00F14A0D"/>
        </w:tc>
      </w:tr>
      <w:tr w:rsidR="00B64B22" w14:paraId="41671999" w14:textId="77777777" w:rsidTr="00F14A0D">
        <w:tc>
          <w:tcPr>
            <w:tcW w:w="4675" w:type="dxa"/>
          </w:tcPr>
          <w:p w14:paraId="79F4CF15" w14:textId="77777777" w:rsidR="00B64B22" w:rsidRDefault="00B64B22" w:rsidP="00F14A0D"/>
        </w:tc>
        <w:tc>
          <w:tcPr>
            <w:tcW w:w="4675" w:type="dxa"/>
          </w:tcPr>
          <w:p w14:paraId="3FB943B4" w14:textId="77777777" w:rsidR="00B64B22" w:rsidRDefault="00B64B22" w:rsidP="00F14A0D"/>
        </w:tc>
      </w:tr>
    </w:tbl>
    <w:p w14:paraId="03130CFD" w14:textId="77777777" w:rsidR="00B64B22" w:rsidRDefault="00B64B22" w:rsidP="00C6522B">
      <w:pPr>
        <w:rPr>
          <w:b/>
          <w:bCs/>
          <w:lang w:val="en-US"/>
        </w:rPr>
      </w:pPr>
    </w:p>
    <w:p w14:paraId="3C8B62A7" w14:textId="77777777" w:rsidR="00B64B22" w:rsidRDefault="00B64B22" w:rsidP="00C6522B">
      <w:pPr>
        <w:rPr>
          <w:b/>
          <w:bCs/>
          <w:lang w:val="en-US"/>
        </w:rPr>
      </w:pPr>
    </w:p>
    <w:p w14:paraId="079E986F" w14:textId="2CEE1422" w:rsidR="00C6522B" w:rsidRPr="006339AA" w:rsidRDefault="00C6522B" w:rsidP="00C6522B">
      <w:pPr>
        <w:rPr>
          <w:b/>
          <w:bCs/>
          <w:lang w:val="en-US"/>
        </w:rPr>
      </w:pPr>
      <w:r w:rsidRPr="00C6522B">
        <w:rPr>
          <w:b/>
          <w:bCs/>
          <w:lang w:val="en-US"/>
        </w:rPr>
        <w:t>History and Search Details</w:t>
      </w:r>
      <w:r w:rsidRPr="00C6522B">
        <w:rPr>
          <w:vanish/>
          <w:lang w:val="en-US"/>
        </w:rPr>
        <w:t>Top of FormBottom of Form</w:t>
      </w:r>
    </w:p>
    <w:p w14:paraId="71FC9C91" w14:textId="77777777" w:rsidR="00C6522B" w:rsidRDefault="00C6522B" w:rsidP="00C6522B">
      <w:pPr>
        <w:rPr>
          <w:lang w:val="en-US"/>
        </w:rPr>
      </w:pPr>
    </w:p>
    <w:p w14:paraId="7E1BF7D0" w14:textId="3ADD8099" w:rsidR="00C6522B" w:rsidRPr="00C6522B" w:rsidRDefault="0070593E" w:rsidP="00C6522B">
      <w:pPr>
        <w:rPr>
          <w:lang w:val="en-US"/>
        </w:rPr>
      </w:pPr>
      <w:r>
        <w:rPr>
          <w:lang w:val="en-US"/>
        </w:rPr>
        <w:t xml:space="preserve">Pubmed </w:t>
      </w:r>
      <w:r w:rsidR="00C6522B">
        <w:rPr>
          <w:lang w:val="en-US"/>
        </w:rPr>
        <w:t>28</w:t>
      </w:r>
      <w:r w:rsidR="00C6522B" w:rsidRPr="00C6522B">
        <w:rPr>
          <w:vertAlign w:val="superscript"/>
          <w:lang w:val="en-US"/>
        </w:rPr>
        <w:t>th</w:t>
      </w:r>
      <w:r w:rsidR="00C6522B">
        <w:rPr>
          <w:lang w:val="en-US"/>
        </w:rPr>
        <w:t xml:space="preserve"> feb 2026</w:t>
      </w:r>
    </w:p>
    <w:tbl>
      <w:tblPr>
        <w:tblW w:w="5000" w:type="pct"/>
        <w:tblCellSpacing w:w="15" w:type="dxa"/>
        <w:tblBorders>
          <w:bottom w:val="single" w:sz="6" w:space="0" w:color="AEB0B5"/>
        </w:tblBorders>
        <w:tblCellMar>
          <w:top w:w="15" w:type="dxa"/>
          <w:left w:w="15" w:type="dxa"/>
          <w:bottom w:w="15" w:type="dxa"/>
          <w:right w:w="15" w:type="dxa"/>
        </w:tblCellMar>
        <w:tblLook w:val="04A0" w:firstRow="1" w:lastRow="0" w:firstColumn="1" w:lastColumn="0" w:noHBand="0" w:noVBand="1"/>
      </w:tblPr>
      <w:tblGrid>
        <w:gridCol w:w="759"/>
        <w:gridCol w:w="810"/>
        <w:gridCol w:w="754"/>
        <w:gridCol w:w="4667"/>
        <w:gridCol w:w="1130"/>
        <w:gridCol w:w="1224"/>
      </w:tblGrid>
      <w:tr w:rsidR="00C6522B" w:rsidRPr="00C6522B" w14:paraId="17F76875" w14:textId="77777777" w:rsidTr="00216155">
        <w:trPr>
          <w:tblHeader/>
          <w:tblCellSpacing w:w="15" w:type="dxa"/>
        </w:trPr>
        <w:tc>
          <w:tcPr>
            <w:tcW w:w="331" w:type="pct"/>
            <w:tcBorders>
              <w:top w:val="single" w:sz="6" w:space="0" w:color="AEB0B5"/>
              <w:left w:val="single" w:sz="6" w:space="0" w:color="AEB0B5"/>
              <w:bottom w:val="single" w:sz="2" w:space="0" w:color="AEB0B5"/>
              <w:right w:val="single" w:sz="2" w:space="0" w:color="AEB0B5"/>
            </w:tcBorders>
            <w:shd w:val="clear" w:color="auto" w:fill="F1F1F1"/>
            <w:vAlign w:val="center"/>
            <w:hideMark/>
          </w:tcPr>
          <w:p w14:paraId="4A093951" w14:textId="77777777" w:rsidR="00C6522B" w:rsidRPr="00C6522B" w:rsidRDefault="00C6522B" w:rsidP="00C6522B">
            <w:pPr>
              <w:rPr>
                <w:b/>
                <w:bCs/>
                <w:lang w:val="en-US"/>
              </w:rPr>
            </w:pPr>
            <w:r w:rsidRPr="00C6522B">
              <w:rPr>
                <w:b/>
                <w:bCs/>
                <w:lang w:val="en-US"/>
              </w:rPr>
              <w:t>Search</w:t>
            </w:r>
          </w:p>
        </w:tc>
        <w:tc>
          <w:tcPr>
            <w:tcW w:w="361" w:type="pct"/>
            <w:tcBorders>
              <w:top w:val="single" w:sz="6" w:space="0" w:color="AEB0B5"/>
              <w:left w:val="single" w:sz="2" w:space="0" w:color="AEB0B5"/>
              <w:bottom w:val="single" w:sz="2" w:space="0" w:color="AEB0B5"/>
              <w:right w:val="single" w:sz="2" w:space="0" w:color="AEB0B5"/>
            </w:tcBorders>
            <w:shd w:val="clear" w:color="auto" w:fill="F1F1F1"/>
            <w:vAlign w:val="center"/>
            <w:hideMark/>
          </w:tcPr>
          <w:p w14:paraId="5EE8AB85" w14:textId="77777777" w:rsidR="00C6522B" w:rsidRPr="00C6522B" w:rsidRDefault="00C6522B" w:rsidP="00C6522B">
            <w:pPr>
              <w:rPr>
                <w:b/>
                <w:bCs/>
                <w:lang w:val="en-US"/>
              </w:rPr>
            </w:pPr>
            <w:r w:rsidRPr="00C6522B">
              <w:rPr>
                <w:b/>
                <w:bCs/>
                <w:lang w:val="en-US"/>
              </w:rPr>
              <w:t>Actions</w:t>
            </w:r>
          </w:p>
        </w:tc>
        <w:tc>
          <w:tcPr>
            <w:tcW w:w="335" w:type="pct"/>
            <w:tcBorders>
              <w:top w:val="single" w:sz="6" w:space="0" w:color="AEB0B5"/>
              <w:left w:val="single" w:sz="2" w:space="0" w:color="AEB0B5"/>
              <w:bottom w:val="single" w:sz="2" w:space="0" w:color="AEB0B5"/>
              <w:right w:val="single" w:sz="2" w:space="0" w:color="AEB0B5"/>
            </w:tcBorders>
            <w:shd w:val="clear" w:color="auto" w:fill="F1F1F1"/>
            <w:vAlign w:val="center"/>
            <w:hideMark/>
          </w:tcPr>
          <w:p w14:paraId="1F08F804" w14:textId="77777777" w:rsidR="00C6522B" w:rsidRPr="00C6522B" w:rsidRDefault="00C6522B" w:rsidP="00C6522B">
            <w:pPr>
              <w:rPr>
                <w:b/>
                <w:bCs/>
                <w:lang w:val="en-US"/>
              </w:rPr>
            </w:pPr>
            <w:r w:rsidRPr="00C6522B">
              <w:rPr>
                <w:b/>
                <w:bCs/>
                <w:lang w:val="en-US"/>
              </w:rPr>
              <w:t>Details</w:t>
            </w:r>
          </w:p>
        </w:tc>
        <w:tc>
          <w:tcPr>
            <w:tcW w:w="2819" w:type="pct"/>
            <w:tcBorders>
              <w:top w:val="single" w:sz="6" w:space="0" w:color="AEB0B5"/>
              <w:left w:val="single" w:sz="2" w:space="0" w:color="AEB0B5"/>
              <w:bottom w:val="single" w:sz="2" w:space="0" w:color="AEB0B5"/>
              <w:right w:val="single" w:sz="2" w:space="0" w:color="AEB0B5"/>
            </w:tcBorders>
            <w:shd w:val="clear" w:color="auto" w:fill="F1F1F1"/>
            <w:vAlign w:val="center"/>
            <w:hideMark/>
          </w:tcPr>
          <w:p w14:paraId="361F7E1B" w14:textId="77777777" w:rsidR="00C6522B" w:rsidRPr="00C6522B" w:rsidRDefault="00C6522B" w:rsidP="00C6522B">
            <w:pPr>
              <w:rPr>
                <w:b/>
                <w:bCs/>
                <w:lang w:val="en-US"/>
              </w:rPr>
            </w:pPr>
            <w:r w:rsidRPr="00C6522B">
              <w:rPr>
                <w:b/>
                <w:bCs/>
                <w:lang w:val="en-US"/>
              </w:rPr>
              <w:t>Query</w:t>
            </w:r>
          </w:p>
        </w:tc>
        <w:tc>
          <w:tcPr>
            <w:tcW w:w="510" w:type="pct"/>
            <w:tcBorders>
              <w:top w:val="single" w:sz="6" w:space="0" w:color="AEB0B5"/>
              <w:left w:val="single" w:sz="2" w:space="0" w:color="AEB0B5"/>
              <w:bottom w:val="single" w:sz="2" w:space="0" w:color="AEB0B5"/>
              <w:right w:val="single" w:sz="2" w:space="0" w:color="AEB0B5"/>
            </w:tcBorders>
            <w:shd w:val="clear" w:color="auto" w:fill="F1F1F1"/>
            <w:vAlign w:val="center"/>
            <w:hideMark/>
          </w:tcPr>
          <w:p w14:paraId="7135A4AD" w14:textId="77777777" w:rsidR="00C6522B" w:rsidRPr="00C6522B" w:rsidRDefault="00C6522B" w:rsidP="00C6522B">
            <w:pPr>
              <w:rPr>
                <w:b/>
                <w:bCs/>
                <w:lang w:val="en-US"/>
              </w:rPr>
            </w:pPr>
            <w:r w:rsidRPr="00C6522B">
              <w:rPr>
                <w:b/>
                <w:bCs/>
                <w:lang w:val="en-US"/>
              </w:rPr>
              <w:t>Results</w:t>
            </w:r>
          </w:p>
        </w:tc>
        <w:tc>
          <w:tcPr>
            <w:tcW w:w="546" w:type="pct"/>
            <w:tcBorders>
              <w:top w:val="single" w:sz="6" w:space="0" w:color="AEB0B5"/>
              <w:left w:val="single" w:sz="2" w:space="0" w:color="AEB0B5"/>
              <w:bottom w:val="single" w:sz="2" w:space="0" w:color="AEB0B5"/>
              <w:right w:val="single" w:sz="6" w:space="0" w:color="AEB0B5"/>
            </w:tcBorders>
            <w:shd w:val="clear" w:color="auto" w:fill="F1F1F1"/>
            <w:vAlign w:val="center"/>
            <w:hideMark/>
          </w:tcPr>
          <w:p w14:paraId="31FB7D01" w14:textId="77777777" w:rsidR="00C6522B" w:rsidRPr="00C6522B" w:rsidRDefault="00C6522B" w:rsidP="00C6522B">
            <w:pPr>
              <w:rPr>
                <w:b/>
                <w:bCs/>
                <w:lang w:val="en-US"/>
              </w:rPr>
            </w:pPr>
            <w:r w:rsidRPr="00C6522B">
              <w:rPr>
                <w:b/>
                <w:bCs/>
                <w:lang w:val="en-US"/>
              </w:rPr>
              <w:t>Time</w:t>
            </w:r>
          </w:p>
        </w:tc>
      </w:tr>
      <w:tr w:rsidR="00C6522B" w:rsidRPr="00C6522B" w14:paraId="688715DF" w14:textId="77777777" w:rsidTr="00216155">
        <w:trPr>
          <w:tblCellSpacing w:w="15" w:type="dxa"/>
        </w:trPr>
        <w:tc>
          <w:tcPr>
            <w:tcW w:w="331" w:type="pct"/>
            <w:tcBorders>
              <w:top w:val="nil"/>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096F02DC" w14:textId="77777777" w:rsidR="00C6522B" w:rsidRPr="00C6522B" w:rsidRDefault="00C6522B" w:rsidP="00C6522B">
            <w:pPr>
              <w:rPr>
                <w:lang w:val="en-US"/>
              </w:rPr>
            </w:pPr>
            <w:r w:rsidRPr="00C6522B">
              <w:rPr>
                <w:lang w:val="en-US"/>
              </w:rPr>
              <w:t>#7</w:t>
            </w:r>
          </w:p>
        </w:tc>
        <w:tc>
          <w:tcPr>
            <w:tcW w:w="361" w:type="pct"/>
            <w:tcBorders>
              <w:top w:val="nil"/>
              <w:left w:val="single" w:sz="2" w:space="0" w:color="AEB0B5"/>
              <w:bottom w:val="single" w:sz="2" w:space="0" w:color="AEB0B5"/>
              <w:right w:val="single" w:sz="2" w:space="0" w:color="AEB0B5"/>
            </w:tcBorders>
            <w:shd w:val="clear" w:color="auto" w:fill="FFFFFF"/>
            <w:tcMar>
              <w:top w:w="0" w:type="dxa"/>
              <w:left w:w="0" w:type="dxa"/>
              <w:bottom w:w="0" w:type="dxa"/>
              <w:right w:w="0" w:type="dxa"/>
            </w:tcMar>
            <w:hideMark/>
          </w:tcPr>
          <w:p w14:paraId="02CD67CD" w14:textId="77777777" w:rsidR="00C6522B" w:rsidRPr="00C6522B" w:rsidRDefault="00C6522B" w:rsidP="00C6522B">
            <w:pPr>
              <w:rPr>
                <w:lang w:val="en-US"/>
              </w:rPr>
            </w:pPr>
          </w:p>
        </w:tc>
        <w:tc>
          <w:tcPr>
            <w:tcW w:w="335" w:type="pct"/>
            <w:tcBorders>
              <w:top w:val="nil"/>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1D13C797" w14:textId="77777777" w:rsidR="00C6522B" w:rsidRPr="00C6522B" w:rsidRDefault="00C6522B" w:rsidP="00C6522B">
            <w:pPr>
              <w:rPr>
                <w:lang w:val="en-US"/>
              </w:rPr>
            </w:pPr>
          </w:p>
        </w:tc>
        <w:tc>
          <w:tcPr>
            <w:tcW w:w="2819" w:type="pct"/>
            <w:tcBorders>
              <w:top w:val="nil"/>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1ADCB477" w14:textId="77777777" w:rsidR="00C6522B" w:rsidRPr="00C6522B" w:rsidRDefault="00C6522B" w:rsidP="00C6522B">
            <w:pPr>
              <w:rPr>
                <w:lang w:val="en-US"/>
              </w:rPr>
            </w:pPr>
            <w:r w:rsidRPr="00C6522B">
              <w:rPr>
                <w:lang w:val="en-US"/>
              </w:rPr>
              <w:t>Search: </w:t>
            </w:r>
            <w:r w:rsidRPr="00C6522B">
              <w:rPr>
                <w:b/>
                <w:bCs/>
                <w:lang w:val="en-US"/>
              </w:rPr>
              <w:t>(#5) AND (#6)</w:t>
            </w:r>
          </w:p>
        </w:tc>
        <w:tc>
          <w:tcPr>
            <w:tcW w:w="510" w:type="pct"/>
            <w:tcBorders>
              <w:top w:val="nil"/>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20040416" w14:textId="77777777" w:rsidR="00C6522B" w:rsidRPr="00C6522B" w:rsidRDefault="00C6522B" w:rsidP="00C6522B">
            <w:pPr>
              <w:rPr>
                <w:lang w:val="en-US"/>
              </w:rPr>
            </w:pPr>
            <w:hyperlink r:id="rId4" w:history="1">
              <w:r w:rsidRPr="00C6522B">
                <w:rPr>
                  <w:rStyle w:val="Hyperlink"/>
                  <w:lang w:val="en-US"/>
                </w:rPr>
                <w:t>588</w:t>
              </w:r>
            </w:hyperlink>
          </w:p>
        </w:tc>
        <w:tc>
          <w:tcPr>
            <w:tcW w:w="546" w:type="pct"/>
            <w:tcBorders>
              <w:top w:val="nil"/>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551D8513" w14:textId="77777777" w:rsidR="00C6522B" w:rsidRPr="00C6522B" w:rsidRDefault="00C6522B" w:rsidP="00C6522B">
            <w:pPr>
              <w:rPr>
                <w:lang w:val="en-US"/>
              </w:rPr>
            </w:pPr>
            <w:r w:rsidRPr="00C6522B">
              <w:rPr>
                <w:lang w:val="en-US"/>
              </w:rPr>
              <w:t>07:57:13</w:t>
            </w:r>
          </w:p>
        </w:tc>
      </w:tr>
      <w:tr w:rsidR="00C6522B" w:rsidRPr="00C6522B" w14:paraId="4742FF47" w14:textId="77777777" w:rsidTr="00216155">
        <w:trPr>
          <w:tblCellSpacing w:w="15" w:type="dxa"/>
        </w:trPr>
        <w:tc>
          <w:tcPr>
            <w:tcW w:w="331" w:type="pct"/>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215F0267" w14:textId="77777777" w:rsidR="00C6522B" w:rsidRPr="00C6522B" w:rsidRDefault="00C6522B" w:rsidP="00C6522B">
            <w:pPr>
              <w:rPr>
                <w:lang w:val="en-US"/>
              </w:rPr>
            </w:pPr>
            <w:r w:rsidRPr="00C6522B">
              <w:rPr>
                <w:lang w:val="en-US"/>
              </w:rPr>
              <w:t>#6</w:t>
            </w:r>
          </w:p>
        </w:tc>
        <w:tc>
          <w:tcPr>
            <w:tcW w:w="361" w:type="pct"/>
            <w:tcBorders>
              <w:top w:val="single" w:sz="6" w:space="0" w:color="DDDDDD"/>
              <w:left w:val="single" w:sz="2" w:space="0" w:color="AEB0B5"/>
              <w:bottom w:val="single" w:sz="2" w:space="0" w:color="AEB0B5"/>
              <w:right w:val="single" w:sz="2" w:space="0" w:color="AEB0B5"/>
            </w:tcBorders>
            <w:shd w:val="clear" w:color="auto" w:fill="FFFFFF"/>
            <w:tcMar>
              <w:top w:w="0" w:type="dxa"/>
              <w:left w:w="0" w:type="dxa"/>
              <w:bottom w:w="0" w:type="dxa"/>
              <w:right w:w="0" w:type="dxa"/>
            </w:tcMar>
            <w:hideMark/>
          </w:tcPr>
          <w:p w14:paraId="54EBDC98" w14:textId="77777777" w:rsidR="00C6522B" w:rsidRPr="00C6522B" w:rsidRDefault="00C6522B" w:rsidP="00C6522B">
            <w:pPr>
              <w:rPr>
                <w:lang w:val="en-US"/>
              </w:rPr>
            </w:pPr>
          </w:p>
        </w:tc>
        <w:tc>
          <w:tcPr>
            <w:tcW w:w="335" w:type="pct"/>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777A8F61" w14:textId="77777777" w:rsidR="00C6522B" w:rsidRPr="00C6522B" w:rsidRDefault="00C6522B" w:rsidP="00C6522B">
            <w:pPr>
              <w:rPr>
                <w:lang w:val="en-US"/>
              </w:rPr>
            </w:pPr>
          </w:p>
        </w:tc>
        <w:tc>
          <w:tcPr>
            <w:tcW w:w="2819" w:type="pct"/>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33DB661D" w14:textId="77777777" w:rsidR="00C6522B" w:rsidRPr="00C6522B" w:rsidRDefault="00C6522B" w:rsidP="00C6522B">
            <w:pPr>
              <w:rPr>
                <w:lang w:val="en-US"/>
              </w:rPr>
            </w:pPr>
            <w:r w:rsidRPr="00C6522B">
              <w:rPr>
                <w:lang w:val="en-US"/>
              </w:rPr>
              <w:t>Search: </w:t>
            </w:r>
            <w:r w:rsidRPr="00C6522B">
              <w:rPr>
                <w:b/>
                <w:bCs/>
                <w:lang w:val="en-US"/>
              </w:rPr>
              <w:t>(((((((Adolescent[Title/Abstract]) OR (Teenager[Title/Abstract])) OR (Young Person[Title/Abstract])) OR (Young Adult[Title/Abstract])) OR (Pubescent[Title/Abstract])) OR (Adolescent living with HIV[Title/Abstract])) OR (ALHIV[Title/Abstract])) OR (Youth[Title/Abstract])</w:t>
            </w:r>
          </w:p>
        </w:tc>
        <w:tc>
          <w:tcPr>
            <w:tcW w:w="510" w:type="pct"/>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02E93357" w14:textId="77777777" w:rsidR="00C6522B" w:rsidRPr="00C6522B" w:rsidRDefault="00C6522B" w:rsidP="00C6522B">
            <w:pPr>
              <w:rPr>
                <w:lang w:val="en-US"/>
              </w:rPr>
            </w:pPr>
            <w:hyperlink r:id="rId5" w:history="1">
              <w:r w:rsidRPr="00C6522B">
                <w:rPr>
                  <w:rStyle w:val="Hyperlink"/>
                  <w:lang w:val="en-US"/>
                </w:rPr>
                <w:t>329,355</w:t>
              </w:r>
            </w:hyperlink>
          </w:p>
        </w:tc>
        <w:tc>
          <w:tcPr>
            <w:tcW w:w="546" w:type="pct"/>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47634B0D" w14:textId="77777777" w:rsidR="00C6522B" w:rsidRPr="00C6522B" w:rsidRDefault="00C6522B" w:rsidP="00C6522B">
            <w:pPr>
              <w:rPr>
                <w:lang w:val="en-US"/>
              </w:rPr>
            </w:pPr>
            <w:r w:rsidRPr="00C6522B">
              <w:rPr>
                <w:lang w:val="en-US"/>
              </w:rPr>
              <w:t>07:37:30</w:t>
            </w:r>
          </w:p>
        </w:tc>
      </w:tr>
      <w:tr w:rsidR="00C6522B" w:rsidRPr="00C6522B" w14:paraId="3ED93840" w14:textId="77777777" w:rsidTr="00216155">
        <w:trPr>
          <w:tblCellSpacing w:w="15" w:type="dxa"/>
        </w:trPr>
        <w:tc>
          <w:tcPr>
            <w:tcW w:w="331" w:type="pct"/>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70481132" w14:textId="77777777" w:rsidR="00C6522B" w:rsidRPr="00C6522B" w:rsidRDefault="00C6522B" w:rsidP="00C6522B">
            <w:pPr>
              <w:rPr>
                <w:lang w:val="en-US"/>
              </w:rPr>
            </w:pPr>
            <w:r w:rsidRPr="00C6522B">
              <w:rPr>
                <w:lang w:val="en-US"/>
              </w:rPr>
              <w:t>#5</w:t>
            </w:r>
          </w:p>
        </w:tc>
        <w:tc>
          <w:tcPr>
            <w:tcW w:w="361" w:type="pct"/>
            <w:tcBorders>
              <w:top w:val="single" w:sz="6" w:space="0" w:color="DDDDDD"/>
              <w:left w:val="single" w:sz="2" w:space="0" w:color="AEB0B5"/>
              <w:bottom w:val="single" w:sz="2" w:space="0" w:color="AEB0B5"/>
              <w:right w:val="single" w:sz="2" w:space="0" w:color="AEB0B5"/>
            </w:tcBorders>
            <w:shd w:val="clear" w:color="auto" w:fill="FFFFFF"/>
            <w:tcMar>
              <w:top w:w="0" w:type="dxa"/>
              <w:left w:w="0" w:type="dxa"/>
              <w:bottom w:w="0" w:type="dxa"/>
              <w:right w:w="0" w:type="dxa"/>
            </w:tcMar>
            <w:hideMark/>
          </w:tcPr>
          <w:p w14:paraId="17C8932B" w14:textId="77777777" w:rsidR="00C6522B" w:rsidRPr="00C6522B" w:rsidRDefault="00C6522B" w:rsidP="00C6522B">
            <w:pPr>
              <w:rPr>
                <w:lang w:val="en-US"/>
              </w:rPr>
            </w:pPr>
          </w:p>
        </w:tc>
        <w:tc>
          <w:tcPr>
            <w:tcW w:w="335" w:type="pct"/>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04C29099" w14:textId="77777777" w:rsidR="00C6522B" w:rsidRPr="00C6522B" w:rsidRDefault="00C6522B" w:rsidP="00C6522B">
            <w:pPr>
              <w:rPr>
                <w:lang w:val="en-US"/>
              </w:rPr>
            </w:pPr>
          </w:p>
        </w:tc>
        <w:tc>
          <w:tcPr>
            <w:tcW w:w="2819" w:type="pct"/>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3731E4FF" w14:textId="77777777" w:rsidR="00C6522B" w:rsidRPr="00C6522B" w:rsidRDefault="00C6522B" w:rsidP="00C6522B">
            <w:pPr>
              <w:rPr>
                <w:lang w:val="en-US"/>
              </w:rPr>
            </w:pPr>
            <w:r w:rsidRPr="00C6522B">
              <w:rPr>
                <w:lang w:val="en-US"/>
              </w:rPr>
              <w:t>Search: </w:t>
            </w:r>
            <w:r w:rsidRPr="00C6522B">
              <w:rPr>
                <w:b/>
                <w:bCs/>
                <w:lang w:val="en-US"/>
              </w:rPr>
              <w:t xml:space="preserve">(((((((((((ART Adherence[Title/Abstract]) OR (ART Compliance[Title/Abstract])) OR (Antiretroviral Adherence[Title/Abstract])) OR (ART Medication </w:t>
            </w:r>
            <w:r w:rsidRPr="00C6522B">
              <w:rPr>
                <w:b/>
                <w:bCs/>
                <w:lang w:val="en-US"/>
              </w:rPr>
              <w:lastRenderedPageBreak/>
              <w:t>Adherence[Title/Abstract])) OR (ART Treatment Compliance[Title/Abstract])) OR (Anti retroviral Therapy Adherence[Title/Abstract])) OR (Anti-retroviral Therapy Adherence[Title/Abstract])) ) OR (HAART Adherence[Title/Abstract])) OR (Highly Active Antiretroviral Therapy Adherence[Title/Abstract])) ) OR (Retention of HIV Care[Title/Abstract])) OR (Viral Suppression[Title/Abstract])</w:t>
            </w:r>
          </w:p>
        </w:tc>
        <w:tc>
          <w:tcPr>
            <w:tcW w:w="510" w:type="pct"/>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102AD2F2" w14:textId="77777777" w:rsidR="00C6522B" w:rsidRPr="00C6522B" w:rsidRDefault="00C6522B" w:rsidP="00C6522B">
            <w:pPr>
              <w:rPr>
                <w:lang w:val="en-US"/>
              </w:rPr>
            </w:pPr>
            <w:hyperlink r:id="rId6" w:history="1">
              <w:r w:rsidRPr="00C6522B">
                <w:rPr>
                  <w:rStyle w:val="Hyperlink"/>
                  <w:lang w:val="en-US"/>
                </w:rPr>
                <w:t>10,011</w:t>
              </w:r>
            </w:hyperlink>
          </w:p>
        </w:tc>
        <w:tc>
          <w:tcPr>
            <w:tcW w:w="546" w:type="pct"/>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55EB4C41" w14:textId="77777777" w:rsidR="00C6522B" w:rsidRPr="00C6522B" w:rsidRDefault="00C6522B" w:rsidP="00C6522B">
            <w:pPr>
              <w:rPr>
                <w:lang w:val="en-US"/>
              </w:rPr>
            </w:pPr>
            <w:r w:rsidRPr="00C6522B">
              <w:rPr>
                <w:lang w:val="en-US"/>
              </w:rPr>
              <w:t>07:28:38</w:t>
            </w:r>
          </w:p>
        </w:tc>
      </w:tr>
    </w:tbl>
    <w:p w14:paraId="0C45BF3D" w14:textId="77777777" w:rsidR="00E84133" w:rsidRDefault="00E84133"/>
    <w:p w14:paraId="55144ABC" w14:textId="77777777" w:rsidR="00E84133" w:rsidRDefault="00E84133"/>
    <w:p w14:paraId="68F982FF" w14:textId="3F895E40" w:rsidR="00E84133" w:rsidRPr="00B64B22" w:rsidRDefault="00B64B22">
      <w:pPr>
        <w:rPr>
          <w:b/>
          <w:bCs/>
        </w:rPr>
      </w:pPr>
      <w:r>
        <w:rPr>
          <w:b/>
          <w:bCs/>
        </w:rPr>
        <w:t>Search Strategy f</w:t>
      </w:r>
      <w:r w:rsidR="00E84133" w:rsidRPr="0070593E">
        <w:rPr>
          <w:b/>
          <w:bCs/>
        </w:rPr>
        <w:t>or CINAHL</w:t>
      </w:r>
    </w:p>
    <w:p w14:paraId="4EB3474E" w14:textId="64F8CD24" w:rsidR="00E84133" w:rsidRDefault="00E84133" w:rsidP="00E84133">
      <w:r w:rsidRPr="00E84133">
        <w:t>AB (antiretroviral therapy adherence or anti-retroviral therapy adherence or antiretroviral adherence) OR HAART adherence OR ART Medication Compliance OR Antiretroviral Medication Compliance OR ART retention of care OR Viral Suppression OR ART compliance</w:t>
      </w:r>
    </w:p>
    <w:p w14:paraId="5E697050" w14:textId="5787E673" w:rsidR="0056131F" w:rsidRDefault="0056131F" w:rsidP="00E84133">
      <w:r w:rsidRPr="0056131F">
        <w:t>AB (adolescent) OR AB (Teenager) OR AB (Young adult) OR AB (Young person) OR AB (Pubescent) OR AB (Youth) OR AB (Adolescent living with HIV) OR AB (ALHIV)</w:t>
      </w:r>
    </w:p>
    <w:p w14:paraId="295539DC" w14:textId="0A4C7DBA" w:rsidR="0056131F" w:rsidRPr="00B64B22" w:rsidRDefault="0056131F" w:rsidP="00E84133">
      <w:pPr>
        <w:rPr>
          <w:b/>
          <w:bCs/>
        </w:rPr>
      </w:pPr>
      <w:r w:rsidRPr="00B64B22">
        <w:rPr>
          <w:b/>
          <w:bCs/>
        </w:rPr>
        <w:t>Final Query CINAHL AND MEDLINE</w:t>
      </w:r>
    </w:p>
    <w:p w14:paraId="3A921EEC" w14:textId="3E03E21F" w:rsidR="0056131F" w:rsidRDefault="0056131F" w:rsidP="00E84133">
      <w:r w:rsidRPr="0056131F">
        <w:t>AB ((antiretroviral therapy adherence or anti-retroviral therapy adherence or antiretroviral adherence) OR HAART adherence OR ART Medication Compliance OR Antiretroviral Medication Compliance OR ART retention of care OR Viral Suppression OR ART compliance) AND AB ((adolescent) OR AB (Teenager) OR AB (Young adult) OR AB (Young person) OR AB (Pubescent) OR AB (Youth) OR AB (Adolescent living with HIV) OR AB (ALHIV))</w:t>
      </w:r>
    </w:p>
    <w:p w14:paraId="674F3A1D" w14:textId="77777777" w:rsidR="00C312FB" w:rsidRDefault="00C312FB" w:rsidP="00E84133"/>
    <w:p w14:paraId="6108EECF" w14:textId="2E4174A6" w:rsidR="00C312FB" w:rsidRPr="00B64B22" w:rsidRDefault="00B64B22" w:rsidP="00E84133">
      <w:pPr>
        <w:rPr>
          <w:b/>
          <w:bCs/>
        </w:rPr>
      </w:pPr>
      <w:r w:rsidRPr="00B64B22">
        <w:rPr>
          <w:b/>
          <w:bCs/>
        </w:rPr>
        <w:t>Search strategy for Web Of Science</w:t>
      </w:r>
    </w:p>
    <w:p w14:paraId="7E8B6286" w14:textId="6DDAC9B8" w:rsidR="00C312FB" w:rsidRDefault="00C312FB" w:rsidP="00E84133">
      <w:hyperlink r:id="rId7" w:history="1">
        <w:r w:rsidRPr="00485DAC">
          <w:rPr>
            <w:rStyle w:val="Hyperlink"/>
          </w:rPr>
          <w:t>https://www.webofscience.com/wos/woscc/summary/f4f1e8b6-3da5-48dc-b7da-3fd8c714f263-01a1265b0a/relevance/1</w:t>
        </w:r>
      </w:hyperlink>
    </w:p>
    <w:p w14:paraId="37749568" w14:textId="77777777" w:rsidR="00BA1CE3" w:rsidRPr="00BA1CE3" w:rsidRDefault="00BA1CE3" w:rsidP="00BA1CE3">
      <w:pPr>
        <w:rPr>
          <w:lang w:val="en-US"/>
        </w:rPr>
      </w:pPr>
      <w:r w:rsidRPr="00BA1CE3">
        <w:rPr>
          <w:lang w:val="en-US"/>
        </w:rPr>
        <w:t>Query #2</w:t>
      </w:r>
    </w:p>
    <w:p w14:paraId="0E948B87" w14:textId="77777777" w:rsidR="00BA1CE3" w:rsidRPr="00BA1CE3" w:rsidRDefault="00BA1CE3" w:rsidP="00BA1CE3">
      <w:pPr>
        <w:rPr>
          <w:lang w:val="en-US"/>
        </w:rPr>
      </w:pPr>
      <w:r w:rsidRPr="00BA1CE3">
        <w:rPr>
          <w:b/>
          <w:bCs/>
          <w:lang w:val="en-US"/>
        </w:rPr>
        <w:lastRenderedPageBreak/>
        <w:t>AB=( (antiretroviral therapy adherence or anti-retroviral therapy adherence or antiretroviral adherence) OR HAART adherence OR ART Medication Compliance OR Antiretroviral Medication Compliance OR ART retention of care OR Viral Suppression OR ART compliance)</w:t>
      </w:r>
    </w:p>
    <w:p w14:paraId="73B97E3A" w14:textId="77777777" w:rsidR="00BA1CE3" w:rsidRPr="00BA1CE3" w:rsidRDefault="00BA1CE3" w:rsidP="00BA1CE3">
      <w:pPr>
        <w:rPr>
          <w:lang w:val="en-US"/>
        </w:rPr>
      </w:pPr>
      <w:r w:rsidRPr="00BA1CE3">
        <w:rPr>
          <w:lang w:val="en-US"/>
        </w:rPr>
        <w:t>Query #5</w:t>
      </w:r>
    </w:p>
    <w:p w14:paraId="2E2C5C26" w14:textId="77777777" w:rsidR="00BA1CE3" w:rsidRPr="00BA1CE3" w:rsidRDefault="00BA1CE3" w:rsidP="00BA1CE3">
      <w:pPr>
        <w:rPr>
          <w:lang w:val="en-US"/>
        </w:rPr>
      </w:pPr>
      <w:r w:rsidRPr="00BA1CE3">
        <w:rPr>
          <w:b/>
          <w:bCs/>
          <w:lang w:val="en-US"/>
        </w:rPr>
        <w:t>AB=( (adolescent) OR AB (Teenager) OR AB (Young adult) OR AB (Young person) OR AB (Pubescent) OR AB (Youth) OR AB (Adolescent living with HIV) OR AB (ALHIV))</w:t>
      </w:r>
    </w:p>
    <w:p w14:paraId="23C8A016" w14:textId="77777777" w:rsidR="0070593E" w:rsidRDefault="0070593E" w:rsidP="00E84133"/>
    <w:p w14:paraId="7694D0E0" w14:textId="77777777" w:rsidR="0070593E" w:rsidRPr="0070593E" w:rsidRDefault="0070593E" w:rsidP="0070593E">
      <w:pPr>
        <w:rPr>
          <w:vanish/>
          <w:lang w:val="en-US"/>
        </w:rPr>
      </w:pPr>
      <w:r w:rsidRPr="0070593E">
        <w:rPr>
          <w:vanish/>
          <w:lang w:val="en-US"/>
        </w:rPr>
        <w:t>Top of Form</w:t>
      </w:r>
    </w:p>
    <w:p w14:paraId="461E142A" w14:textId="77777777" w:rsidR="0070593E" w:rsidRPr="0070593E" w:rsidRDefault="0070593E" w:rsidP="0070593E">
      <w:pPr>
        <w:rPr>
          <w:lang w:val="en-US"/>
        </w:rPr>
      </w:pPr>
      <w:r w:rsidRPr="0070593E">
        <w:rPr>
          <w:lang w:val="en-US"/>
        </w:rPr>
        <w:br/>
      </w:r>
    </w:p>
    <w:p w14:paraId="0AF87397" w14:textId="4FCDE953" w:rsidR="0070593E" w:rsidRPr="0070593E" w:rsidRDefault="0070593E" w:rsidP="0070593E">
      <w:pPr>
        <w:rPr>
          <w:lang w:val="en-US"/>
        </w:rPr>
      </w:pPr>
    </w:p>
    <w:p w14:paraId="1EA15A90" w14:textId="77777777" w:rsidR="0070593E" w:rsidRPr="0070593E" w:rsidRDefault="0070593E" w:rsidP="0070593E">
      <w:pPr>
        <w:rPr>
          <w:b/>
          <w:bCs/>
          <w:lang w:val="en-US"/>
        </w:rPr>
      </w:pPr>
      <w:r w:rsidRPr="0070593E">
        <w:rPr>
          <w:b/>
          <w:bCs/>
          <w:lang w:val="en-US"/>
        </w:rPr>
        <w:br/>
      </w:r>
    </w:p>
    <w:p w14:paraId="2F1C15E3" w14:textId="77777777" w:rsidR="0070593E" w:rsidRPr="0070593E" w:rsidRDefault="0070593E" w:rsidP="0070593E">
      <w:pPr>
        <w:rPr>
          <w:b/>
          <w:bCs/>
          <w:lang w:val="en-US"/>
        </w:rPr>
      </w:pPr>
      <w:r w:rsidRPr="0070593E">
        <w:rPr>
          <w:b/>
          <w:bCs/>
          <w:lang w:val="en-US"/>
        </w:rPr>
        <w:t>6</w:t>
      </w:r>
    </w:p>
    <w:p w14:paraId="63807B8E" w14:textId="77777777" w:rsidR="0070593E" w:rsidRPr="0070593E" w:rsidRDefault="0070593E" w:rsidP="0070593E">
      <w:pPr>
        <w:rPr>
          <w:b/>
          <w:bCs/>
          <w:lang w:val="en-US"/>
        </w:rPr>
      </w:pPr>
      <w:r w:rsidRPr="0070593E">
        <w:rPr>
          <w:b/>
          <w:bCs/>
          <w:lang w:val="en-US"/>
        </w:rPr>
        <w:t>#2 AND #5</w:t>
      </w:r>
    </w:p>
    <w:p w14:paraId="5310EB79" w14:textId="77777777" w:rsidR="0070593E" w:rsidRPr="0070593E" w:rsidRDefault="0070593E" w:rsidP="0070593E">
      <w:pPr>
        <w:rPr>
          <w:b/>
          <w:bCs/>
          <w:lang w:val="en-US"/>
        </w:rPr>
      </w:pPr>
      <w:hyperlink r:id="rId8" w:history="1">
        <w:r w:rsidRPr="0070593E">
          <w:rPr>
            <w:rStyle w:val="Hyperlink"/>
            <w:b/>
            <w:bCs/>
            <w:lang w:val="en-US"/>
          </w:rPr>
          <w:t>1,092</w:t>
        </w:r>
      </w:hyperlink>
    </w:p>
    <w:p w14:paraId="4B266895" w14:textId="77777777" w:rsidR="0070593E" w:rsidRPr="0070593E" w:rsidRDefault="0070593E" w:rsidP="0070593E">
      <w:pPr>
        <w:rPr>
          <w:b/>
          <w:bCs/>
          <w:lang w:val="en-US"/>
        </w:rPr>
      </w:pPr>
      <w:r w:rsidRPr="0070593E">
        <w:rPr>
          <w:b/>
          <w:bCs/>
          <w:lang w:val="en-US"/>
        </w:rPr>
        <w:t>5</w:t>
      </w:r>
    </w:p>
    <w:p w14:paraId="1B86FDFD" w14:textId="77777777" w:rsidR="0070593E" w:rsidRPr="0070593E" w:rsidRDefault="0070593E" w:rsidP="0070593E">
      <w:pPr>
        <w:rPr>
          <w:b/>
          <w:bCs/>
          <w:lang w:val="en-US"/>
        </w:rPr>
      </w:pPr>
      <w:r w:rsidRPr="0070593E">
        <w:rPr>
          <w:b/>
          <w:bCs/>
          <w:lang w:val="en-US"/>
        </w:rPr>
        <w:t>AB=( (adolescent) OR AB (Teenager) OR AB (Young adult) OR AB (Young person) OR AB (Pubescent) OR AB (Youth) OR AB (Adolescent living with HIV) OR AB (ALHIV))</w:t>
      </w:r>
    </w:p>
    <w:p w14:paraId="24CA8EEE" w14:textId="77777777" w:rsidR="0070593E" w:rsidRPr="0070593E" w:rsidRDefault="0070593E" w:rsidP="0070593E">
      <w:pPr>
        <w:rPr>
          <w:b/>
          <w:bCs/>
          <w:lang w:val="en-US"/>
        </w:rPr>
      </w:pPr>
      <w:hyperlink r:id="rId9" w:history="1">
        <w:r w:rsidRPr="0070593E">
          <w:rPr>
            <w:rStyle w:val="Hyperlink"/>
            <w:b/>
            <w:bCs/>
            <w:lang w:val="en-US"/>
          </w:rPr>
          <w:t>319,504</w:t>
        </w:r>
      </w:hyperlink>
    </w:p>
    <w:p w14:paraId="4F5A28BC" w14:textId="3870E9DF" w:rsidR="0070593E" w:rsidRPr="0070593E" w:rsidRDefault="0070593E" w:rsidP="0070593E">
      <w:pPr>
        <w:rPr>
          <w:lang w:val="en-US"/>
        </w:rPr>
      </w:pPr>
      <w:r w:rsidRPr="0070593E">
        <w:rPr>
          <w:b/>
          <w:bCs/>
          <w:lang w:val="en-US"/>
        </w:rPr>
        <w:t xml:space="preserve">AB=( (antiretroviral therapy adherence or </w:t>
      </w:r>
      <w:r w:rsidR="00380E35">
        <w:rPr>
          <w:b/>
          <w:bCs/>
          <w:lang w:val="en-US"/>
        </w:rPr>
        <w:t>antiretroviral</w:t>
      </w:r>
      <w:r w:rsidRPr="0070593E">
        <w:rPr>
          <w:b/>
          <w:bCs/>
          <w:lang w:val="en-US"/>
        </w:rPr>
        <w:t xml:space="preserve"> therapy adherence or antiretroviral adherence) OR HAART adherence OR ART Medication Compliance OR Antiretroviral Medication Compliance OR ART retention of care OR Viral Suppression OR ART compliance)</w:t>
      </w:r>
    </w:p>
    <w:p w14:paraId="50D986B8" w14:textId="77777777" w:rsidR="0070593E" w:rsidRPr="0070593E" w:rsidRDefault="0070593E" w:rsidP="0070593E">
      <w:pPr>
        <w:rPr>
          <w:lang w:val="en-US"/>
        </w:rPr>
      </w:pPr>
      <w:hyperlink r:id="rId10" w:history="1">
        <w:r w:rsidRPr="0070593E">
          <w:rPr>
            <w:rStyle w:val="Hyperlink"/>
            <w:lang w:val="en-US"/>
          </w:rPr>
          <w:t>24,685</w:t>
        </w:r>
      </w:hyperlink>
    </w:p>
    <w:p w14:paraId="68B59603" w14:textId="77777777" w:rsidR="0070593E" w:rsidRDefault="0070593E" w:rsidP="00E84133"/>
    <w:sectPr w:rsidR="007059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2B"/>
    <w:rsid w:val="00216155"/>
    <w:rsid w:val="00265632"/>
    <w:rsid w:val="00282143"/>
    <w:rsid w:val="002D690B"/>
    <w:rsid w:val="00380E35"/>
    <w:rsid w:val="00557CB7"/>
    <w:rsid w:val="0056131F"/>
    <w:rsid w:val="006339AA"/>
    <w:rsid w:val="0070593E"/>
    <w:rsid w:val="008309E3"/>
    <w:rsid w:val="0087642E"/>
    <w:rsid w:val="00B64B22"/>
    <w:rsid w:val="00BA1CE3"/>
    <w:rsid w:val="00C312FB"/>
    <w:rsid w:val="00C6522B"/>
    <w:rsid w:val="00E73044"/>
    <w:rsid w:val="00E84133"/>
    <w:rsid w:val="00E94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68C1"/>
  <w15:chartTrackingRefBased/>
  <w15:docId w15:val="{CD041E2A-CD87-4B1D-9317-C38006A7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652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52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52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52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52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52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2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2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2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22B"/>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C6522B"/>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C6522B"/>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C6522B"/>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C6522B"/>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C6522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6522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6522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6522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65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22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652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22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6522B"/>
    <w:pPr>
      <w:spacing w:before="160"/>
      <w:jc w:val="center"/>
    </w:pPr>
    <w:rPr>
      <w:i/>
      <w:iCs/>
      <w:color w:val="404040" w:themeColor="text1" w:themeTint="BF"/>
    </w:rPr>
  </w:style>
  <w:style w:type="character" w:customStyle="1" w:styleId="QuoteChar">
    <w:name w:val="Quote Char"/>
    <w:basedOn w:val="DefaultParagraphFont"/>
    <w:link w:val="Quote"/>
    <w:uiPriority w:val="29"/>
    <w:rsid w:val="00C6522B"/>
    <w:rPr>
      <w:i/>
      <w:iCs/>
      <w:color w:val="404040" w:themeColor="text1" w:themeTint="BF"/>
      <w:lang w:val="en-GB"/>
    </w:rPr>
  </w:style>
  <w:style w:type="paragraph" w:styleId="ListParagraph">
    <w:name w:val="List Paragraph"/>
    <w:basedOn w:val="Normal"/>
    <w:uiPriority w:val="34"/>
    <w:qFormat/>
    <w:rsid w:val="00C6522B"/>
    <w:pPr>
      <w:ind w:left="720"/>
      <w:contextualSpacing/>
    </w:pPr>
  </w:style>
  <w:style w:type="character" w:styleId="IntenseEmphasis">
    <w:name w:val="Intense Emphasis"/>
    <w:basedOn w:val="DefaultParagraphFont"/>
    <w:uiPriority w:val="21"/>
    <w:qFormat/>
    <w:rsid w:val="00C6522B"/>
    <w:rPr>
      <w:i/>
      <w:iCs/>
      <w:color w:val="2F5496" w:themeColor="accent1" w:themeShade="BF"/>
    </w:rPr>
  </w:style>
  <w:style w:type="paragraph" w:styleId="IntenseQuote">
    <w:name w:val="Intense Quote"/>
    <w:basedOn w:val="Normal"/>
    <w:next w:val="Normal"/>
    <w:link w:val="IntenseQuoteChar"/>
    <w:uiPriority w:val="30"/>
    <w:qFormat/>
    <w:rsid w:val="00C652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522B"/>
    <w:rPr>
      <w:i/>
      <w:iCs/>
      <w:color w:val="2F5496" w:themeColor="accent1" w:themeShade="BF"/>
      <w:lang w:val="en-GB"/>
    </w:rPr>
  </w:style>
  <w:style w:type="character" w:styleId="IntenseReference">
    <w:name w:val="Intense Reference"/>
    <w:basedOn w:val="DefaultParagraphFont"/>
    <w:uiPriority w:val="32"/>
    <w:qFormat/>
    <w:rsid w:val="00C6522B"/>
    <w:rPr>
      <w:b/>
      <w:bCs/>
      <w:smallCaps/>
      <w:color w:val="2F5496" w:themeColor="accent1" w:themeShade="BF"/>
      <w:spacing w:val="5"/>
    </w:rPr>
  </w:style>
  <w:style w:type="table" w:styleId="TableGrid">
    <w:name w:val="Table Grid"/>
    <w:basedOn w:val="TableNormal"/>
    <w:uiPriority w:val="39"/>
    <w:rsid w:val="00C65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522B"/>
    <w:rPr>
      <w:color w:val="0563C1" w:themeColor="hyperlink"/>
      <w:u w:val="single"/>
    </w:rPr>
  </w:style>
  <w:style w:type="character" w:styleId="UnresolvedMention">
    <w:name w:val="Unresolved Mention"/>
    <w:basedOn w:val="DefaultParagraphFont"/>
    <w:uiPriority w:val="99"/>
    <w:semiHidden/>
    <w:unhideWhenUsed/>
    <w:rsid w:val="00C65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ofscience.com/wos/woscc/summary/08b1f943-8b95-4ed6-b42b-ef63b87b0560-01a126dbcb/relevance/1" TargetMode="External"/><Relationship Id="rId3" Type="http://schemas.openxmlformats.org/officeDocument/2006/relationships/webSettings" Target="webSettings.xml"/><Relationship Id="rId7" Type="http://schemas.openxmlformats.org/officeDocument/2006/relationships/hyperlink" Target="https://www.webofscience.com/wos/woscc/summary/f4f1e8b6-3da5-48dc-b7da-3fd8c714f263-01a1265b0a/relevance/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term=%28%28%28%28%28%28%28%28%28%28%28ART+Adherence%5BTitle%2FAbstract%5D%29+OR+%28ART+Compliance%5BTitle%2FAbstract%5D%29%29+OR+%28Antiretroviral+Adherence%5BTitle%2FAbstract%5D%29%29+OR+%28ART+Medication+Adherence%5BTitle%2FAbstract%5D%29%29+OR+%28ART+Treatment+Compliance%5BTitle%2FAbstract%5D%29%29+OR+%28Anti+retroviral+Therapy+Adherence%5BTitle%2FAbstract%5D%29%29+OR+%28Anti-retroviral+Therapy+Adherence%5BTitle%2FAbstract%5D%29%29+%29+OR+%28HAART+Adherence%5BTitle%2FAbstract%5D%29%29+OR+%28Highly+Active+Antiretroviral+Therapy+Adherence%5BTitle%2FAbstract%5D%29%29+%29+OR+%28Retention+of+HIV+Care%5BTitle%2FAbstract%5D%29%29+OR+%28Viral+Suppression%5BTitle%2FAbstract%5D%29&amp;sort=" TargetMode="External"/><Relationship Id="rId11" Type="http://schemas.openxmlformats.org/officeDocument/2006/relationships/fontTable" Target="fontTable.xml"/><Relationship Id="rId5" Type="http://schemas.openxmlformats.org/officeDocument/2006/relationships/hyperlink" Target="https://pubmed.ncbi.nlm.nih.gov/?term=%28%28%28%28%28%28%28Adolescent%5BTitle%2FAbstract%5D%29+OR+%28Teenager%5BTitle%2FAbstract%5D%29%29+OR+%28Young+Person%5BTitle%2FAbstract%5D%29%29+OR+%28Young+Adult%5BTitle%2FAbstract%5D%29%29+OR+%28Pubescent%5BTitle%2FAbstract%5D%29%29+OR+%28Adolescent+living+with+HIV%5BTitle%2FAbstract%5D%29%29+OR+%28ALHIV%5BTitle%2FAbstract%5D%29%29+OR+%28Youth%5BTitle%2FAbstract%5D%29&amp;sort=" TargetMode="External"/><Relationship Id="rId10" Type="http://schemas.openxmlformats.org/officeDocument/2006/relationships/hyperlink" Target="https://www.webofscience.com/wos/woscc/summary/f4f1e8b6-3da5-48dc-b7da-3fd8c714f263-01a1265b0a/relevance/1" TargetMode="External"/><Relationship Id="rId4" Type="http://schemas.openxmlformats.org/officeDocument/2006/relationships/hyperlink" Target="https://pubmed.ncbi.nlm.nih.gov/?term=%28%235%29+AND+%28%236%29&amp;sort=" TargetMode="External"/><Relationship Id="rId9" Type="http://schemas.openxmlformats.org/officeDocument/2006/relationships/hyperlink" Target="https://www.webofscience.com/wos/woscc/summary/7fb1def4-31f3-4b2e-9749-e49d090c02f6-01a126af90/relevanc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Khadijatu Adiss Yusif</dc:creator>
  <cp:keywords/>
  <dc:description/>
  <cp:lastModifiedBy>Khadijatu Adiss Yusif</cp:lastModifiedBy>
  <cp:revision>3</cp:revision>
  <dcterms:created xsi:type="dcterms:W3CDTF">2026-05-24T11:46:00Z</dcterms:created>
  <dcterms:modified xsi:type="dcterms:W3CDTF">2026-05-24T12:21:00Z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f83911b7-f38b-496a-9c08-1a0f33acf0db</vt:lpwstr>
  </property>
</Properties>
</file>