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9918" w14:textId="77777777" w:rsidR="000C5844" w:rsidRPr="00BE6FCF" w:rsidRDefault="00000000" w:rsidP="00BE6FCF">
      <w:pPr>
        <w:spacing w:before="280" w:after="160" w:line="480" w:lineRule="auto"/>
        <w:rPr>
          <w:rFonts w:ascii="Times New Roman" w:hAnsi="Times New Roman" w:cs="Times New Roman"/>
          <w:b/>
          <w:sz w:val="20"/>
          <w:szCs w:val="20"/>
        </w:rPr>
      </w:pPr>
      <w:r w:rsidRPr="00BE6FCF">
        <w:rPr>
          <w:rFonts w:ascii="Times New Roman" w:hAnsi="Times New Roman" w:cs="Times New Roman"/>
          <w:b/>
          <w:sz w:val="20"/>
          <w:szCs w:val="20"/>
        </w:rPr>
        <w:t>Supplementary Materials</w:t>
      </w:r>
    </w:p>
    <w:p w14:paraId="3F70FEDE" w14:textId="77777777" w:rsidR="000C5844" w:rsidRPr="00BE6FCF" w:rsidRDefault="00000000" w:rsidP="00BE6FCF">
      <w:pPr>
        <w:spacing w:before="280" w:after="160" w:line="480" w:lineRule="auto"/>
        <w:rPr>
          <w:rFonts w:ascii="Times New Roman" w:hAnsi="Times New Roman" w:cs="Times New Roman"/>
          <w:b/>
          <w:sz w:val="20"/>
          <w:szCs w:val="20"/>
        </w:rPr>
      </w:pPr>
      <w:r w:rsidRPr="00BE6FCF">
        <w:rPr>
          <w:rFonts w:ascii="Times New Roman" w:hAnsi="Times New Roman" w:cs="Times New Roman"/>
          <w:sz w:val="20"/>
          <w:szCs w:val="20"/>
        </w:rPr>
        <w:t>Designing and Resourcing European Medical Affairs Under the EU HTA Regulation: A Market Complexity Index for Hub-and-Spoke Structures</w:t>
      </w:r>
    </w:p>
    <w:p w14:paraId="6CEE599F"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0EF113D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S1. Indicator definitions and coding scheme</w:t>
      </w:r>
    </w:p>
    <w:p w14:paraId="5192C1F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The Market Complexity Index (MCI) is a composite of 10 publicly observable indicators across three sub-dimensions: regulatory complexity (R), market access complexity (A), and operational complexity (O). Each indicator is standardized to a z-score across the 31 markets (population standard deviation). Each sub-dimension score is the mean of the z-scores of its constituent indicators; the composite MCI is the sum of the three sub-dimension scores, rescaled linearly to a 0–100 range (Germany = 100, Iceland = 0). The computation is reproducible from the dataset in S6 and a fixed random seed for the clustering step.</w:t>
      </w:r>
    </w:p>
    <w:p w14:paraId="06274C84"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Table S1. Indicator definitions and data sources.</w:t>
      </w:r>
    </w:p>
    <w:tbl>
      <w:tblPr>
        <w:tblStyle w:val="TableGrid"/>
        <w:tblW w:w="0" w:type="auto"/>
        <w:jc w:val="center"/>
        <w:tblLook w:val="04A0" w:firstRow="1" w:lastRow="0" w:firstColumn="1" w:lastColumn="0" w:noHBand="0" w:noVBand="1"/>
      </w:tblPr>
      <w:tblGrid>
        <w:gridCol w:w="2160"/>
        <w:gridCol w:w="2160"/>
        <w:gridCol w:w="2160"/>
        <w:gridCol w:w="2160"/>
      </w:tblGrid>
      <w:tr w:rsidR="00A61A00" w:rsidRPr="00BE6FCF" w14:paraId="55AD0682" w14:textId="77777777" w:rsidTr="00A61A00">
        <w:trPr>
          <w:jc w:val="center"/>
        </w:trPr>
        <w:tc>
          <w:tcPr>
            <w:tcW w:w="2160" w:type="dxa"/>
          </w:tcPr>
          <w:p w14:paraId="2CAF112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Indicator</w:t>
            </w:r>
          </w:p>
        </w:tc>
        <w:tc>
          <w:tcPr>
            <w:tcW w:w="2160" w:type="dxa"/>
          </w:tcPr>
          <w:p w14:paraId="5331337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Sub-dim</w:t>
            </w:r>
          </w:p>
        </w:tc>
        <w:tc>
          <w:tcPr>
            <w:tcW w:w="2160" w:type="dxa"/>
          </w:tcPr>
          <w:p w14:paraId="2191696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Definition / coding</w:t>
            </w:r>
          </w:p>
        </w:tc>
        <w:tc>
          <w:tcPr>
            <w:tcW w:w="2160" w:type="dxa"/>
          </w:tcPr>
          <w:p w14:paraId="62864F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Primary source</w:t>
            </w:r>
          </w:p>
        </w:tc>
      </w:tr>
      <w:tr w:rsidR="00A61A00" w:rsidRPr="00BE6FCF" w14:paraId="43A0FD74" w14:textId="77777777" w:rsidTr="00A61A00">
        <w:trPr>
          <w:jc w:val="center"/>
        </w:trPr>
        <w:tc>
          <w:tcPr>
            <w:tcW w:w="2160" w:type="dxa"/>
          </w:tcPr>
          <w:p w14:paraId="69DF79B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National regulatory authorities</w:t>
            </w:r>
          </w:p>
        </w:tc>
        <w:tc>
          <w:tcPr>
            <w:tcW w:w="2160" w:type="dxa"/>
          </w:tcPr>
          <w:p w14:paraId="3D4CA50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w:t>
            </w:r>
          </w:p>
        </w:tc>
        <w:tc>
          <w:tcPr>
            <w:tcW w:w="2160" w:type="dxa"/>
          </w:tcPr>
          <w:p w14:paraId="40634DE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Count of distinct national competent authorities (e.g., Germany = 2: BfArM + PEI)</w:t>
            </w:r>
          </w:p>
        </w:tc>
        <w:tc>
          <w:tcPr>
            <w:tcW w:w="2160" w:type="dxa"/>
          </w:tcPr>
          <w:p w14:paraId="3CAFE99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National regulator publications</w:t>
            </w:r>
          </w:p>
        </w:tc>
      </w:tr>
      <w:tr w:rsidR="00A61A00" w:rsidRPr="00BE6FCF" w14:paraId="4B3B948D" w14:textId="77777777" w:rsidTr="00A61A00">
        <w:trPr>
          <w:jc w:val="center"/>
        </w:trPr>
        <w:tc>
          <w:tcPr>
            <w:tcW w:w="2160" w:type="dxa"/>
          </w:tcPr>
          <w:p w14:paraId="12281C7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Mandatory languages</w:t>
            </w:r>
          </w:p>
        </w:tc>
        <w:tc>
          <w:tcPr>
            <w:tcW w:w="2160" w:type="dxa"/>
          </w:tcPr>
          <w:p w14:paraId="27D7D19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w:t>
            </w:r>
          </w:p>
        </w:tc>
        <w:tc>
          <w:tcPr>
            <w:tcW w:w="2160" w:type="dxa"/>
          </w:tcPr>
          <w:p w14:paraId="1D90BD6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Count of languages required for labelling/promotion (e.g., Switzerland = 3)</w:t>
            </w:r>
          </w:p>
        </w:tc>
        <w:tc>
          <w:tcPr>
            <w:tcW w:w="2160" w:type="dxa"/>
          </w:tcPr>
          <w:p w14:paraId="54BF556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National agencies / EFPIA</w:t>
            </w:r>
          </w:p>
        </w:tc>
      </w:tr>
      <w:tr w:rsidR="00A61A00" w:rsidRPr="00BE6FCF" w14:paraId="1FD55D1D" w14:textId="77777777" w:rsidTr="00A61A00">
        <w:trPr>
          <w:jc w:val="center"/>
        </w:trPr>
        <w:tc>
          <w:tcPr>
            <w:tcW w:w="2160" w:type="dxa"/>
          </w:tcPr>
          <w:p w14:paraId="47BEBA0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Independent regulator</w:t>
            </w:r>
          </w:p>
        </w:tc>
        <w:tc>
          <w:tcPr>
            <w:tcW w:w="2160" w:type="dxa"/>
          </w:tcPr>
          <w:p w14:paraId="7AF4032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w:t>
            </w:r>
          </w:p>
        </w:tc>
        <w:tc>
          <w:tcPr>
            <w:tcW w:w="2160" w:type="dxa"/>
          </w:tcPr>
          <w:p w14:paraId="7E29A9C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Binary; 1 for non-EMA-reliant regulators (UK, Switzerland), 0 otherwise</w:t>
            </w:r>
          </w:p>
        </w:tc>
        <w:tc>
          <w:tcPr>
            <w:tcW w:w="2160" w:type="dxa"/>
          </w:tcPr>
          <w:p w14:paraId="1F6279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EC HTAR / national agency</w:t>
            </w:r>
          </w:p>
        </w:tc>
      </w:tr>
      <w:tr w:rsidR="00A61A00" w:rsidRPr="00BE6FCF" w14:paraId="6F42DE8A" w14:textId="77777777" w:rsidTr="00A61A00">
        <w:trPr>
          <w:jc w:val="center"/>
        </w:trPr>
        <w:tc>
          <w:tcPr>
            <w:tcW w:w="2160" w:type="dxa"/>
          </w:tcPr>
          <w:p w14:paraId="5761F3F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Sub-national contracting</w:t>
            </w:r>
          </w:p>
        </w:tc>
        <w:tc>
          <w:tcPr>
            <w:tcW w:w="2160" w:type="dxa"/>
          </w:tcPr>
          <w:p w14:paraId="63D8D05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w:t>
            </w:r>
          </w:p>
        </w:tc>
        <w:tc>
          <w:tcPr>
            <w:tcW w:w="2160" w:type="dxa"/>
          </w:tcPr>
          <w:p w14:paraId="0FBDD81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 = none; 1 = regional layer; 2 = federal + sub-national (Germany)</w:t>
            </w:r>
          </w:p>
        </w:tc>
        <w:tc>
          <w:tcPr>
            <w:tcW w:w="2160" w:type="dxa"/>
          </w:tcPr>
          <w:p w14:paraId="0117206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Vogler S, WHO Regional Office for Europe, 2022 + national</w:t>
            </w:r>
          </w:p>
        </w:tc>
      </w:tr>
      <w:tr w:rsidR="00A61A00" w:rsidRPr="00BE6FCF" w14:paraId="44395866" w14:textId="77777777" w:rsidTr="00A61A00">
        <w:trPr>
          <w:jc w:val="center"/>
        </w:trPr>
        <w:tc>
          <w:tcPr>
            <w:tcW w:w="2160" w:type="dxa"/>
          </w:tcPr>
          <w:p w14:paraId="73604D2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HTA / pricing touchpoints</w:t>
            </w:r>
          </w:p>
        </w:tc>
        <w:tc>
          <w:tcPr>
            <w:tcW w:w="2160" w:type="dxa"/>
          </w:tcPr>
          <w:p w14:paraId="507C50C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w:t>
            </w:r>
          </w:p>
        </w:tc>
        <w:tc>
          <w:tcPr>
            <w:tcW w:w="2160" w:type="dxa"/>
          </w:tcPr>
          <w:p w14:paraId="4C34592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Count of HTA and pricing decision points to reach reimbursement</w:t>
            </w:r>
          </w:p>
        </w:tc>
        <w:tc>
          <w:tcPr>
            <w:tcW w:w="2160" w:type="dxa"/>
          </w:tcPr>
          <w:p w14:paraId="0F4E26F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CRA/EFPIA Root Causes 2025</w:t>
            </w:r>
          </w:p>
        </w:tc>
      </w:tr>
      <w:tr w:rsidR="00A61A00" w:rsidRPr="00BE6FCF" w14:paraId="2494E905" w14:textId="77777777" w:rsidTr="00A61A00">
        <w:trPr>
          <w:jc w:val="center"/>
        </w:trPr>
        <w:tc>
          <w:tcPr>
            <w:tcW w:w="2160" w:type="dxa"/>
          </w:tcPr>
          <w:p w14:paraId="6701214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Regional formulary fragmentation</w:t>
            </w:r>
          </w:p>
        </w:tc>
        <w:tc>
          <w:tcPr>
            <w:tcW w:w="2160" w:type="dxa"/>
          </w:tcPr>
          <w:p w14:paraId="3165E9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w:t>
            </w:r>
          </w:p>
        </w:tc>
        <w:tc>
          <w:tcPr>
            <w:tcW w:w="2160" w:type="dxa"/>
          </w:tcPr>
          <w:p w14:paraId="2DC9E46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Binary; 1 for strong regional formulary variation (Italy, Spain)</w:t>
            </w:r>
          </w:p>
        </w:tc>
        <w:tc>
          <w:tcPr>
            <w:tcW w:w="2160" w:type="dxa"/>
          </w:tcPr>
          <w:p w14:paraId="354B4B4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CRA/EFPIA Root Causes 2025</w:t>
            </w:r>
          </w:p>
        </w:tc>
      </w:tr>
      <w:tr w:rsidR="00A61A00" w:rsidRPr="00BE6FCF" w14:paraId="5A3532C6" w14:textId="77777777" w:rsidTr="00A61A00">
        <w:trPr>
          <w:jc w:val="center"/>
        </w:trPr>
        <w:tc>
          <w:tcPr>
            <w:tcW w:w="2160" w:type="dxa"/>
          </w:tcPr>
          <w:p w14:paraId="7FBC3E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MEA / RSA prevalence</w:t>
            </w:r>
          </w:p>
        </w:tc>
        <w:tc>
          <w:tcPr>
            <w:tcW w:w="2160" w:type="dxa"/>
          </w:tcPr>
          <w:p w14:paraId="73A585B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w:t>
            </w:r>
          </w:p>
        </w:tc>
        <w:tc>
          <w:tcPr>
            <w:tcW w:w="2160" w:type="dxa"/>
          </w:tcPr>
          <w:p w14:paraId="300877A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Ordinal 0/1/2 by prevalence of managed-entry / risk-sharing agreements</w:t>
            </w:r>
          </w:p>
        </w:tc>
        <w:tc>
          <w:tcPr>
            <w:tcW w:w="2160" w:type="dxa"/>
          </w:tcPr>
          <w:p w14:paraId="4FE333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Vogler S, WHO Regional Office for Europe, 2022</w:t>
            </w:r>
          </w:p>
        </w:tc>
      </w:tr>
      <w:tr w:rsidR="00A61A00" w:rsidRPr="00BE6FCF" w14:paraId="45AB090F" w14:textId="77777777" w:rsidTr="00A61A00">
        <w:trPr>
          <w:jc w:val="center"/>
        </w:trPr>
        <w:tc>
          <w:tcPr>
            <w:tcW w:w="2160" w:type="dxa"/>
          </w:tcPr>
          <w:p w14:paraId="45E9A92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Population</w:t>
            </w:r>
          </w:p>
        </w:tc>
        <w:tc>
          <w:tcPr>
            <w:tcW w:w="2160" w:type="dxa"/>
          </w:tcPr>
          <w:p w14:paraId="300BF5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w:t>
            </w:r>
          </w:p>
        </w:tc>
        <w:tc>
          <w:tcPr>
            <w:tcW w:w="2160" w:type="dxa"/>
          </w:tcPr>
          <w:p w14:paraId="55DA992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Inhabitants (millions), log-transformed</w:t>
            </w:r>
          </w:p>
        </w:tc>
        <w:tc>
          <w:tcPr>
            <w:tcW w:w="2160" w:type="dxa"/>
          </w:tcPr>
          <w:p w14:paraId="3E33009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Eurostat 2024 / World Bank 2024</w:t>
            </w:r>
          </w:p>
        </w:tc>
      </w:tr>
      <w:tr w:rsidR="00A61A00" w:rsidRPr="00BE6FCF" w14:paraId="7C3ED607" w14:textId="77777777" w:rsidTr="00A61A00">
        <w:trPr>
          <w:jc w:val="center"/>
        </w:trPr>
        <w:tc>
          <w:tcPr>
            <w:tcW w:w="2160" w:type="dxa"/>
          </w:tcPr>
          <w:p w14:paraId="4D875A9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Pharmaceutical market size</w:t>
            </w:r>
          </w:p>
        </w:tc>
        <w:tc>
          <w:tcPr>
            <w:tcW w:w="2160" w:type="dxa"/>
          </w:tcPr>
          <w:p w14:paraId="5CAC34E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w:t>
            </w:r>
          </w:p>
        </w:tc>
        <w:tc>
          <w:tcPr>
            <w:tcW w:w="2160" w:type="dxa"/>
          </w:tcPr>
          <w:p w14:paraId="5575F2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Annual market (€B), log-transformed; see S3 sourcing note</w:t>
            </w:r>
          </w:p>
        </w:tc>
        <w:tc>
          <w:tcPr>
            <w:tcW w:w="2160" w:type="dxa"/>
          </w:tcPr>
          <w:p w14:paraId="28DE891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EFPIA Industry Figures 2024 [2]</w:t>
            </w:r>
          </w:p>
        </w:tc>
      </w:tr>
      <w:tr w:rsidR="00A61A00" w:rsidRPr="00BE6FCF" w14:paraId="4E1B7BB7" w14:textId="77777777" w:rsidTr="00A61A00">
        <w:trPr>
          <w:jc w:val="center"/>
        </w:trPr>
        <w:tc>
          <w:tcPr>
            <w:tcW w:w="2160" w:type="dxa"/>
          </w:tcPr>
          <w:p w14:paraId="11A5C9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Top-ranked medical universities</w:t>
            </w:r>
          </w:p>
        </w:tc>
        <w:tc>
          <w:tcPr>
            <w:tcW w:w="2160" w:type="dxa"/>
          </w:tcPr>
          <w:p w14:paraId="202095F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w:t>
            </w:r>
          </w:p>
        </w:tc>
        <w:tc>
          <w:tcPr>
            <w:tcW w:w="2160" w:type="dxa"/>
          </w:tcPr>
          <w:p w14:paraId="1D26861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Count of top-500 medical universities (KOL-density proxy)</w:t>
            </w:r>
          </w:p>
        </w:tc>
        <w:tc>
          <w:tcPr>
            <w:tcW w:w="2160" w:type="dxa"/>
          </w:tcPr>
          <w:p w14:paraId="69F3EEC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QS / ARWU 2024</w:t>
            </w:r>
          </w:p>
        </w:tc>
      </w:tr>
    </w:tbl>
    <w:p w14:paraId="0F66034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Coding note. The independent-regulator flag treats Norway and Iceland as 0 (EMA-reliant via the EEA), reserving 1 for the United Kingdom and Switzerland. Sub-national contracting, regional formulary fragmentation, and MEA/RSA prevalence are coded from documentary sources and retain a residual element of judgment in their coding rules; the underlying observations are public.</w:t>
      </w:r>
    </w:p>
    <w:p w14:paraId="5797C468"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7456A3E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S2. Per-market regulatory and HTA body mapping</w:t>
      </w:r>
    </w:p>
    <w:p w14:paraId="3ADB5BE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Competent authorities and HTA / payer bodies for the 31 markets in the primary analysis. Mapping is factual and independent of the MCI computation.</w:t>
      </w:r>
    </w:p>
    <w:p w14:paraId="0C620F48"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Table S2. Per-market regulatory and HTA body mapping.</w:t>
      </w:r>
    </w:p>
    <w:tbl>
      <w:tblPr>
        <w:tblStyle w:val="TableGrid"/>
        <w:tblW w:w="0" w:type="auto"/>
        <w:jc w:val="center"/>
        <w:tblLook w:val="04A0" w:firstRow="1" w:lastRow="0" w:firstColumn="1" w:lastColumn="0" w:noHBand="0" w:noVBand="1"/>
      </w:tblPr>
      <w:tblGrid>
        <w:gridCol w:w="2160"/>
        <w:gridCol w:w="2160"/>
        <w:gridCol w:w="2160"/>
        <w:gridCol w:w="2160"/>
      </w:tblGrid>
      <w:tr w:rsidR="00A61A00" w:rsidRPr="00BE6FCF" w14:paraId="14485E25" w14:textId="77777777" w:rsidTr="00A61A00">
        <w:trPr>
          <w:jc w:val="center"/>
        </w:trPr>
        <w:tc>
          <w:tcPr>
            <w:tcW w:w="2160" w:type="dxa"/>
          </w:tcPr>
          <w:p w14:paraId="28F0E68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Market</w:t>
            </w:r>
          </w:p>
        </w:tc>
        <w:tc>
          <w:tcPr>
            <w:tcW w:w="2160" w:type="dxa"/>
          </w:tcPr>
          <w:p w14:paraId="3CC839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Competent authority</w:t>
            </w:r>
          </w:p>
        </w:tc>
        <w:tc>
          <w:tcPr>
            <w:tcW w:w="2160" w:type="dxa"/>
          </w:tcPr>
          <w:p w14:paraId="68653E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HTA / payer body</w:t>
            </w:r>
          </w:p>
        </w:tc>
        <w:tc>
          <w:tcPr>
            <w:tcW w:w="2160" w:type="dxa"/>
          </w:tcPr>
          <w:p w14:paraId="0F28336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Key access features</w:t>
            </w:r>
          </w:p>
        </w:tc>
      </w:tr>
      <w:tr w:rsidR="00A61A00" w:rsidRPr="00BE6FCF" w14:paraId="34312F99" w14:textId="77777777" w:rsidTr="00A61A00">
        <w:trPr>
          <w:jc w:val="center"/>
        </w:trPr>
        <w:tc>
          <w:tcPr>
            <w:tcW w:w="2160" w:type="dxa"/>
          </w:tcPr>
          <w:p w14:paraId="37506A9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Germany</w:t>
            </w:r>
          </w:p>
        </w:tc>
        <w:tc>
          <w:tcPr>
            <w:tcW w:w="2160" w:type="dxa"/>
          </w:tcPr>
          <w:p w14:paraId="2316D33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BfArM (drugs) / PEI (biologics)</w:t>
            </w:r>
          </w:p>
        </w:tc>
        <w:tc>
          <w:tcPr>
            <w:tcW w:w="2160" w:type="dxa"/>
          </w:tcPr>
          <w:p w14:paraId="3DB1B81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G-BA + IQWiG</w:t>
            </w:r>
          </w:p>
        </w:tc>
        <w:tc>
          <w:tcPr>
            <w:tcW w:w="2160" w:type="dxa"/>
          </w:tcPr>
          <w:p w14:paraId="65EF9B9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AMNOG early-benefit assessment; GKV negotiations</w:t>
            </w:r>
          </w:p>
        </w:tc>
      </w:tr>
      <w:tr w:rsidR="00A61A00" w:rsidRPr="00BE6FCF" w14:paraId="6AE4D78D" w14:textId="77777777" w:rsidTr="00A61A00">
        <w:trPr>
          <w:jc w:val="center"/>
        </w:trPr>
        <w:tc>
          <w:tcPr>
            <w:tcW w:w="2160" w:type="dxa"/>
          </w:tcPr>
          <w:p w14:paraId="5DFBD37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France</w:t>
            </w:r>
          </w:p>
        </w:tc>
        <w:tc>
          <w:tcPr>
            <w:tcW w:w="2160" w:type="dxa"/>
          </w:tcPr>
          <w:p w14:paraId="20EBDEF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ANSM</w:t>
            </w:r>
          </w:p>
        </w:tc>
        <w:tc>
          <w:tcPr>
            <w:tcW w:w="2160" w:type="dxa"/>
          </w:tcPr>
          <w:p w14:paraId="13D44FD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HAS / CEPS</w:t>
            </w:r>
          </w:p>
        </w:tc>
        <w:tc>
          <w:tcPr>
            <w:tcW w:w="2160" w:type="dxa"/>
          </w:tcPr>
          <w:p w14:paraId="5307BC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SMR/ASMR rating; CEPS price negotiation; Accès précoce</w:t>
            </w:r>
          </w:p>
        </w:tc>
      </w:tr>
      <w:tr w:rsidR="00A61A00" w:rsidRPr="00BE6FCF" w14:paraId="57DF2366" w14:textId="77777777" w:rsidTr="00A61A00">
        <w:trPr>
          <w:jc w:val="center"/>
        </w:trPr>
        <w:tc>
          <w:tcPr>
            <w:tcW w:w="2160" w:type="dxa"/>
          </w:tcPr>
          <w:p w14:paraId="682E2C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Italy</w:t>
            </w:r>
          </w:p>
        </w:tc>
        <w:tc>
          <w:tcPr>
            <w:tcW w:w="2160" w:type="dxa"/>
          </w:tcPr>
          <w:p w14:paraId="4E754E8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AIFA</w:t>
            </w:r>
          </w:p>
        </w:tc>
        <w:tc>
          <w:tcPr>
            <w:tcW w:w="2160" w:type="dxa"/>
          </w:tcPr>
          <w:p w14:paraId="05517A4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AIFA CTS/CPR + Regional HTAs</w:t>
            </w:r>
          </w:p>
        </w:tc>
        <w:tc>
          <w:tcPr>
            <w:tcW w:w="2160" w:type="dxa"/>
          </w:tcPr>
          <w:p w14:paraId="21CD31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Centralized AIFA reimbursement; regional formulary variation</w:t>
            </w:r>
          </w:p>
        </w:tc>
      </w:tr>
      <w:tr w:rsidR="00A61A00" w:rsidRPr="00BE6FCF" w14:paraId="5E1397BB" w14:textId="77777777" w:rsidTr="00A61A00">
        <w:trPr>
          <w:jc w:val="center"/>
        </w:trPr>
        <w:tc>
          <w:tcPr>
            <w:tcW w:w="2160" w:type="dxa"/>
          </w:tcPr>
          <w:p w14:paraId="265DE6E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Spain</w:t>
            </w:r>
          </w:p>
        </w:tc>
        <w:tc>
          <w:tcPr>
            <w:tcW w:w="2160" w:type="dxa"/>
          </w:tcPr>
          <w:p w14:paraId="7B71215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AEMPS</w:t>
            </w:r>
          </w:p>
        </w:tc>
        <w:tc>
          <w:tcPr>
            <w:tcW w:w="2160" w:type="dxa"/>
          </w:tcPr>
          <w:p w14:paraId="3E19ABA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DG Cartera Común + 17 CCAA</w:t>
            </w:r>
          </w:p>
        </w:tc>
        <w:tc>
          <w:tcPr>
            <w:tcW w:w="2160" w:type="dxa"/>
          </w:tcPr>
          <w:p w14:paraId="79DAE86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Regional access heterogeneity; IPT positioning reports</w:t>
            </w:r>
          </w:p>
        </w:tc>
      </w:tr>
      <w:tr w:rsidR="00A61A00" w:rsidRPr="00BE6FCF" w14:paraId="43626C5E" w14:textId="77777777" w:rsidTr="00A61A00">
        <w:trPr>
          <w:jc w:val="center"/>
        </w:trPr>
        <w:tc>
          <w:tcPr>
            <w:tcW w:w="2160" w:type="dxa"/>
          </w:tcPr>
          <w:p w14:paraId="30B0BD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United Kingdom</w:t>
            </w:r>
          </w:p>
        </w:tc>
        <w:tc>
          <w:tcPr>
            <w:tcW w:w="2160" w:type="dxa"/>
          </w:tcPr>
          <w:p w14:paraId="07674AB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MHRA (independent)</w:t>
            </w:r>
          </w:p>
        </w:tc>
        <w:tc>
          <w:tcPr>
            <w:tcW w:w="2160" w:type="dxa"/>
          </w:tcPr>
          <w:p w14:paraId="20A9182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NICE / SMC / AWMSG</w:t>
            </w:r>
          </w:p>
        </w:tc>
        <w:tc>
          <w:tcPr>
            <w:tcW w:w="2160" w:type="dxa"/>
          </w:tcPr>
          <w:p w14:paraId="1211792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Technology appraisals; IRP route; VPAG pricing</w:t>
            </w:r>
          </w:p>
        </w:tc>
      </w:tr>
      <w:tr w:rsidR="00A61A00" w:rsidRPr="00BE6FCF" w14:paraId="66F1716B" w14:textId="77777777" w:rsidTr="00A61A00">
        <w:trPr>
          <w:jc w:val="center"/>
        </w:trPr>
        <w:tc>
          <w:tcPr>
            <w:tcW w:w="2160" w:type="dxa"/>
          </w:tcPr>
          <w:p w14:paraId="31E434C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Switzerland</w:t>
            </w:r>
          </w:p>
        </w:tc>
        <w:tc>
          <w:tcPr>
            <w:tcW w:w="2160" w:type="dxa"/>
          </w:tcPr>
          <w:p w14:paraId="1AC8AB7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Swissmedic (independent)</w:t>
            </w:r>
          </w:p>
        </w:tc>
        <w:tc>
          <w:tcPr>
            <w:tcW w:w="2160" w:type="dxa"/>
          </w:tcPr>
          <w:p w14:paraId="1F6644B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FOPH (BAG) / SwissDRG</w:t>
            </w:r>
          </w:p>
        </w:tc>
        <w:tc>
          <w:tcPr>
            <w:tcW w:w="2160" w:type="dxa"/>
          </w:tcPr>
          <w:p w14:paraId="3167674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 listing; cantonal hospital tariffs</w:t>
            </w:r>
          </w:p>
        </w:tc>
      </w:tr>
      <w:tr w:rsidR="00A61A00" w:rsidRPr="00BE6FCF" w14:paraId="1EB97AD6" w14:textId="77777777" w:rsidTr="00A61A00">
        <w:trPr>
          <w:jc w:val="center"/>
        </w:trPr>
        <w:tc>
          <w:tcPr>
            <w:tcW w:w="2160" w:type="dxa"/>
          </w:tcPr>
          <w:p w14:paraId="57990E4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Belgium</w:t>
            </w:r>
          </w:p>
        </w:tc>
        <w:tc>
          <w:tcPr>
            <w:tcW w:w="2160" w:type="dxa"/>
          </w:tcPr>
          <w:p w14:paraId="25C5B6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FAMHP</w:t>
            </w:r>
          </w:p>
        </w:tc>
        <w:tc>
          <w:tcPr>
            <w:tcW w:w="2160" w:type="dxa"/>
          </w:tcPr>
          <w:p w14:paraId="2CE4E42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INAMI-RIZIV + KCE</w:t>
            </w:r>
          </w:p>
        </w:tc>
        <w:tc>
          <w:tcPr>
            <w:tcW w:w="2160" w:type="dxa"/>
          </w:tcPr>
          <w:p w14:paraId="6411ECE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Reimbursement dossier; managed-entry agreements</w:t>
            </w:r>
          </w:p>
        </w:tc>
      </w:tr>
      <w:tr w:rsidR="00A61A00" w:rsidRPr="00BE6FCF" w14:paraId="03BF5284" w14:textId="77777777" w:rsidTr="00A61A00">
        <w:trPr>
          <w:jc w:val="center"/>
        </w:trPr>
        <w:tc>
          <w:tcPr>
            <w:tcW w:w="2160" w:type="dxa"/>
          </w:tcPr>
          <w:p w14:paraId="4CAA2A5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Netherlands</w:t>
            </w:r>
          </w:p>
        </w:tc>
        <w:tc>
          <w:tcPr>
            <w:tcW w:w="2160" w:type="dxa"/>
          </w:tcPr>
          <w:p w14:paraId="372690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MEB (CBG)</w:t>
            </w:r>
          </w:p>
        </w:tc>
        <w:tc>
          <w:tcPr>
            <w:tcW w:w="2160" w:type="dxa"/>
          </w:tcPr>
          <w:p w14:paraId="5D7099F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ZIN</w:t>
            </w:r>
          </w:p>
        </w:tc>
        <w:tc>
          <w:tcPr>
            <w:tcW w:w="2160" w:type="dxa"/>
          </w:tcPr>
          <w:p w14:paraId="43CF536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 xml:space="preserve">BIA/CUA; sluis </w:t>
            </w:r>
            <w:r w:rsidRPr="00BE6FCF">
              <w:rPr>
                <w:rFonts w:ascii="Times New Roman" w:hAnsi="Times New Roman" w:cs="Times New Roman"/>
                <w:sz w:val="20"/>
                <w:szCs w:val="20"/>
              </w:rPr>
              <w:lastRenderedPageBreak/>
              <w:t>procedure for high-cost drugs</w:t>
            </w:r>
          </w:p>
        </w:tc>
      </w:tr>
      <w:tr w:rsidR="00A61A00" w:rsidRPr="00BE6FCF" w14:paraId="344D9840" w14:textId="77777777" w:rsidTr="00A61A00">
        <w:trPr>
          <w:jc w:val="center"/>
        </w:trPr>
        <w:tc>
          <w:tcPr>
            <w:tcW w:w="2160" w:type="dxa"/>
          </w:tcPr>
          <w:p w14:paraId="5DCD38F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Sweden</w:t>
            </w:r>
          </w:p>
        </w:tc>
        <w:tc>
          <w:tcPr>
            <w:tcW w:w="2160" w:type="dxa"/>
          </w:tcPr>
          <w:p w14:paraId="251034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MPA</w:t>
            </w:r>
          </w:p>
        </w:tc>
        <w:tc>
          <w:tcPr>
            <w:tcW w:w="2160" w:type="dxa"/>
          </w:tcPr>
          <w:p w14:paraId="79AB9C6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TLV + NT-council</w:t>
            </w:r>
          </w:p>
        </w:tc>
        <w:tc>
          <w:tcPr>
            <w:tcW w:w="2160" w:type="dxa"/>
          </w:tcPr>
          <w:p w14:paraId="479B851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Value-based pricing; regional NT cooperation</w:t>
            </w:r>
          </w:p>
        </w:tc>
      </w:tr>
      <w:tr w:rsidR="00A61A00" w:rsidRPr="00BE6FCF" w14:paraId="2845F478" w14:textId="77777777" w:rsidTr="00A61A00">
        <w:trPr>
          <w:jc w:val="center"/>
        </w:trPr>
        <w:tc>
          <w:tcPr>
            <w:tcW w:w="2160" w:type="dxa"/>
          </w:tcPr>
          <w:p w14:paraId="1FD6A16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Denmark</w:t>
            </w:r>
          </w:p>
        </w:tc>
        <w:tc>
          <w:tcPr>
            <w:tcW w:w="2160" w:type="dxa"/>
          </w:tcPr>
          <w:p w14:paraId="07F9965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DKMA</w:t>
            </w:r>
          </w:p>
        </w:tc>
        <w:tc>
          <w:tcPr>
            <w:tcW w:w="2160" w:type="dxa"/>
          </w:tcPr>
          <w:p w14:paraId="0D09B03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Medicinrådet</w:t>
            </w:r>
          </w:p>
        </w:tc>
        <w:tc>
          <w:tcPr>
            <w:tcW w:w="2160" w:type="dxa"/>
          </w:tcPr>
          <w:p w14:paraId="47B93C2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Centralized hospital HTA; rapid assessment</w:t>
            </w:r>
          </w:p>
        </w:tc>
      </w:tr>
      <w:tr w:rsidR="00A61A00" w:rsidRPr="00BE6FCF" w14:paraId="752247F0" w14:textId="77777777" w:rsidTr="00A61A00">
        <w:trPr>
          <w:jc w:val="center"/>
        </w:trPr>
        <w:tc>
          <w:tcPr>
            <w:tcW w:w="2160" w:type="dxa"/>
          </w:tcPr>
          <w:p w14:paraId="1EC077F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Poland</w:t>
            </w:r>
          </w:p>
        </w:tc>
        <w:tc>
          <w:tcPr>
            <w:tcW w:w="2160" w:type="dxa"/>
          </w:tcPr>
          <w:p w14:paraId="58C5EB9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URPL</w:t>
            </w:r>
          </w:p>
        </w:tc>
        <w:tc>
          <w:tcPr>
            <w:tcW w:w="2160" w:type="dxa"/>
          </w:tcPr>
          <w:p w14:paraId="3BEB923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AOTMiT + MoH</w:t>
            </w:r>
          </w:p>
        </w:tc>
        <w:tc>
          <w:tcPr>
            <w:tcW w:w="2160" w:type="dxa"/>
          </w:tcPr>
          <w:p w14:paraId="57550EB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Bimonthly reimbursement list; risk-sharing common</w:t>
            </w:r>
          </w:p>
        </w:tc>
      </w:tr>
      <w:tr w:rsidR="00A61A00" w:rsidRPr="00BE6FCF" w14:paraId="2F0C8E5E" w14:textId="77777777" w:rsidTr="00A61A00">
        <w:trPr>
          <w:jc w:val="center"/>
        </w:trPr>
        <w:tc>
          <w:tcPr>
            <w:tcW w:w="2160" w:type="dxa"/>
          </w:tcPr>
          <w:p w14:paraId="3F2EAAA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Czech Republic</w:t>
            </w:r>
          </w:p>
        </w:tc>
        <w:tc>
          <w:tcPr>
            <w:tcW w:w="2160" w:type="dxa"/>
          </w:tcPr>
          <w:p w14:paraId="7C5510F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SÚKL</w:t>
            </w:r>
          </w:p>
        </w:tc>
        <w:tc>
          <w:tcPr>
            <w:tcW w:w="2160" w:type="dxa"/>
          </w:tcPr>
          <w:p w14:paraId="6679E20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SÚKL (HTA) + VZP</w:t>
            </w:r>
          </w:p>
        </w:tc>
        <w:tc>
          <w:tcPr>
            <w:tcW w:w="2160" w:type="dxa"/>
          </w:tcPr>
          <w:p w14:paraId="6CE1D74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Short-term reimbursement; §16 exceptional access</w:t>
            </w:r>
          </w:p>
        </w:tc>
      </w:tr>
      <w:tr w:rsidR="00A61A00" w:rsidRPr="00BE6FCF" w14:paraId="4D7E6CCC" w14:textId="77777777" w:rsidTr="00A61A00">
        <w:trPr>
          <w:jc w:val="center"/>
        </w:trPr>
        <w:tc>
          <w:tcPr>
            <w:tcW w:w="2160" w:type="dxa"/>
          </w:tcPr>
          <w:p w14:paraId="0FBE823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Hungary</w:t>
            </w:r>
          </w:p>
        </w:tc>
        <w:tc>
          <w:tcPr>
            <w:tcW w:w="2160" w:type="dxa"/>
          </w:tcPr>
          <w:p w14:paraId="1A9753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NNGYK / OGYÉI</w:t>
            </w:r>
          </w:p>
        </w:tc>
        <w:tc>
          <w:tcPr>
            <w:tcW w:w="2160" w:type="dxa"/>
          </w:tcPr>
          <w:p w14:paraId="3A59DA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NEAK + OGYÉI HTA</w:t>
            </w:r>
          </w:p>
        </w:tc>
        <w:tc>
          <w:tcPr>
            <w:tcW w:w="2160" w:type="dxa"/>
          </w:tcPr>
          <w:p w14:paraId="2432D76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Price-volume agreements; limited HTA capacity</w:t>
            </w:r>
          </w:p>
        </w:tc>
      </w:tr>
      <w:tr w:rsidR="00A61A00" w:rsidRPr="00BE6FCF" w14:paraId="11650972" w14:textId="77777777" w:rsidTr="00A61A00">
        <w:trPr>
          <w:jc w:val="center"/>
        </w:trPr>
        <w:tc>
          <w:tcPr>
            <w:tcW w:w="2160" w:type="dxa"/>
          </w:tcPr>
          <w:p w14:paraId="0620BAE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Norway</w:t>
            </w:r>
          </w:p>
        </w:tc>
        <w:tc>
          <w:tcPr>
            <w:tcW w:w="2160" w:type="dxa"/>
          </w:tcPr>
          <w:p w14:paraId="30AF263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NoMA</w:t>
            </w:r>
          </w:p>
        </w:tc>
        <w:tc>
          <w:tcPr>
            <w:tcW w:w="2160" w:type="dxa"/>
          </w:tcPr>
          <w:p w14:paraId="4A5A78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Beslutningsforum + NoMA</w:t>
            </w:r>
          </w:p>
        </w:tc>
        <w:tc>
          <w:tcPr>
            <w:tcW w:w="2160" w:type="dxa"/>
          </w:tcPr>
          <w:p w14:paraId="0BBA9EA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New Methods system; centralized decision forum</w:t>
            </w:r>
          </w:p>
        </w:tc>
      </w:tr>
      <w:tr w:rsidR="00A61A00" w:rsidRPr="00BE6FCF" w14:paraId="48B2B29C" w14:textId="77777777" w:rsidTr="00A61A00">
        <w:trPr>
          <w:jc w:val="center"/>
        </w:trPr>
        <w:tc>
          <w:tcPr>
            <w:tcW w:w="2160" w:type="dxa"/>
          </w:tcPr>
          <w:p w14:paraId="6C28044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Finland</w:t>
            </w:r>
          </w:p>
        </w:tc>
        <w:tc>
          <w:tcPr>
            <w:tcW w:w="2160" w:type="dxa"/>
          </w:tcPr>
          <w:p w14:paraId="5639C6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Fimea</w:t>
            </w:r>
          </w:p>
        </w:tc>
        <w:tc>
          <w:tcPr>
            <w:tcW w:w="2160" w:type="dxa"/>
          </w:tcPr>
          <w:p w14:paraId="016FD6E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PPB (Hila) + Palko</w:t>
            </w:r>
          </w:p>
        </w:tc>
        <w:tc>
          <w:tcPr>
            <w:tcW w:w="2160" w:type="dxa"/>
          </w:tcPr>
          <w:p w14:paraId="3A9387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PPB pricing; Palko hospital assessments</w:t>
            </w:r>
          </w:p>
        </w:tc>
      </w:tr>
      <w:tr w:rsidR="00A61A00" w:rsidRPr="00BE6FCF" w14:paraId="15F2F79C" w14:textId="77777777" w:rsidTr="00A61A00">
        <w:trPr>
          <w:jc w:val="center"/>
        </w:trPr>
        <w:tc>
          <w:tcPr>
            <w:tcW w:w="2160" w:type="dxa"/>
          </w:tcPr>
          <w:p w14:paraId="0A7AD88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Austria</w:t>
            </w:r>
          </w:p>
        </w:tc>
        <w:tc>
          <w:tcPr>
            <w:tcW w:w="2160" w:type="dxa"/>
          </w:tcPr>
          <w:p w14:paraId="25D15BF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BASG / AGES</w:t>
            </w:r>
          </w:p>
        </w:tc>
        <w:tc>
          <w:tcPr>
            <w:tcW w:w="2160" w:type="dxa"/>
          </w:tcPr>
          <w:p w14:paraId="6BC1803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HVB / federal states</w:t>
            </w:r>
          </w:p>
        </w:tc>
        <w:tc>
          <w:tcPr>
            <w:tcW w:w="2160" w:type="dxa"/>
          </w:tcPr>
          <w:p w14:paraId="7960E9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EKO listing; regional hospital variation</w:t>
            </w:r>
          </w:p>
        </w:tc>
      </w:tr>
      <w:tr w:rsidR="00A61A00" w:rsidRPr="00BE6FCF" w14:paraId="3FEFBBF2" w14:textId="77777777" w:rsidTr="00A61A00">
        <w:trPr>
          <w:jc w:val="center"/>
        </w:trPr>
        <w:tc>
          <w:tcPr>
            <w:tcW w:w="2160" w:type="dxa"/>
          </w:tcPr>
          <w:p w14:paraId="2511E5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Portugal</w:t>
            </w:r>
          </w:p>
        </w:tc>
        <w:tc>
          <w:tcPr>
            <w:tcW w:w="2160" w:type="dxa"/>
          </w:tcPr>
          <w:p w14:paraId="3A97903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INFARMED</w:t>
            </w:r>
          </w:p>
        </w:tc>
        <w:tc>
          <w:tcPr>
            <w:tcW w:w="2160" w:type="dxa"/>
          </w:tcPr>
          <w:p w14:paraId="6383AF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INFARMED (HTA) + SPMS</w:t>
            </w:r>
          </w:p>
        </w:tc>
        <w:tc>
          <w:tcPr>
            <w:tcW w:w="2160" w:type="dxa"/>
          </w:tcPr>
          <w:p w14:paraId="4DEAB35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National formulary; hospital committees (CFT)</w:t>
            </w:r>
          </w:p>
        </w:tc>
      </w:tr>
      <w:tr w:rsidR="00A61A00" w:rsidRPr="00BE6FCF" w14:paraId="785EC0B6" w14:textId="77777777" w:rsidTr="00A61A00">
        <w:trPr>
          <w:jc w:val="center"/>
        </w:trPr>
        <w:tc>
          <w:tcPr>
            <w:tcW w:w="2160" w:type="dxa"/>
          </w:tcPr>
          <w:p w14:paraId="6B09FF7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Ireland</w:t>
            </w:r>
          </w:p>
        </w:tc>
        <w:tc>
          <w:tcPr>
            <w:tcW w:w="2160" w:type="dxa"/>
          </w:tcPr>
          <w:p w14:paraId="799B50A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HPRA</w:t>
            </w:r>
          </w:p>
        </w:tc>
        <w:tc>
          <w:tcPr>
            <w:tcW w:w="2160" w:type="dxa"/>
          </w:tcPr>
          <w:p w14:paraId="5672D6D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NCPE + HSE</w:t>
            </w:r>
          </w:p>
        </w:tc>
        <w:tc>
          <w:tcPr>
            <w:tcW w:w="2160" w:type="dxa"/>
          </w:tcPr>
          <w:p w14:paraId="0EA8AF6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NCPE rapid review and full HTA; managed access</w:t>
            </w:r>
          </w:p>
        </w:tc>
      </w:tr>
      <w:tr w:rsidR="00A61A00" w:rsidRPr="00BE6FCF" w14:paraId="7E1C841E" w14:textId="77777777" w:rsidTr="00A61A00">
        <w:trPr>
          <w:jc w:val="center"/>
        </w:trPr>
        <w:tc>
          <w:tcPr>
            <w:tcW w:w="2160" w:type="dxa"/>
          </w:tcPr>
          <w:p w14:paraId="6613F7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Greece</w:t>
            </w:r>
          </w:p>
        </w:tc>
        <w:tc>
          <w:tcPr>
            <w:tcW w:w="2160" w:type="dxa"/>
          </w:tcPr>
          <w:p w14:paraId="2704636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EOF</w:t>
            </w:r>
          </w:p>
        </w:tc>
        <w:tc>
          <w:tcPr>
            <w:tcW w:w="2160" w:type="dxa"/>
          </w:tcPr>
          <w:p w14:paraId="6E6632F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EOF HTA Committee + EOPYY</w:t>
            </w:r>
          </w:p>
        </w:tc>
        <w:tc>
          <w:tcPr>
            <w:tcW w:w="2160" w:type="dxa"/>
          </w:tcPr>
          <w:p w14:paraId="61BF2C8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HTA since 2018; clawback/rebate complexity</w:t>
            </w:r>
          </w:p>
        </w:tc>
      </w:tr>
      <w:tr w:rsidR="00A61A00" w:rsidRPr="00BE6FCF" w14:paraId="0BB78457" w14:textId="77777777" w:rsidTr="00A61A00">
        <w:trPr>
          <w:jc w:val="center"/>
        </w:trPr>
        <w:tc>
          <w:tcPr>
            <w:tcW w:w="2160" w:type="dxa"/>
          </w:tcPr>
          <w:p w14:paraId="270578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Romania</w:t>
            </w:r>
          </w:p>
        </w:tc>
        <w:tc>
          <w:tcPr>
            <w:tcW w:w="2160" w:type="dxa"/>
          </w:tcPr>
          <w:p w14:paraId="17FAD42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ANMDMR</w:t>
            </w:r>
          </w:p>
        </w:tc>
        <w:tc>
          <w:tcPr>
            <w:tcW w:w="2160" w:type="dxa"/>
          </w:tcPr>
          <w:p w14:paraId="0CA9F7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ANMDMR (HTA) + NHIH</w:t>
            </w:r>
          </w:p>
        </w:tc>
        <w:tc>
          <w:tcPr>
            <w:tcW w:w="2160" w:type="dxa"/>
          </w:tcPr>
          <w:p w14:paraId="6F96EA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Conditional reimbursement; cost-volume contracts</w:t>
            </w:r>
          </w:p>
        </w:tc>
      </w:tr>
      <w:tr w:rsidR="00A61A00" w:rsidRPr="00BE6FCF" w14:paraId="50DC58D9" w14:textId="77777777" w:rsidTr="00A61A00">
        <w:trPr>
          <w:jc w:val="center"/>
        </w:trPr>
        <w:tc>
          <w:tcPr>
            <w:tcW w:w="2160" w:type="dxa"/>
          </w:tcPr>
          <w:p w14:paraId="1A5CBBE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Bulgaria</w:t>
            </w:r>
          </w:p>
        </w:tc>
        <w:tc>
          <w:tcPr>
            <w:tcW w:w="2160" w:type="dxa"/>
          </w:tcPr>
          <w:p w14:paraId="72A031A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BDA</w:t>
            </w:r>
          </w:p>
        </w:tc>
        <w:tc>
          <w:tcPr>
            <w:tcW w:w="2160" w:type="dxa"/>
          </w:tcPr>
          <w:p w14:paraId="069EA7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NCPRMP</w:t>
            </w:r>
          </w:p>
        </w:tc>
        <w:tc>
          <w:tcPr>
            <w:tcW w:w="2160" w:type="dxa"/>
          </w:tcPr>
          <w:p w14:paraId="0F91364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Positive list; HTA since 2019</w:t>
            </w:r>
          </w:p>
        </w:tc>
      </w:tr>
      <w:tr w:rsidR="00A61A00" w:rsidRPr="00BE6FCF" w14:paraId="55E4088B" w14:textId="77777777" w:rsidTr="00A61A00">
        <w:trPr>
          <w:jc w:val="center"/>
        </w:trPr>
        <w:tc>
          <w:tcPr>
            <w:tcW w:w="2160" w:type="dxa"/>
          </w:tcPr>
          <w:p w14:paraId="30495D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Slovakia</w:t>
            </w:r>
          </w:p>
        </w:tc>
        <w:tc>
          <w:tcPr>
            <w:tcW w:w="2160" w:type="dxa"/>
          </w:tcPr>
          <w:p w14:paraId="09A2C9B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ŠÚKL</w:t>
            </w:r>
          </w:p>
        </w:tc>
        <w:tc>
          <w:tcPr>
            <w:tcW w:w="2160" w:type="dxa"/>
          </w:tcPr>
          <w:p w14:paraId="45224B6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MoH + categorisation commission</w:t>
            </w:r>
          </w:p>
        </w:tc>
        <w:tc>
          <w:tcPr>
            <w:tcW w:w="2160" w:type="dxa"/>
          </w:tcPr>
          <w:p w14:paraId="4FB4606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Categorisation; reference pricing</w:t>
            </w:r>
          </w:p>
        </w:tc>
      </w:tr>
      <w:tr w:rsidR="00A61A00" w:rsidRPr="00BE6FCF" w14:paraId="46347460" w14:textId="77777777" w:rsidTr="00A61A00">
        <w:trPr>
          <w:jc w:val="center"/>
        </w:trPr>
        <w:tc>
          <w:tcPr>
            <w:tcW w:w="2160" w:type="dxa"/>
          </w:tcPr>
          <w:p w14:paraId="2828994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Slovenia</w:t>
            </w:r>
          </w:p>
        </w:tc>
        <w:tc>
          <w:tcPr>
            <w:tcW w:w="2160" w:type="dxa"/>
          </w:tcPr>
          <w:p w14:paraId="388C4D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JAZMP</w:t>
            </w:r>
          </w:p>
        </w:tc>
        <w:tc>
          <w:tcPr>
            <w:tcW w:w="2160" w:type="dxa"/>
          </w:tcPr>
          <w:p w14:paraId="7994362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HIIS + JAZMP</w:t>
            </w:r>
          </w:p>
        </w:tc>
        <w:tc>
          <w:tcPr>
            <w:tcW w:w="2160" w:type="dxa"/>
          </w:tcPr>
          <w:p w14:paraId="45ED933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Reference pricing; limited formal HTA</w:t>
            </w:r>
          </w:p>
        </w:tc>
      </w:tr>
      <w:tr w:rsidR="00A61A00" w:rsidRPr="00BE6FCF" w14:paraId="7E47361D" w14:textId="77777777" w:rsidTr="00A61A00">
        <w:trPr>
          <w:jc w:val="center"/>
        </w:trPr>
        <w:tc>
          <w:tcPr>
            <w:tcW w:w="2160" w:type="dxa"/>
          </w:tcPr>
          <w:p w14:paraId="65615BD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Croatia</w:t>
            </w:r>
          </w:p>
        </w:tc>
        <w:tc>
          <w:tcPr>
            <w:tcW w:w="2160" w:type="dxa"/>
          </w:tcPr>
          <w:p w14:paraId="630D46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HALMED</w:t>
            </w:r>
          </w:p>
        </w:tc>
        <w:tc>
          <w:tcPr>
            <w:tcW w:w="2160" w:type="dxa"/>
          </w:tcPr>
          <w:p w14:paraId="0F58B4A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HZZO</w:t>
            </w:r>
          </w:p>
        </w:tc>
        <w:tc>
          <w:tcPr>
            <w:tcW w:w="2160" w:type="dxa"/>
          </w:tcPr>
          <w:p w14:paraId="5917B9F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Basic/supplementary lists; HTA guidelines</w:t>
            </w:r>
          </w:p>
        </w:tc>
      </w:tr>
      <w:tr w:rsidR="00A61A00" w:rsidRPr="00BE6FCF" w14:paraId="58B19B55" w14:textId="77777777" w:rsidTr="00A61A00">
        <w:trPr>
          <w:jc w:val="center"/>
        </w:trPr>
        <w:tc>
          <w:tcPr>
            <w:tcW w:w="2160" w:type="dxa"/>
          </w:tcPr>
          <w:p w14:paraId="0CF3E58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Lithuania</w:t>
            </w:r>
          </w:p>
        </w:tc>
        <w:tc>
          <w:tcPr>
            <w:tcW w:w="2160" w:type="dxa"/>
          </w:tcPr>
          <w:p w14:paraId="03B8602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VVKT</w:t>
            </w:r>
          </w:p>
        </w:tc>
        <w:tc>
          <w:tcPr>
            <w:tcW w:w="2160" w:type="dxa"/>
          </w:tcPr>
          <w:p w14:paraId="534D8D4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NHIF + State Medicines Agency</w:t>
            </w:r>
          </w:p>
        </w:tc>
        <w:tc>
          <w:tcPr>
            <w:tcW w:w="2160" w:type="dxa"/>
          </w:tcPr>
          <w:p w14:paraId="6132108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Reimbursement algorithm; reference pricing</w:t>
            </w:r>
          </w:p>
        </w:tc>
      </w:tr>
      <w:tr w:rsidR="00A61A00" w:rsidRPr="00BE6FCF" w14:paraId="79803769" w14:textId="77777777" w:rsidTr="00A61A00">
        <w:trPr>
          <w:jc w:val="center"/>
        </w:trPr>
        <w:tc>
          <w:tcPr>
            <w:tcW w:w="2160" w:type="dxa"/>
          </w:tcPr>
          <w:p w14:paraId="30A0E8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Latvia</w:t>
            </w:r>
          </w:p>
        </w:tc>
        <w:tc>
          <w:tcPr>
            <w:tcW w:w="2160" w:type="dxa"/>
          </w:tcPr>
          <w:p w14:paraId="281250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ZVA</w:t>
            </w:r>
          </w:p>
        </w:tc>
        <w:tc>
          <w:tcPr>
            <w:tcW w:w="2160" w:type="dxa"/>
          </w:tcPr>
          <w:p w14:paraId="619721C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NHS (NVD)</w:t>
            </w:r>
          </w:p>
        </w:tc>
        <w:tc>
          <w:tcPr>
            <w:tcW w:w="2160" w:type="dxa"/>
          </w:tcPr>
          <w:p w14:paraId="7DF6A0B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Compensation list; reference-country basket</w:t>
            </w:r>
          </w:p>
        </w:tc>
      </w:tr>
      <w:tr w:rsidR="00A61A00" w:rsidRPr="00BE6FCF" w14:paraId="01F87310" w14:textId="77777777" w:rsidTr="00A61A00">
        <w:trPr>
          <w:jc w:val="center"/>
        </w:trPr>
        <w:tc>
          <w:tcPr>
            <w:tcW w:w="2160" w:type="dxa"/>
          </w:tcPr>
          <w:p w14:paraId="46DABA7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Estonia</w:t>
            </w:r>
          </w:p>
        </w:tc>
        <w:tc>
          <w:tcPr>
            <w:tcW w:w="2160" w:type="dxa"/>
          </w:tcPr>
          <w:p w14:paraId="50315DA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State Agency of Medicines</w:t>
            </w:r>
          </w:p>
        </w:tc>
        <w:tc>
          <w:tcPr>
            <w:tcW w:w="2160" w:type="dxa"/>
          </w:tcPr>
          <w:p w14:paraId="10E2760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Health Insurance Fund</w:t>
            </w:r>
          </w:p>
        </w:tc>
        <w:tc>
          <w:tcPr>
            <w:tcW w:w="2160" w:type="dxa"/>
          </w:tcPr>
          <w:p w14:paraId="5AD6EAB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Positive list; Nordic/Baltic reference basket</w:t>
            </w:r>
          </w:p>
        </w:tc>
      </w:tr>
      <w:tr w:rsidR="00A61A00" w:rsidRPr="00BE6FCF" w14:paraId="11372156" w14:textId="77777777" w:rsidTr="00A61A00">
        <w:trPr>
          <w:jc w:val="center"/>
        </w:trPr>
        <w:tc>
          <w:tcPr>
            <w:tcW w:w="2160" w:type="dxa"/>
          </w:tcPr>
          <w:p w14:paraId="3362DFD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Luxembourg</w:t>
            </w:r>
          </w:p>
        </w:tc>
        <w:tc>
          <w:tcPr>
            <w:tcW w:w="2160" w:type="dxa"/>
          </w:tcPr>
          <w:p w14:paraId="733209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Ministère de la Santé</w:t>
            </w:r>
          </w:p>
        </w:tc>
        <w:tc>
          <w:tcPr>
            <w:tcW w:w="2160" w:type="dxa"/>
          </w:tcPr>
          <w:p w14:paraId="619CE4A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CNS</w:t>
            </w:r>
          </w:p>
        </w:tc>
        <w:tc>
          <w:tcPr>
            <w:tcW w:w="2160" w:type="dxa"/>
          </w:tcPr>
          <w:p w14:paraId="5AFC042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Full EMA reliance; limited national HTA</w:t>
            </w:r>
          </w:p>
        </w:tc>
      </w:tr>
      <w:tr w:rsidR="00A61A00" w:rsidRPr="00BE6FCF" w14:paraId="7BE55D58" w14:textId="77777777" w:rsidTr="00A61A00">
        <w:trPr>
          <w:jc w:val="center"/>
        </w:trPr>
        <w:tc>
          <w:tcPr>
            <w:tcW w:w="2160" w:type="dxa"/>
          </w:tcPr>
          <w:p w14:paraId="0B068E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Malta</w:t>
            </w:r>
          </w:p>
        </w:tc>
        <w:tc>
          <w:tcPr>
            <w:tcW w:w="2160" w:type="dxa"/>
          </w:tcPr>
          <w:p w14:paraId="158ED4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Medicines Authority</w:t>
            </w:r>
          </w:p>
        </w:tc>
        <w:tc>
          <w:tcPr>
            <w:tcW w:w="2160" w:type="dxa"/>
          </w:tcPr>
          <w:p w14:paraId="238798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Government formulary</w:t>
            </w:r>
          </w:p>
        </w:tc>
        <w:tc>
          <w:tcPr>
            <w:tcW w:w="2160" w:type="dxa"/>
          </w:tcPr>
          <w:p w14:paraId="23E74F9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Full EMA reliance; minimal national HTA</w:t>
            </w:r>
          </w:p>
        </w:tc>
      </w:tr>
      <w:tr w:rsidR="00A61A00" w:rsidRPr="00BE6FCF" w14:paraId="7D20334A" w14:textId="77777777" w:rsidTr="00A61A00">
        <w:trPr>
          <w:jc w:val="center"/>
        </w:trPr>
        <w:tc>
          <w:tcPr>
            <w:tcW w:w="2160" w:type="dxa"/>
          </w:tcPr>
          <w:p w14:paraId="293B05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Cyprus</w:t>
            </w:r>
          </w:p>
        </w:tc>
        <w:tc>
          <w:tcPr>
            <w:tcW w:w="2160" w:type="dxa"/>
          </w:tcPr>
          <w:p w14:paraId="583EEA1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Pharmaceutical Services (MoH)</w:t>
            </w:r>
          </w:p>
        </w:tc>
        <w:tc>
          <w:tcPr>
            <w:tcW w:w="2160" w:type="dxa"/>
          </w:tcPr>
          <w:p w14:paraId="00A771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Health Insurance Org. (GHS)</w:t>
            </w:r>
          </w:p>
        </w:tc>
        <w:tc>
          <w:tcPr>
            <w:tcW w:w="2160" w:type="dxa"/>
          </w:tcPr>
          <w:p w14:paraId="32A849B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EMA reliance; positive list</w:t>
            </w:r>
          </w:p>
        </w:tc>
      </w:tr>
      <w:tr w:rsidR="00A61A00" w:rsidRPr="00BE6FCF" w14:paraId="330F19CA" w14:textId="77777777" w:rsidTr="00A61A00">
        <w:trPr>
          <w:jc w:val="center"/>
        </w:trPr>
        <w:tc>
          <w:tcPr>
            <w:tcW w:w="2160" w:type="dxa"/>
          </w:tcPr>
          <w:p w14:paraId="575C8C5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Iceland</w:t>
            </w:r>
          </w:p>
        </w:tc>
        <w:tc>
          <w:tcPr>
            <w:tcW w:w="2160" w:type="dxa"/>
          </w:tcPr>
          <w:p w14:paraId="1481B23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Icelandic Medicines Agency</w:t>
            </w:r>
          </w:p>
        </w:tc>
        <w:tc>
          <w:tcPr>
            <w:tcW w:w="2160" w:type="dxa"/>
          </w:tcPr>
          <w:p w14:paraId="4E9EA71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Landspítali / MoH</w:t>
            </w:r>
          </w:p>
        </w:tc>
        <w:tc>
          <w:tcPr>
            <w:tcW w:w="2160" w:type="dxa"/>
          </w:tcPr>
          <w:p w14:paraId="377C352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EMA reliance via EEA; minimal national-specific work</w:t>
            </w:r>
          </w:p>
        </w:tc>
      </w:tr>
    </w:tbl>
    <w:p w14:paraId="655D3C50"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44DFB26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S3. EFPIA Patients W.A.I.T. 2024—per-market access figures</w:t>
      </w:r>
    </w:p>
    <w:p w14:paraId="54CC4ED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Figures for medicines approved 2020–2023, as extracted from the EFPIA Patients W.A.I.T. Indicator 2024 Survey [3]. Median time-to-availability is in days; availability rate and full-availability share are percentages of centrally authorized medicines. The MCI is validated against the availability rate (Pearson r = 0.72; Spearman ρ = 0.69; both p &lt; 0.001).</w:t>
      </w:r>
    </w:p>
    <w:p w14:paraId="3CF89E9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Table S3. EFPIA Patients W.A.I.T. 2024 per-market figures.</w:t>
      </w:r>
    </w:p>
    <w:tbl>
      <w:tblPr>
        <w:tblStyle w:val="TableGrid"/>
        <w:tblW w:w="0" w:type="auto"/>
        <w:jc w:val="center"/>
        <w:tblLook w:val="04A0" w:firstRow="1" w:lastRow="0" w:firstColumn="1" w:lastColumn="0" w:noHBand="0" w:noVBand="1"/>
      </w:tblPr>
      <w:tblGrid>
        <w:gridCol w:w="2160"/>
        <w:gridCol w:w="2160"/>
        <w:gridCol w:w="2160"/>
        <w:gridCol w:w="2160"/>
      </w:tblGrid>
      <w:tr w:rsidR="00A61A00" w:rsidRPr="00BE6FCF" w14:paraId="27BAA670" w14:textId="77777777" w:rsidTr="00A61A00">
        <w:trPr>
          <w:jc w:val="center"/>
        </w:trPr>
        <w:tc>
          <w:tcPr>
            <w:tcW w:w="2160" w:type="dxa"/>
          </w:tcPr>
          <w:p w14:paraId="28E9BC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Market</w:t>
            </w:r>
          </w:p>
        </w:tc>
        <w:tc>
          <w:tcPr>
            <w:tcW w:w="2160" w:type="dxa"/>
          </w:tcPr>
          <w:p w14:paraId="29E163A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Median time-to-availability (days)</w:t>
            </w:r>
          </w:p>
        </w:tc>
        <w:tc>
          <w:tcPr>
            <w:tcW w:w="2160" w:type="dxa"/>
          </w:tcPr>
          <w:p w14:paraId="46B9827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Availability rate (%)</w:t>
            </w:r>
          </w:p>
        </w:tc>
        <w:tc>
          <w:tcPr>
            <w:tcW w:w="2160" w:type="dxa"/>
          </w:tcPr>
          <w:p w14:paraId="55D000C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Full availability (%)</w:t>
            </w:r>
          </w:p>
        </w:tc>
      </w:tr>
      <w:tr w:rsidR="00A61A00" w:rsidRPr="00BE6FCF" w14:paraId="5E566BAA" w14:textId="77777777" w:rsidTr="00A61A00">
        <w:trPr>
          <w:jc w:val="center"/>
        </w:trPr>
        <w:tc>
          <w:tcPr>
            <w:tcW w:w="2160" w:type="dxa"/>
          </w:tcPr>
          <w:p w14:paraId="3E8FEF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Germany</w:t>
            </w:r>
          </w:p>
        </w:tc>
        <w:tc>
          <w:tcPr>
            <w:tcW w:w="2160" w:type="dxa"/>
          </w:tcPr>
          <w:p w14:paraId="32F15DE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52</w:t>
            </w:r>
          </w:p>
        </w:tc>
        <w:tc>
          <w:tcPr>
            <w:tcW w:w="2160" w:type="dxa"/>
          </w:tcPr>
          <w:p w14:paraId="70AB58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83</w:t>
            </w:r>
          </w:p>
        </w:tc>
        <w:tc>
          <w:tcPr>
            <w:tcW w:w="2160" w:type="dxa"/>
          </w:tcPr>
          <w:p w14:paraId="787C946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75</w:t>
            </w:r>
          </w:p>
        </w:tc>
      </w:tr>
      <w:tr w:rsidR="00A61A00" w:rsidRPr="00BE6FCF" w14:paraId="0790D898" w14:textId="77777777" w:rsidTr="00A61A00">
        <w:trPr>
          <w:jc w:val="center"/>
        </w:trPr>
        <w:tc>
          <w:tcPr>
            <w:tcW w:w="2160" w:type="dxa"/>
          </w:tcPr>
          <w:p w14:paraId="346D4B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United Kingdom</w:t>
            </w:r>
          </w:p>
        </w:tc>
        <w:tc>
          <w:tcPr>
            <w:tcW w:w="2160" w:type="dxa"/>
          </w:tcPr>
          <w:p w14:paraId="6000BDC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310</w:t>
            </w:r>
          </w:p>
        </w:tc>
        <w:tc>
          <w:tcPr>
            <w:tcW w:w="2160" w:type="dxa"/>
          </w:tcPr>
          <w:p w14:paraId="177E374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61</w:t>
            </w:r>
          </w:p>
        </w:tc>
        <w:tc>
          <w:tcPr>
            <w:tcW w:w="2160" w:type="dxa"/>
          </w:tcPr>
          <w:p w14:paraId="601B04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35</w:t>
            </w:r>
          </w:p>
        </w:tc>
      </w:tr>
      <w:tr w:rsidR="00A61A00" w:rsidRPr="00BE6FCF" w14:paraId="5E4A411F" w14:textId="77777777" w:rsidTr="00A61A00">
        <w:trPr>
          <w:jc w:val="center"/>
        </w:trPr>
        <w:tc>
          <w:tcPr>
            <w:tcW w:w="2160" w:type="dxa"/>
          </w:tcPr>
          <w:p w14:paraId="5AD1F93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Italy</w:t>
            </w:r>
          </w:p>
        </w:tc>
        <w:tc>
          <w:tcPr>
            <w:tcW w:w="2160" w:type="dxa"/>
          </w:tcPr>
          <w:p w14:paraId="44527D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363</w:t>
            </w:r>
          </w:p>
        </w:tc>
        <w:tc>
          <w:tcPr>
            <w:tcW w:w="2160" w:type="dxa"/>
          </w:tcPr>
          <w:p w14:paraId="2B95811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82</w:t>
            </w:r>
          </w:p>
        </w:tc>
        <w:tc>
          <w:tcPr>
            <w:tcW w:w="2160" w:type="dxa"/>
          </w:tcPr>
          <w:p w14:paraId="21874A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w:t>
            </w:r>
          </w:p>
        </w:tc>
      </w:tr>
      <w:tr w:rsidR="00A61A00" w:rsidRPr="00BE6FCF" w14:paraId="739402F3" w14:textId="77777777" w:rsidTr="00A61A00">
        <w:trPr>
          <w:jc w:val="center"/>
        </w:trPr>
        <w:tc>
          <w:tcPr>
            <w:tcW w:w="2160" w:type="dxa"/>
          </w:tcPr>
          <w:p w14:paraId="61B118A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Spain</w:t>
            </w:r>
          </w:p>
        </w:tc>
        <w:tc>
          <w:tcPr>
            <w:tcW w:w="2160" w:type="dxa"/>
          </w:tcPr>
          <w:p w14:paraId="620BA91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550</w:t>
            </w:r>
          </w:p>
        </w:tc>
        <w:tc>
          <w:tcPr>
            <w:tcW w:w="2160" w:type="dxa"/>
          </w:tcPr>
          <w:p w14:paraId="7461C85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65</w:t>
            </w:r>
          </w:p>
        </w:tc>
        <w:tc>
          <w:tcPr>
            <w:tcW w:w="2160" w:type="dxa"/>
          </w:tcPr>
          <w:p w14:paraId="664EAEC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35</w:t>
            </w:r>
          </w:p>
        </w:tc>
      </w:tr>
      <w:tr w:rsidR="00A61A00" w:rsidRPr="00BE6FCF" w14:paraId="2B67BF81" w14:textId="77777777" w:rsidTr="00A61A00">
        <w:trPr>
          <w:jc w:val="center"/>
        </w:trPr>
        <w:tc>
          <w:tcPr>
            <w:tcW w:w="2160" w:type="dxa"/>
          </w:tcPr>
          <w:p w14:paraId="10420B6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France</w:t>
            </w:r>
          </w:p>
        </w:tc>
        <w:tc>
          <w:tcPr>
            <w:tcW w:w="2160" w:type="dxa"/>
          </w:tcPr>
          <w:p w14:paraId="50BB5FA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523</w:t>
            </w:r>
          </w:p>
        </w:tc>
        <w:tc>
          <w:tcPr>
            <w:tcW w:w="2160" w:type="dxa"/>
          </w:tcPr>
          <w:p w14:paraId="3F526F1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60</w:t>
            </w:r>
          </w:p>
        </w:tc>
        <w:tc>
          <w:tcPr>
            <w:tcW w:w="2160" w:type="dxa"/>
          </w:tcPr>
          <w:p w14:paraId="587C161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32</w:t>
            </w:r>
          </w:p>
        </w:tc>
      </w:tr>
      <w:tr w:rsidR="00A61A00" w:rsidRPr="00BE6FCF" w14:paraId="47FB9979" w14:textId="77777777" w:rsidTr="00A61A00">
        <w:trPr>
          <w:jc w:val="center"/>
        </w:trPr>
        <w:tc>
          <w:tcPr>
            <w:tcW w:w="2160" w:type="dxa"/>
          </w:tcPr>
          <w:p w14:paraId="462A81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Switzerland</w:t>
            </w:r>
          </w:p>
        </w:tc>
        <w:tc>
          <w:tcPr>
            <w:tcW w:w="2160" w:type="dxa"/>
          </w:tcPr>
          <w:p w14:paraId="67AC148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204</w:t>
            </w:r>
          </w:p>
        </w:tc>
        <w:tc>
          <w:tcPr>
            <w:tcW w:w="2160" w:type="dxa"/>
          </w:tcPr>
          <w:p w14:paraId="4F9BD74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71</w:t>
            </w:r>
          </w:p>
        </w:tc>
        <w:tc>
          <w:tcPr>
            <w:tcW w:w="2160" w:type="dxa"/>
          </w:tcPr>
          <w:p w14:paraId="289DC78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47</w:t>
            </w:r>
          </w:p>
        </w:tc>
      </w:tr>
      <w:tr w:rsidR="00A61A00" w:rsidRPr="00BE6FCF" w14:paraId="0442A10E" w14:textId="77777777" w:rsidTr="00A61A00">
        <w:trPr>
          <w:jc w:val="center"/>
        </w:trPr>
        <w:tc>
          <w:tcPr>
            <w:tcW w:w="2160" w:type="dxa"/>
          </w:tcPr>
          <w:p w14:paraId="1A3B893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Poland</w:t>
            </w:r>
          </w:p>
        </w:tc>
        <w:tc>
          <w:tcPr>
            <w:tcW w:w="2160" w:type="dxa"/>
          </w:tcPr>
          <w:p w14:paraId="790C60D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737</w:t>
            </w:r>
          </w:p>
        </w:tc>
        <w:tc>
          <w:tcPr>
            <w:tcW w:w="2160" w:type="dxa"/>
          </w:tcPr>
          <w:p w14:paraId="6AEC12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w:t>
            </w:r>
          </w:p>
        </w:tc>
        <w:tc>
          <w:tcPr>
            <w:tcW w:w="2160" w:type="dxa"/>
          </w:tcPr>
          <w:p w14:paraId="7D7ECB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w:t>
            </w:r>
          </w:p>
        </w:tc>
      </w:tr>
      <w:tr w:rsidR="00A61A00" w:rsidRPr="00BE6FCF" w14:paraId="4240968B" w14:textId="77777777" w:rsidTr="00A61A00">
        <w:trPr>
          <w:jc w:val="center"/>
        </w:trPr>
        <w:tc>
          <w:tcPr>
            <w:tcW w:w="2160" w:type="dxa"/>
          </w:tcPr>
          <w:p w14:paraId="0B294C4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Belgium</w:t>
            </w:r>
          </w:p>
        </w:tc>
        <w:tc>
          <w:tcPr>
            <w:tcW w:w="2160" w:type="dxa"/>
          </w:tcPr>
          <w:p w14:paraId="4A5F66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503</w:t>
            </w:r>
          </w:p>
        </w:tc>
        <w:tc>
          <w:tcPr>
            <w:tcW w:w="2160" w:type="dxa"/>
          </w:tcPr>
          <w:p w14:paraId="48E5830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w:t>
            </w:r>
          </w:p>
        </w:tc>
        <w:tc>
          <w:tcPr>
            <w:tcW w:w="2160" w:type="dxa"/>
          </w:tcPr>
          <w:p w14:paraId="27DF72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w:t>
            </w:r>
          </w:p>
        </w:tc>
      </w:tr>
      <w:tr w:rsidR="00A61A00" w:rsidRPr="00BE6FCF" w14:paraId="150D811B" w14:textId="77777777" w:rsidTr="00A61A00">
        <w:trPr>
          <w:jc w:val="center"/>
        </w:trPr>
        <w:tc>
          <w:tcPr>
            <w:tcW w:w="2160" w:type="dxa"/>
          </w:tcPr>
          <w:p w14:paraId="42DC37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Sweden</w:t>
            </w:r>
          </w:p>
        </w:tc>
        <w:tc>
          <w:tcPr>
            <w:tcW w:w="2160" w:type="dxa"/>
          </w:tcPr>
          <w:p w14:paraId="155B3C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265</w:t>
            </w:r>
          </w:p>
        </w:tc>
        <w:tc>
          <w:tcPr>
            <w:tcW w:w="2160" w:type="dxa"/>
          </w:tcPr>
          <w:p w14:paraId="683AF77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50</w:t>
            </w:r>
          </w:p>
        </w:tc>
        <w:tc>
          <w:tcPr>
            <w:tcW w:w="2160" w:type="dxa"/>
          </w:tcPr>
          <w:p w14:paraId="3933D8B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23</w:t>
            </w:r>
          </w:p>
        </w:tc>
      </w:tr>
      <w:tr w:rsidR="00A61A00" w:rsidRPr="00BE6FCF" w14:paraId="1239D85C" w14:textId="77777777" w:rsidTr="00A61A00">
        <w:trPr>
          <w:jc w:val="center"/>
        </w:trPr>
        <w:tc>
          <w:tcPr>
            <w:tcW w:w="2160" w:type="dxa"/>
          </w:tcPr>
          <w:p w14:paraId="421EAB1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Romania</w:t>
            </w:r>
          </w:p>
        </w:tc>
        <w:tc>
          <w:tcPr>
            <w:tcW w:w="2160" w:type="dxa"/>
          </w:tcPr>
          <w:p w14:paraId="2D97949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710</w:t>
            </w:r>
          </w:p>
        </w:tc>
        <w:tc>
          <w:tcPr>
            <w:tcW w:w="2160" w:type="dxa"/>
          </w:tcPr>
          <w:p w14:paraId="2B2C0D8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19</w:t>
            </w:r>
          </w:p>
        </w:tc>
        <w:tc>
          <w:tcPr>
            <w:tcW w:w="2160" w:type="dxa"/>
          </w:tcPr>
          <w:p w14:paraId="5410592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13</w:t>
            </w:r>
          </w:p>
        </w:tc>
      </w:tr>
      <w:tr w:rsidR="00A61A00" w:rsidRPr="00BE6FCF" w14:paraId="0EBF2274" w14:textId="77777777" w:rsidTr="00A61A00">
        <w:trPr>
          <w:jc w:val="center"/>
        </w:trPr>
        <w:tc>
          <w:tcPr>
            <w:tcW w:w="2160" w:type="dxa"/>
          </w:tcPr>
          <w:p w14:paraId="502E001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Austria</w:t>
            </w:r>
          </w:p>
        </w:tc>
        <w:tc>
          <w:tcPr>
            <w:tcW w:w="2160" w:type="dxa"/>
          </w:tcPr>
          <w:p w14:paraId="0FC539F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232</w:t>
            </w:r>
          </w:p>
        </w:tc>
        <w:tc>
          <w:tcPr>
            <w:tcW w:w="2160" w:type="dxa"/>
          </w:tcPr>
          <w:p w14:paraId="1C4D452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73</w:t>
            </w:r>
          </w:p>
        </w:tc>
        <w:tc>
          <w:tcPr>
            <w:tcW w:w="2160" w:type="dxa"/>
          </w:tcPr>
          <w:p w14:paraId="5B63624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w:t>
            </w:r>
          </w:p>
        </w:tc>
      </w:tr>
      <w:tr w:rsidR="00A61A00" w:rsidRPr="00BE6FCF" w14:paraId="654A5BAF" w14:textId="77777777" w:rsidTr="00A61A00">
        <w:trPr>
          <w:jc w:val="center"/>
        </w:trPr>
        <w:tc>
          <w:tcPr>
            <w:tcW w:w="2160" w:type="dxa"/>
          </w:tcPr>
          <w:p w14:paraId="559986F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Czech Republic</w:t>
            </w:r>
          </w:p>
        </w:tc>
        <w:tc>
          <w:tcPr>
            <w:tcW w:w="2160" w:type="dxa"/>
          </w:tcPr>
          <w:p w14:paraId="7DDCA9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859</w:t>
            </w:r>
          </w:p>
        </w:tc>
        <w:tc>
          <w:tcPr>
            <w:tcW w:w="2160" w:type="dxa"/>
          </w:tcPr>
          <w:p w14:paraId="1567E3D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60</w:t>
            </w:r>
          </w:p>
        </w:tc>
        <w:tc>
          <w:tcPr>
            <w:tcW w:w="2160" w:type="dxa"/>
          </w:tcPr>
          <w:p w14:paraId="4D9B990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w:t>
            </w:r>
          </w:p>
        </w:tc>
      </w:tr>
      <w:tr w:rsidR="00A61A00" w:rsidRPr="00BE6FCF" w14:paraId="738F994E" w14:textId="77777777" w:rsidTr="00A61A00">
        <w:trPr>
          <w:jc w:val="center"/>
        </w:trPr>
        <w:tc>
          <w:tcPr>
            <w:tcW w:w="2160" w:type="dxa"/>
          </w:tcPr>
          <w:p w14:paraId="70AC46F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Finland</w:t>
            </w:r>
          </w:p>
        </w:tc>
        <w:tc>
          <w:tcPr>
            <w:tcW w:w="2160" w:type="dxa"/>
          </w:tcPr>
          <w:p w14:paraId="1C2BCF1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305</w:t>
            </w:r>
          </w:p>
        </w:tc>
        <w:tc>
          <w:tcPr>
            <w:tcW w:w="2160" w:type="dxa"/>
          </w:tcPr>
          <w:p w14:paraId="57B3AEB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50</w:t>
            </w:r>
          </w:p>
        </w:tc>
        <w:tc>
          <w:tcPr>
            <w:tcW w:w="2160" w:type="dxa"/>
          </w:tcPr>
          <w:p w14:paraId="23439A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16</w:t>
            </w:r>
          </w:p>
        </w:tc>
      </w:tr>
      <w:tr w:rsidR="00A61A00" w:rsidRPr="00BE6FCF" w14:paraId="25A5E5E6" w14:textId="77777777" w:rsidTr="00A61A00">
        <w:trPr>
          <w:jc w:val="center"/>
        </w:trPr>
        <w:tc>
          <w:tcPr>
            <w:tcW w:w="2160" w:type="dxa"/>
          </w:tcPr>
          <w:p w14:paraId="66F9337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Ireland</w:t>
            </w:r>
          </w:p>
        </w:tc>
        <w:tc>
          <w:tcPr>
            <w:tcW w:w="2160" w:type="dxa"/>
          </w:tcPr>
          <w:p w14:paraId="0138CFF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646</w:t>
            </w:r>
          </w:p>
        </w:tc>
        <w:tc>
          <w:tcPr>
            <w:tcW w:w="2160" w:type="dxa"/>
          </w:tcPr>
          <w:p w14:paraId="7B8F58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27</w:t>
            </w:r>
          </w:p>
        </w:tc>
        <w:tc>
          <w:tcPr>
            <w:tcW w:w="2160" w:type="dxa"/>
          </w:tcPr>
          <w:p w14:paraId="4545E66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25</w:t>
            </w:r>
          </w:p>
        </w:tc>
      </w:tr>
      <w:tr w:rsidR="00A61A00" w:rsidRPr="00BE6FCF" w14:paraId="58BFB72B" w14:textId="77777777" w:rsidTr="00A61A00">
        <w:trPr>
          <w:jc w:val="center"/>
        </w:trPr>
        <w:tc>
          <w:tcPr>
            <w:tcW w:w="2160" w:type="dxa"/>
          </w:tcPr>
          <w:p w14:paraId="68717D8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Portugal</w:t>
            </w:r>
          </w:p>
        </w:tc>
        <w:tc>
          <w:tcPr>
            <w:tcW w:w="2160" w:type="dxa"/>
          </w:tcPr>
          <w:p w14:paraId="64E956C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775</w:t>
            </w:r>
          </w:p>
        </w:tc>
        <w:tc>
          <w:tcPr>
            <w:tcW w:w="2160" w:type="dxa"/>
          </w:tcPr>
          <w:p w14:paraId="66B29C4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54</w:t>
            </w:r>
          </w:p>
        </w:tc>
        <w:tc>
          <w:tcPr>
            <w:tcW w:w="2160" w:type="dxa"/>
          </w:tcPr>
          <w:p w14:paraId="6D22526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28</w:t>
            </w:r>
          </w:p>
        </w:tc>
      </w:tr>
      <w:tr w:rsidR="00A61A00" w:rsidRPr="00BE6FCF" w14:paraId="5B3F0D17" w14:textId="77777777" w:rsidTr="00A61A00">
        <w:trPr>
          <w:jc w:val="center"/>
        </w:trPr>
        <w:tc>
          <w:tcPr>
            <w:tcW w:w="2160" w:type="dxa"/>
          </w:tcPr>
          <w:p w14:paraId="4DE2DB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Greece</w:t>
            </w:r>
          </w:p>
        </w:tc>
        <w:tc>
          <w:tcPr>
            <w:tcW w:w="2160" w:type="dxa"/>
          </w:tcPr>
          <w:p w14:paraId="130F0A1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689</w:t>
            </w:r>
          </w:p>
        </w:tc>
        <w:tc>
          <w:tcPr>
            <w:tcW w:w="2160" w:type="dxa"/>
          </w:tcPr>
          <w:p w14:paraId="430222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43</w:t>
            </w:r>
          </w:p>
        </w:tc>
        <w:tc>
          <w:tcPr>
            <w:tcW w:w="2160" w:type="dxa"/>
          </w:tcPr>
          <w:p w14:paraId="43F9A5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25</w:t>
            </w:r>
          </w:p>
        </w:tc>
      </w:tr>
      <w:tr w:rsidR="00A61A00" w:rsidRPr="00BE6FCF" w14:paraId="01608A5D" w14:textId="77777777" w:rsidTr="00A61A00">
        <w:trPr>
          <w:jc w:val="center"/>
        </w:trPr>
        <w:tc>
          <w:tcPr>
            <w:tcW w:w="2160" w:type="dxa"/>
          </w:tcPr>
          <w:p w14:paraId="1CE60B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Netherlands</w:t>
            </w:r>
          </w:p>
        </w:tc>
        <w:tc>
          <w:tcPr>
            <w:tcW w:w="2160" w:type="dxa"/>
          </w:tcPr>
          <w:p w14:paraId="4061F5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391</w:t>
            </w:r>
          </w:p>
        </w:tc>
        <w:tc>
          <w:tcPr>
            <w:tcW w:w="2160" w:type="dxa"/>
          </w:tcPr>
          <w:p w14:paraId="090D5B6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57</w:t>
            </w:r>
          </w:p>
        </w:tc>
        <w:tc>
          <w:tcPr>
            <w:tcW w:w="2160" w:type="dxa"/>
          </w:tcPr>
          <w:p w14:paraId="607847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w:t>
            </w:r>
          </w:p>
        </w:tc>
      </w:tr>
      <w:tr w:rsidR="00A61A00" w:rsidRPr="00BE6FCF" w14:paraId="6BF05790" w14:textId="77777777" w:rsidTr="00A61A00">
        <w:trPr>
          <w:jc w:val="center"/>
        </w:trPr>
        <w:tc>
          <w:tcPr>
            <w:tcW w:w="2160" w:type="dxa"/>
          </w:tcPr>
          <w:p w14:paraId="6FA8BEF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Hungary</w:t>
            </w:r>
          </w:p>
        </w:tc>
        <w:tc>
          <w:tcPr>
            <w:tcW w:w="2160" w:type="dxa"/>
          </w:tcPr>
          <w:p w14:paraId="37B2F7E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710</w:t>
            </w:r>
          </w:p>
        </w:tc>
        <w:tc>
          <w:tcPr>
            <w:tcW w:w="2160" w:type="dxa"/>
          </w:tcPr>
          <w:p w14:paraId="67DC323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27</w:t>
            </w:r>
          </w:p>
        </w:tc>
        <w:tc>
          <w:tcPr>
            <w:tcW w:w="2160" w:type="dxa"/>
          </w:tcPr>
          <w:p w14:paraId="057EC8F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w:t>
            </w:r>
          </w:p>
        </w:tc>
      </w:tr>
      <w:tr w:rsidR="00A61A00" w:rsidRPr="00BE6FCF" w14:paraId="115CC682" w14:textId="77777777" w:rsidTr="00A61A00">
        <w:trPr>
          <w:jc w:val="center"/>
        </w:trPr>
        <w:tc>
          <w:tcPr>
            <w:tcW w:w="2160" w:type="dxa"/>
          </w:tcPr>
          <w:p w14:paraId="7E5C131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Denmark</w:t>
            </w:r>
          </w:p>
        </w:tc>
        <w:tc>
          <w:tcPr>
            <w:tcW w:w="2160" w:type="dxa"/>
          </w:tcPr>
          <w:p w14:paraId="2D563DA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264</w:t>
            </w:r>
          </w:p>
        </w:tc>
        <w:tc>
          <w:tcPr>
            <w:tcW w:w="2160" w:type="dxa"/>
          </w:tcPr>
          <w:p w14:paraId="60878B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w:t>
            </w:r>
          </w:p>
        </w:tc>
        <w:tc>
          <w:tcPr>
            <w:tcW w:w="2160" w:type="dxa"/>
          </w:tcPr>
          <w:p w14:paraId="4AED6C3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28</w:t>
            </w:r>
          </w:p>
        </w:tc>
      </w:tr>
      <w:tr w:rsidR="00A61A00" w:rsidRPr="00BE6FCF" w14:paraId="63ABDCDF" w14:textId="77777777" w:rsidTr="00A61A00">
        <w:trPr>
          <w:jc w:val="center"/>
        </w:trPr>
        <w:tc>
          <w:tcPr>
            <w:tcW w:w="2160" w:type="dxa"/>
          </w:tcPr>
          <w:p w14:paraId="2F3824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Slovakia</w:t>
            </w:r>
          </w:p>
        </w:tc>
        <w:tc>
          <w:tcPr>
            <w:tcW w:w="2160" w:type="dxa"/>
          </w:tcPr>
          <w:p w14:paraId="17EB48F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689</w:t>
            </w:r>
          </w:p>
        </w:tc>
        <w:tc>
          <w:tcPr>
            <w:tcW w:w="2160" w:type="dxa"/>
          </w:tcPr>
          <w:p w14:paraId="385B104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27</w:t>
            </w:r>
          </w:p>
        </w:tc>
        <w:tc>
          <w:tcPr>
            <w:tcW w:w="2160" w:type="dxa"/>
          </w:tcPr>
          <w:p w14:paraId="188C91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9</w:t>
            </w:r>
          </w:p>
        </w:tc>
      </w:tr>
      <w:tr w:rsidR="00A61A00" w:rsidRPr="00BE6FCF" w14:paraId="28E14863" w14:textId="77777777" w:rsidTr="00A61A00">
        <w:trPr>
          <w:jc w:val="center"/>
        </w:trPr>
        <w:tc>
          <w:tcPr>
            <w:tcW w:w="2160" w:type="dxa"/>
          </w:tcPr>
          <w:p w14:paraId="5345347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Bulgaria</w:t>
            </w:r>
          </w:p>
        </w:tc>
        <w:tc>
          <w:tcPr>
            <w:tcW w:w="2160" w:type="dxa"/>
          </w:tcPr>
          <w:p w14:paraId="20F9E6A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705</w:t>
            </w:r>
          </w:p>
        </w:tc>
        <w:tc>
          <w:tcPr>
            <w:tcW w:w="2160" w:type="dxa"/>
          </w:tcPr>
          <w:p w14:paraId="2E12B4C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53</w:t>
            </w:r>
          </w:p>
        </w:tc>
        <w:tc>
          <w:tcPr>
            <w:tcW w:w="2160" w:type="dxa"/>
          </w:tcPr>
          <w:p w14:paraId="1EAE899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44</w:t>
            </w:r>
          </w:p>
        </w:tc>
      </w:tr>
      <w:tr w:rsidR="00A61A00" w:rsidRPr="00BE6FCF" w14:paraId="6BFCF603" w14:textId="77777777" w:rsidTr="00A61A00">
        <w:trPr>
          <w:jc w:val="center"/>
        </w:trPr>
        <w:tc>
          <w:tcPr>
            <w:tcW w:w="2160" w:type="dxa"/>
          </w:tcPr>
          <w:p w14:paraId="65A2D2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Norway</w:t>
            </w:r>
          </w:p>
        </w:tc>
        <w:tc>
          <w:tcPr>
            <w:tcW w:w="2160" w:type="dxa"/>
          </w:tcPr>
          <w:p w14:paraId="326BF4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476</w:t>
            </w:r>
          </w:p>
        </w:tc>
        <w:tc>
          <w:tcPr>
            <w:tcW w:w="2160" w:type="dxa"/>
          </w:tcPr>
          <w:p w14:paraId="72A0E19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37</w:t>
            </w:r>
          </w:p>
        </w:tc>
        <w:tc>
          <w:tcPr>
            <w:tcW w:w="2160" w:type="dxa"/>
          </w:tcPr>
          <w:p w14:paraId="20FB83D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32</w:t>
            </w:r>
          </w:p>
        </w:tc>
      </w:tr>
      <w:tr w:rsidR="00A61A00" w:rsidRPr="00BE6FCF" w14:paraId="0BD6F88B" w14:textId="77777777" w:rsidTr="00A61A00">
        <w:trPr>
          <w:jc w:val="center"/>
        </w:trPr>
        <w:tc>
          <w:tcPr>
            <w:tcW w:w="2160" w:type="dxa"/>
          </w:tcPr>
          <w:p w14:paraId="6276D26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Luxembourg</w:t>
            </w:r>
          </w:p>
        </w:tc>
        <w:tc>
          <w:tcPr>
            <w:tcW w:w="2160" w:type="dxa"/>
          </w:tcPr>
          <w:p w14:paraId="037319F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402</w:t>
            </w:r>
          </w:p>
        </w:tc>
        <w:tc>
          <w:tcPr>
            <w:tcW w:w="2160" w:type="dxa"/>
          </w:tcPr>
          <w:p w14:paraId="71B8741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w:t>
            </w:r>
          </w:p>
        </w:tc>
        <w:tc>
          <w:tcPr>
            <w:tcW w:w="2160" w:type="dxa"/>
          </w:tcPr>
          <w:p w14:paraId="4C4B9D1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w:t>
            </w:r>
          </w:p>
        </w:tc>
      </w:tr>
      <w:tr w:rsidR="00A61A00" w:rsidRPr="00BE6FCF" w14:paraId="5A274C55" w14:textId="77777777" w:rsidTr="00A61A00">
        <w:trPr>
          <w:jc w:val="center"/>
        </w:trPr>
        <w:tc>
          <w:tcPr>
            <w:tcW w:w="2160" w:type="dxa"/>
          </w:tcPr>
          <w:p w14:paraId="510996E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Croatia</w:t>
            </w:r>
          </w:p>
        </w:tc>
        <w:tc>
          <w:tcPr>
            <w:tcW w:w="2160" w:type="dxa"/>
          </w:tcPr>
          <w:p w14:paraId="77EF14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608</w:t>
            </w:r>
          </w:p>
        </w:tc>
        <w:tc>
          <w:tcPr>
            <w:tcW w:w="2160" w:type="dxa"/>
          </w:tcPr>
          <w:p w14:paraId="29FCEF9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27</w:t>
            </w:r>
          </w:p>
        </w:tc>
        <w:tc>
          <w:tcPr>
            <w:tcW w:w="2160" w:type="dxa"/>
          </w:tcPr>
          <w:p w14:paraId="6780FAE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23</w:t>
            </w:r>
          </w:p>
        </w:tc>
      </w:tr>
      <w:tr w:rsidR="00A61A00" w:rsidRPr="00BE6FCF" w14:paraId="4F5CA3BC" w14:textId="77777777" w:rsidTr="00A61A00">
        <w:trPr>
          <w:jc w:val="center"/>
        </w:trPr>
        <w:tc>
          <w:tcPr>
            <w:tcW w:w="2160" w:type="dxa"/>
          </w:tcPr>
          <w:p w14:paraId="30A84AD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Lithuania</w:t>
            </w:r>
          </w:p>
        </w:tc>
        <w:tc>
          <w:tcPr>
            <w:tcW w:w="2160" w:type="dxa"/>
          </w:tcPr>
          <w:p w14:paraId="434C24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795</w:t>
            </w:r>
          </w:p>
        </w:tc>
        <w:tc>
          <w:tcPr>
            <w:tcW w:w="2160" w:type="dxa"/>
          </w:tcPr>
          <w:p w14:paraId="5B2F682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w:t>
            </w:r>
          </w:p>
        </w:tc>
        <w:tc>
          <w:tcPr>
            <w:tcW w:w="2160" w:type="dxa"/>
          </w:tcPr>
          <w:p w14:paraId="44BADA7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w:t>
            </w:r>
          </w:p>
        </w:tc>
      </w:tr>
      <w:tr w:rsidR="00A61A00" w:rsidRPr="00BE6FCF" w14:paraId="18BB89AE" w14:textId="77777777" w:rsidTr="00A61A00">
        <w:trPr>
          <w:jc w:val="center"/>
        </w:trPr>
        <w:tc>
          <w:tcPr>
            <w:tcW w:w="2160" w:type="dxa"/>
          </w:tcPr>
          <w:p w14:paraId="3002313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Slovenia</w:t>
            </w:r>
          </w:p>
        </w:tc>
        <w:tc>
          <w:tcPr>
            <w:tcW w:w="2160" w:type="dxa"/>
          </w:tcPr>
          <w:p w14:paraId="5F272D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513</w:t>
            </w:r>
          </w:p>
        </w:tc>
        <w:tc>
          <w:tcPr>
            <w:tcW w:w="2160" w:type="dxa"/>
          </w:tcPr>
          <w:p w14:paraId="7D1A9FB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50</w:t>
            </w:r>
          </w:p>
        </w:tc>
        <w:tc>
          <w:tcPr>
            <w:tcW w:w="2160" w:type="dxa"/>
          </w:tcPr>
          <w:p w14:paraId="016EF50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50</w:t>
            </w:r>
          </w:p>
        </w:tc>
      </w:tr>
      <w:tr w:rsidR="00A61A00" w:rsidRPr="00BE6FCF" w14:paraId="3F451C43" w14:textId="77777777" w:rsidTr="00A61A00">
        <w:trPr>
          <w:jc w:val="center"/>
        </w:trPr>
        <w:tc>
          <w:tcPr>
            <w:tcW w:w="2160" w:type="dxa"/>
          </w:tcPr>
          <w:p w14:paraId="6D9D942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Latvia</w:t>
            </w:r>
          </w:p>
        </w:tc>
        <w:tc>
          <w:tcPr>
            <w:tcW w:w="2160" w:type="dxa"/>
          </w:tcPr>
          <w:p w14:paraId="51498D7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567</w:t>
            </w:r>
          </w:p>
        </w:tc>
        <w:tc>
          <w:tcPr>
            <w:tcW w:w="2160" w:type="dxa"/>
          </w:tcPr>
          <w:p w14:paraId="0DC623D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16</w:t>
            </w:r>
          </w:p>
        </w:tc>
        <w:tc>
          <w:tcPr>
            <w:tcW w:w="2160" w:type="dxa"/>
          </w:tcPr>
          <w:p w14:paraId="0558EB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w:t>
            </w:r>
          </w:p>
        </w:tc>
      </w:tr>
      <w:tr w:rsidR="00A61A00" w:rsidRPr="00BE6FCF" w14:paraId="3DBD3ED7" w14:textId="77777777" w:rsidTr="00A61A00">
        <w:trPr>
          <w:jc w:val="center"/>
        </w:trPr>
        <w:tc>
          <w:tcPr>
            <w:tcW w:w="2160" w:type="dxa"/>
          </w:tcPr>
          <w:p w14:paraId="595A0A6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Estonia</w:t>
            </w:r>
          </w:p>
        </w:tc>
        <w:tc>
          <w:tcPr>
            <w:tcW w:w="2160" w:type="dxa"/>
          </w:tcPr>
          <w:p w14:paraId="6E4E305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646</w:t>
            </w:r>
          </w:p>
        </w:tc>
        <w:tc>
          <w:tcPr>
            <w:tcW w:w="2160" w:type="dxa"/>
          </w:tcPr>
          <w:p w14:paraId="48A15D6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24</w:t>
            </w:r>
          </w:p>
        </w:tc>
        <w:tc>
          <w:tcPr>
            <w:tcW w:w="2160" w:type="dxa"/>
          </w:tcPr>
          <w:p w14:paraId="71895CE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18</w:t>
            </w:r>
          </w:p>
        </w:tc>
      </w:tr>
      <w:tr w:rsidR="00A61A00" w:rsidRPr="00BE6FCF" w14:paraId="12110A89" w14:textId="77777777" w:rsidTr="00A61A00">
        <w:trPr>
          <w:jc w:val="center"/>
        </w:trPr>
        <w:tc>
          <w:tcPr>
            <w:tcW w:w="2160" w:type="dxa"/>
          </w:tcPr>
          <w:p w14:paraId="202097C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Malta</w:t>
            </w:r>
          </w:p>
        </w:tc>
        <w:tc>
          <w:tcPr>
            <w:tcW w:w="2160" w:type="dxa"/>
          </w:tcPr>
          <w:p w14:paraId="1D6C30D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w:t>
            </w:r>
          </w:p>
        </w:tc>
        <w:tc>
          <w:tcPr>
            <w:tcW w:w="2160" w:type="dxa"/>
          </w:tcPr>
          <w:p w14:paraId="5A9AB01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w:t>
            </w:r>
          </w:p>
        </w:tc>
        <w:tc>
          <w:tcPr>
            <w:tcW w:w="2160" w:type="dxa"/>
          </w:tcPr>
          <w:p w14:paraId="7B62A2E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w:t>
            </w:r>
          </w:p>
        </w:tc>
      </w:tr>
      <w:tr w:rsidR="00A61A00" w:rsidRPr="00BE6FCF" w14:paraId="560F7442" w14:textId="77777777" w:rsidTr="00A61A00">
        <w:trPr>
          <w:jc w:val="center"/>
        </w:trPr>
        <w:tc>
          <w:tcPr>
            <w:tcW w:w="2160" w:type="dxa"/>
          </w:tcPr>
          <w:p w14:paraId="32CDD24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Cyprus</w:t>
            </w:r>
          </w:p>
        </w:tc>
        <w:tc>
          <w:tcPr>
            <w:tcW w:w="2160" w:type="dxa"/>
          </w:tcPr>
          <w:p w14:paraId="1D09DE7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391</w:t>
            </w:r>
          </w:p>
        </w:tc>
        <w:tc>
          <w:tcPr>
            <w:tcW w:w="2160" w:type="dxa"/>
          </w:tcPr>
          <w:p w14:paraId="1EA7624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34</w:t>
            </w:r>
          </w:p>
        </w:tc>
        <w:tc>
          <w:tcPr>
            <w:tcW w:w="2160" w:type="dxa"/>
          </w:tcPr>
          <w:p w14:paraId="1673083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r w:rsidR="00A61A00" w:rsidRPr="00BE6FCF" w14:paraId="3C9B271A" w14:textId="77777777" w:rsidTr="00A61A00">
        <w:trPr>
          <w:jc w:val="center"/>
        </w:trPr>
        <w:tc>
          <w:tcPr>
            <w:tcW w:w="2160" w:type="dxa"/>
          </w:tcPr>
          <w:p w14:paraId="29EBE3F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Iceland</w:t>
            </w:r>
          </w:p>
        </w:tc>
        <w:tc>
          <w:tcPr>
            <w:tcW w:w="2160" w:type="dxa"/>
          </w:tcPr>
          <w:p w14:paraId="59963CD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514</w:t>
            </w:r>
          </w:p>
        </w:tc>
        <w:tc>
          <w:tcPr>
            <w:tcW w:w="2160" w:type="dxa"/>
          </w:tcPr>
          <w:p w14:paraId="73A925C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31</w:t>
            </w:r>
          </w:p>
        </w:tc>
        <w:tc>
          <w:tcPr>
            <w:tcW w:w="2160" w:type="dxa"/>
          </w:tcPr>
          <w:p w14:paraId="3B1C029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11</w:t>
            </w:r>
          </w:p>
        </w:tc>
      </w:tr>
    </w:tbl>
    <w:p w14:paraId="2737F3A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Caveats. Malta submitted a single product date and is excluded from time-to-availability (shown as “—”). Croatia and the Netherlands have incomplete reporting in the source. The access sub-score of the MCI captures structural complexity, not access speed alone; the MCI–time-to-availability association is weak and confounded by market size (main text, Methods 2.5).</w:t>
      </w:r>
    </w:p>
    <w:p w14:paraId="288B1407"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7A8C198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S4. Industry and professional-society evidence base</w:t>
      </w:r>
    </w:p>
    <w:p w14:paraId="6BBC005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Benchmarking observations are triangulated from publicly available reports. Percentages are paraphrased from each report’s public summary, not extrapolated.</w:t>
      </w:r>
    </w:p>
    <w:p w14:paraId="26671C7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Table S4. Industry and professional-society evidence base.</w:t>
      </w:r>
    </w:p>
    <w:tbl>
      <w:tblPr>
        <w:tblStyle w:val="TableGrid"/>
        <w:tblW w:w="0" w:type="auto"/>
        <w:jc w:val="center"/>
        <w:tblLook w:val="04A0" w:firstRow="1" w:lastRow="0" w:firstColumn="1" w:lastColumn="0" w:noHBand="0" w:noVBand="1"/>
      </w:tblPr>
      <w:tblGrid>
        <w:gridCol w:w="2160"/>
        <w:gridCol w:w="2160"/>
        <w:gridCol w:w="2160"/>
        <w:gridCol w:w="2160"/>
      </w:tblGrid>
      <w:tr w:rsidR="00A61A00" w:rsidRPr="00BE6FCF" w14:paraId="61C40405" w14:textId="77777777" w:rsidTr="00A61A00">
        <w:trPr>
          <w:jc w:val="center"/>
        </w:trPr>
        <w:tc>
          <w:tcPr>
            <w:tcW w:w="2160" w:type="dxa"/>
          </w:tcPr>
          <w:p w14:paraId="5CBD01D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Source</w:t>
            </w:r>
          </w:p>
        </w:tc>
        <w:tc>
          <w:tcPr>
            <w:tcW w:w="2160" w:type="dxa"/>
          </w:tcPr>
          <w:p w14:paraId="59FC567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Publisher / year</w:t>
            </w:r>
          </w:p>
        </w:tc>
        <w:tc>
          <w:tcPr>
            <w:tcW w:w="2160" w:type="dxa"/>
          </w:tcPr>
          <w:p w14:paraId="408D15E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Principal finding used</w:t>
            </w:r>
          </w:p>
        </w:tc>
        <w:tc>
          <w:tcPr>
            <w:tcW w:w="2160" w:type="dxa"/>
          </w:tcPr>
          <w:p w14:paraId="7F8D10A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Framework element informed</w:t>
            </w:r>
          </w:p>
        </w:tc>
      </w:tr>
      <w:tr w:rsidR="00A61A00" w:rsidRPr="00BE6FCF" w14:paraId="4B84E9F8" w14:textId="77777777" w:rsidTr="00A61A00">
        <w:trPr>
          <w:jc w:val="center"/>
        </w:trPr>
        <w:tc>
          <w:tcPr>
            <w:tcW w:w="2160" w:type="dxa"/>
          </w:tcPr>
          <w:p w14:paraId="37DB26A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Medical Affairs Outlook 2025</w:t>
            </w:r>
          </w:p>
        </w:tc>
        <w:tc>
          <w:tcPr>
            <w:tcW w:w="2160" w:type="dxa"/>
          </w:tcPr>
          <w:p w14:paraId="6D67CC8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ZS Associates, 2025</w:t>
            </w:r>
          </w:p>
        </w:tc>
        <w:tc>
          <w:tcPr>
            <w:tcW w:w="2160" w:type="dxa"/>
          </w:tcPr>
          <w:p w14:paraId="421D754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13% of leaders rate their organization in the top tier (down from 19% in 2024)</w:t>
            </w:r>
          </w:p>
        </w:tc>
        <w:tc>
          <w:tcPr>
            <w:tcW w:w="2160" w:type="dxa"/>
          </w:tcPr>
          <w:p w14:paraId="7F2863A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Capability-gap narrative; MCI-weighted resourcing</w:t>
            </w:r>
          </w:p>
        </w:tc>
      </w:tr>
      <w:tr w:rsidR="00A61A00" w:rsidRPr="00BE6FCF" w14:paraId="044146A7" w14:textId="77777777" w:rsidTr="00A61A00">
        <w:trPr>
          <w:jc w:val="center"/>
        </w:trPr>
        <w:tc>
          <w:tcPr>
            <w:tcW w:w="2160" w:type="dxa"/>
          </w:tcPr>
          <w:p w14:paraId="4510AE2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Medical Affairs Outlook 2024</w:t>
            </w:r>
          </w:p>
        </w:tc>
        <w:tc>
          <w:tcPr>
            <w:tcW w:w="2160" w:type="dxa"/>
          </w:tcPr>
          <w:p w14:paraId="2BF6E17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ZS Associates, 2024</w:t>
            </w:r>
          </w:p>
        </w:tc>
        <w:tc>
          <w:tcPr>
            <w:tcW w:w="2160" w:type="dxa"/>
          </w:tcPr>
          <w:p w14:paraId="393397E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19% top-tier baseline; majority describe teams as still maturing</w:t>
            </w:r>
          </w:p>
        </w:tc>
        <w:tc>
          <w:tcPr>
            <w:tcW w:w="2160" w:type="dxa"/>
          </w:tcPr>
          <w:p w14:paraId="0B562E7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Trend comparison (19%→13%) in Discussion</w:t>
            </w:r>
          </w:p>
        </w:tc>
      </w:tr>
      <w:tr w:rsidR="00A61A00" w:rsidRPr="00BE6FCF" w14:paraId="462DA2BB" w14:textId="77777777" w:rsidTr="00A61A00">
        <w:trPr>
          <w:jc w:val="center"/>
        </w:trPr>
        <w:tc>
          <w:tcPr>
            <w:tcW w:w="2160" w:type="dxa"/>
          </w:tcPr>
          <w:p w14:paraId="574029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Medical Affairs Metrics Benchmarking</w:t>
            </w:r>
          </w:p>
        </w:tc>
        <w:tc>
          <w:tcPr>
            <w:tcW w:w="2160" w:type="dxa"/>
          </w:tcPr>
          <w:p w14:paraId="538D426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MAPS, 2023</w:t>
            </w:r>
          </w:p>
        </w:tc>
        <w:tc>
          <w:tcPr>
            <w:tcW w:w="2160" w:type="dxa"/>
          </w:tcPr>
          <w:p w14:paraId="6D3912A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Persistent heterogeneity in impact measurement; no shared standards</w:t>
            </w:r>
          </w:p>
        </w:tc>
        <w:tc>
          <w:tcPr>
            <w:tcW w:w="2160" w:type="dxa"/>
          </w:tcPr>
          <w:p w14:paraId="418C809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Measurement-infrastructure gap; governance</w:t>
            </w:r>
          </w:p>
        </w:tc>
      </w:tr>
      <w:tr w:rsidR="00A61A00" w:rsidRPr="00BE6FCF" w14:paraId="2C0CEFB5" w14:textId="77777777" w:rsidTr="00A61A00">
        <w:trPr>
          <w:jc w:val="center"/>
        </w:trPr>
        <w:tc>
          <w:tcPr>
            <w:tcW w:w="2160" w:type="dxa"/>
          </w:tcPr>
          <w:p w14:paraId="5FC8A82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Digital, Analytics &amp; AI Benchmark</w:t>
            </w:r>
          </w:p>
        </w:tc>
        <w:tc>
          <w:tcPr>
            <w:tcW w:w="2160" w:type="dxa"/>
          </w:tcPr>
          <w:p w14:paraId="2FE830F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MAPS, 2024</w:t>
            </w:r>
          </w:p>
        </w:tc>
        <w:tc>
          <w:tcPr>
            <w:tcW w:w="2160" w:type="dxa"/>
          </w:tcPr>
          <w:p w14:paraId="79AC63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Uneven digital/analytics maturity between hub and affiliate</w:t>
            </w:r>
          </w:p>
        </w:tc>
        <w:tc>
          <w:tcPr>
            <w:tcW w:w="2160" w:type="dxa"/>
          </w:tcPr>
          <w:p w14:paraId="655FECD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Hub omnichannel/analytics capabilities</w:t>
            </w:r>
          </w:p>
        </w:tc>
      </w:tr>
      <w:tr w:rsidR="00A61A00" w:rsidRPr="00BE6FCF" w14:paraId="6512298A" w14:textId="77777777" w:rsidTr="00A61A00">
        <w:trPr>
          <w:jc w:val="center"/>
        </w:trPr>
        <w:tc>
          <w:tcPr>
            <w:tcW w:w="2160" w:type="dxa"/>
          </w:tcPr>
          <w:p w14:paraId="0754CE2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JCA multi-stakeholder workshop</w:t>
            </w:r>
          </w:p>
        </w:tc>
        <w:tc>
          <w:tcPr>
            <w:tcW w:w="2160" w:type="dxa"/>
          </w:tcPr>
          <w:p w14:paraId="5B76122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CIRS, 2024 (PMC11943332)</w:t>
            </w:r>
          </w:p>
        </w:tc>
        <w:tc>
          <w:tcPr>
            <w:tcW w:w="2160" w:type="dxa"/>
          </w:tcPr>
          <w:p w14:paraId="5BA417E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JCA readiness rated 6–7/10; PICO/timeline concerns; divergent national methods</w:t>
            </w:r>
          </w:p>
        </w:tc>
        <w:tc>
          <w:tcPr>
            <w:tcW w:w="2160" w:type="dxa"/>
          </w:tcPr>
          <w:p w14:paraId="41368E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Hub JCA composition; Box 1; governance</w:t>
            </w:r>
          </w:p>
        </w:tc>
      </w:tr>
    </w:tbl>
    <w:p w14:paraId="04D07AC3"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4D0246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S5. Sensitivity analyses: indicator weighting and revenue thresholds</w:t>
      </w:r>
    </w:p>
    <w:p w14:paraId="6B510D42"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S5.1 Indicator weighting</w:t>
      </w:r>
    </w:p>
    <w:p w14:paraId="1F7689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To test whether equal weighting drives the results, each sub-dimension and, separately, each individual indicator was reweighted by ±20% and MCI tier membership recomputed (cut-offs: low &lt;30, moderate 30–60, high &gt;60). The composite was rescaled 0–100 after each reweighting.</w:t>
      </w:r>
    </w:p>
    <w:p w14:paraId="219040E1"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Table S5. Weighting sensitivity (±20% per sub-dimension and per indicator).</w:t>
      </w:r>
    </w:p>
    <w:tbl>
      <w:tblPr>
        <w:tblStyle w:val="TableGrid"/>
        <w:tblW w:w="0" w:type="auto"/>
        <w:jc w:val="center"/>
        <w:tblLook w:val="04A0" w:firstRow="1" w:lastRow="0" w:firstColumn="1" w:lastColumn="0" w:noHBand="0" w:noVBand="1"/>
      </w:tblPr>
      <w:tblGrid>
        <w:gridCol w:w="4320"/>
        <w:gridCol w:w="4320"/>
      </w:tblGrid>
      <w:tr w:rsidR="00A61A00" w:rsidRPr="00BE6FCF" w14:paraId="616E3EAE" w14:textId="77777777" w:rsidTr="00A61A00">
        <w:trPr>
          <w:jc w:val="center"/>
        </w:trPr>
        <w:tc>
          <w:tcPr>
            <w:tcW w:w="4320" w:type="dxa"/>
          </w:tcPr>
          <w:p w14:paraId="3615CA4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Reweighting</w:t>
            </w:r>
          </w:p>
        </w:tc>
        <w:tc>
          <w:tcPr>
            <w:tcW w:w="4320" w:type="dxa"/>
          </w:tcPr>
          <w:p w14:paraId="7CFF18F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Markets crossing an MCI tier boundary (of 31)</w:t>
            </w:r>
          </w:p>
        </w:tc>
      </w:tr>
      <w:tr w:rsidR="00A61A00" w:rsidRPr="00BE6FCF" w14:paraId="0D505119" w14:textId="77777777" w:rsidTr="00A61A00">
        <w:trPr>
          <w:jc w:val="center"/>
        </w:trPr>
        <w:tc>
          <w:tcPr>
            <w:tcW w:w="4320" w:type="dxa"/>
          </w:tcPr>
          <w:p w14:paraId="5D678FD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Regulatory (R) ×1.2</w:t>
            </w:r>
          </w:p>
        </w:tc>
        <w:tc>
          <w:tcPr>
            <w:tcW w:w="4320" w:type="dxa"/>
          </w:tcPr>
          <w:p w14:paraId="690559B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r w:rsidR="00A61A00" w:rsidRPr="00BE6FCF" w14:paraId="67D9601C" w14:textId="77777777" w:rsidTr="00A61A00">
        <w:trPr>
          <w:jc w:val="center"/>
        </w:trPr>
        <w:tc>
          <w:tcPr>
            <w:tcW w:w="4320" w:type="dxa"/>
          </w:tcPr>
          <w:p w14:paraId="5D43F0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Regulatory (R) ×0.8</w:t>
            </w:r>
          </w:p>
        </w:tc>
        <w:tc>
          <w:tcPr>
            <w:tcW w:w="4320" w:type="dxa"/>
          </w:tcPr>
          <w:p w14:paraId="1276850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130AC9F8" w14:textId="77777777" w:rsidTr="00A61A00">
        <w:trPr>
          <w:jc w:val="center"/>
        </w:trPr>
        <w:tc>
          <w:tcPr>
            <w:tcW w:w="4320" w:type="dxa"/>
          </w:tcPr>
          <w:p w14:paraId="19490F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Access (A) ×1.2</w:t>
            </w:r>
          </w:p>
        </w:tc>
        <w:tc>
          <w:tcPr>
            <w:tcW w:w="4320" w:type="dxa"/>
          </w:tcPr>
          <w:p w14:paraId="22F102F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2F2B9510" w14:textId="77777777" w:rsidTr="00A61A00">
        <w:trPr>
          <w:jc w:val="center"/>
        </w:trPr>
        <w:tc>
          <w:tcPr>
            <w:tcW w:w="4320" w:type="dxa"/>
          </w:tcPr>
          <w:p w14:paraId="1FF2F09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Access (A) ×0.8</w:t>
            </w:r>
          </w:p>
        </w:tc>
        <w:tc>
          <w:tcPr>
            <w:tcW w:w="4320" w:type="dxa"/>
          </w:tcPr>
          <w:p w14:paraId="4604548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r w:rsidR="00A61A00" w:rsidRPr="00BE6FCF" w14:paraId="4389CDAC" w14:textId="77777777" w:rsidTr="00A61A00">
        <w:trPr>
          <w:jc w:val="center"/>
        </w:trPr>
        <w:tc>
          <w:tcPr>
            <w:tcW w:w="4320" w:type="dxa"/>
          </w:tcPr>
          <w:p w14:paraId="36024E5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Operational (O) ×1.2</w:t>
            </w:r>
          </w:p>
        </w:tc>
        <w:tc>
          <w:tcPr>
            <w:tcW w:w="4320" w:type="dxa"/>
          </w:tcPr>
          <w:p w14:paraId="118557E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3944E71" w14:textId="77777777" w:rsidTr="00A61A00">
        <w:trPr>
          <w:jc w:val="center"/>
        </w:trPr>
        <w:tc>
          <w:tcPr>
            <w:tcW w:w="4320" w:type="dxa"/>
          </w:tcPr>
          <w:p w14:paraId="18A4256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Operational (O) ×0.8</w:t>
            </w:r>
          </w:p>
        </w:tc>
        <w:tc>
          <w:tcPr>
            <w:tcW w:w="4320" w:type="dxa"/>
          </w:tcPr>
          <w:p w14:paraId="6C3B220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r w:rsidR="00A61A00" w:rsidRPr="00BE6FCF" w14:paraId="019A6EC9" w14:textId="77777777" w:rsidTr="00A61A00">
        <w:trPr>
          <w:jc w:val="center"/>
        </w:trPr>
        <w:tc>
          <w:tcPr>
            <w:tcW w:w="4320" w:type="dxa"/>
          </w:tcPr>
          <w:p w14:paraId="5B9202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Any single indicator ±20% (worst case)</w:t>
            </w:r>
          </w:p>
        </w:tc>
        <w:tc>
          <w:tcPr>
            <w:tcW w:w="4320" w:type="dxa"/>
          </w:tcPr>
          <w:p w14:paraId="0B84D2D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bl>
    <w:p w14:paraId="1C98CA3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Across every single-factor ±20% reweighting, at most one of the 31 markets crosses a tier boundary, and no market changes archetype (archetype depends jointly on MCI tier and the exogenous revenue tier). The tier structure is therefore stable under the equal-weight default.</w:t>
      </w:r>
    </w:p>
    <w:p w14:paraId="2C929ED6"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S5.2 Revenue-threshold sensitivity</w:t>
      </w:r>
    </w:p>
    <w:p w14:paraId="0FE44A9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 xml:space="preserve">The archetype assignment overlays a revenue tier (high &gt; €40B; medium €10–40B; small &lt; €10B) on the MCI tier. Varying the high/medium threshold shows that only the France/Italy distinction is sensitive: at thresholds of €38–44B both France (€45.0B) and Italy (€44.4B) fall in the high-revenue tier; at €45B only Germany and France; at €46B only Germany. The archetype-1/archetype-2 split between France and Italy therefore turns on a €1–2B margin and should be read as a fine-grained commercial judgment rather than a robust classification. The €10B medium/small threshold changes revenue labels for markets near it (Switzerland €9B, Netherlands €10B, Poland €11.5B) but does not change their archetype assignment, which is fixed by MCI tier and, for Switzerland, by independent-regulator status. Incremental value beyond market size: the MCI correlates with market size at r = 0.94 (R² = 0.89); its non-size content is concentrated in the independent-regulatory </w:t>
      </w:r>
      <w:r w:rsidRPr="00BE6FCF">
        <w:rPr>
          <w:rFonts w:ascii="Times New Roman" w:hAnsi="Times New Roman" w:cs="Times New Roman"/>
          <w:sz w:val="20"/>
          <w:szCs w:val="20"/>
        </w:rPr>
        <w:lastRenderedPageBreak/>
        <w:t>archetype (United Kingdom and Switzerland, defined by regulatory independence rather than scale) and in access-dimension tier shifts for a minority of markets (main text, Section 2.5).</w:t>
      </w:r>
    </w:p>
    <w:p w14:paraId="440DCEE5" w14:textId="77777777" w:rsidR="00A61A00" w:rsidRPr="00BE6FCF" w:rsidRDefault="00A61A00" w:rsidP="00BE6FCF">
      <w:pPr>
        <w:spacing w:line="480" w:lineRule="auto"/>
        <w:rPr>
          <w:rFonts w:ascii="Times New Roman" w:hAnsi="Times New Roman" w:cs="Times New Roman"/>
          <w:b/>
          <w:sz w:val="20"/>
          <w:szCs w:val="20"/>
        </w:rPr>
        <w:sectPr w:rsidR="00A61A00" w:rsidRPr="00BE6FCF" w:rsidSect="00C72013">
          <w:pgSz w:w="12240" w:h="15840"/>
          <w:pgMar w:top="1134" w:right="1134" w:bottom="1134" w:left="1134" w:header="720" w:footer="720" w:gutter="0"/>
          <w:lnNumType w:countBy="1" w:restart="continuous"/>
          <w:cols w:space="720"/>
          <w:docGrid w:linePitch="360"/>
        </w:sectPr>
      </w:pPr>
    </w:p>
    <w:p w14:paraId="60C6EF1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S6. Full indicator dataset, clustering, validation, and reproducibility</w:t>
      </w:r>
    </w:p>
    <w:p w14:paraId="4ACEF0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Table S6a. Raw indicator values and computed scores for the 31 markets (sorted by MCI).</w:t>
      </w:r>
    </w:p>
    <w:tbl>
      <w:tblPr>
        <w:tblStyle w:val="TableGrid"/>
        <w:tblW w:w="0" w:type="auto"/>
        <w:jc w:val="center"/>
        <w:tblLook w:val="04A0" w:firstRow="1" w:lastRow="0" w:firstColumn="1" w:lastColumn="0" w:noHBand="0" w:noVBand="1"/>
      </w:tblPr>
      <w:tblGrid>
        <w:gridCol w:w="1250"/>
        <w:gridCol w:w="665"/>
        <w:gridCol w:w="665"/>
        <w:gridCol w:w="665"/>
        <w:gridCol w:w="665"/>
        <w:gridCol w:w="717"/>
        <w:gridCol w:w="665"/>
        <w:gridCol w:w="861"/>
        <w:gridCol w:w="961"/>
        <w:gridCol w:w="683"/>
        <w:gridCol w:w="665"/>
        <w:gridCol w:w="666"/>
        <w:gridCol w:w="672"/>
      </w:tblGrid>
      <w:tr w:rsidR="00A61A00" w:rsidRPr="00BE6FCF" w14:paraId="6594764A" w14:textId="77777777" w:rsidTr="00A61A00">
        <w:trPr>
          <w:jc w:val="center"/>
        </w:trPr>
        <w:tc>
          <w:tcPr>
            <w:tcW w:w="665" w:type="dxa"/>
          </w:tcPr>
          <w:p w14:paraId="7FF0A34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Market</w:t>
            </w:r>
          </w:p>
        </w:tc>
        <w:tc>
          <w:tcPr>
            <w:tcW w:w="665" w:type="dxa"/>
          </w:tcPr>
          <w:p w14:paraId="4DB4AD2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Pop (M)</w:t>
            </w:r>
          </w:p>
        </w:tc>
        <w:tc>
          <w:tcPr>
            <w:tcW w:w="665" w:type="dxa"/>
          </w:tcPr>
          <w:p w14:paraId="2763098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Mkt (€B)</w:t>
            </w:r>
          </w:p>
        </w:tc>
        <w:tc>
          <w:tcPr>
            <w:tcW w:w="665" w:type="dxa"/>
          </w:tcPr>
          <w:p w14:paraId="1D717CE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Reg</w:t>
            </w:r>
          </w:p>
        </w:tc>
        <w:tc>
          <w:tcPr>
            <w:tcW w:w="665" w:type="dxa"/>
          </w:tcPr>
          <w:p w14:paraId="25D0686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Lang</w:t>
            </w:r>
          </w:p>
        </w:tc>
        <w:tc>
          <w:tcPr>
            <w:tcW w:w="665" w:type="dxa"/>
          </w:tcPr>
          <w:p w14:paraId="4741244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Indep</w:t>
            </w:r>
          </w:p>
        </w:tc>
        <w:tc>
          <w:tcPr>
            <w:tcW w:w="665" w:type="dxa"/>
          </w:tcPr>
          <w:p w14:paraId="2918DBB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HTA</w:t>
            </w:r>
          </w:p>
        </w:tc>
        <w:tc>
          <w:tcPr>
            <w:tcW w:w="665" w:type="dxa"/>
          </w:tcPr>
          <w:p w14:paraId="39B17F8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SubNat</w:t>
            </w:r>
          </w:p>
        </w:tc>
        <w:tc>
          <w:tcPr>
            <w:tcW w:w="665" w:type="dxa"/>
          </w:tcPr>
          <w:p w14:paraId="6976308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RegFrag</w:t>
            </w:r>
          </w:p>
        </w:tc>
        <w:tc>
          <w:tcPr>
            <w:tcW w:w="665" w:type="dxa"/>
          </w:tcPr>
          <w:p w14:paraId="7630F77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MEA</w:t>
            </w:r>
          </w:p>
        </w:tc>
        <w:tc>
          <w:tcPr>
            <w:tcW w:w="665" w:type="dxa"/>
          </w:tcPr>
          <w:p w14:paraId="4F91BE0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KOL</w:t>
            </w:r>
          </w:p>
        </w:tc>
        <w:tc>
          <w:tcPr>
            <w:tcW w:w="665" w:type="dxa"/>
          </w:tcPr>
          <w:p w14:paraId="25342F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MCI</w:t>
            </w:r>
          </w:p>
        </w:tc>
        <w:tc>
          <w:tcPr>
            <w:tcW w:w="665" w:type="dxa"/>
          </w:tcPr>
          <w:p w14:paraId="5E0449E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Clust</w:t>
            </w:r>
          </w:p>
        </w:tc>
      </w:tr>
      <w:tr w:rsidR="00A61A00" w:rsidRPr="00BE6FCF" w14:paraId="6DE945A9" w14:textId="77777777" w:rsidTr="00A61A00">
        <w:trPr>
          <w:jc w:val="center"/>
        </w:trPr>
        <w:tc>
          <w:tcPr>
            <w:tcW w:w="665" w:type="dxa"/>
          </w:tcPr>
          <w:p w14:paraId="0B8ADE6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Germany</w:t>
            </w:r>
          </w:p>
        </w:tc>
        <w:tc>
          <w:tcPr>
            <w:tcW w:w="665" w:type="dxa"/>
          </w:tcPr>
          <w:p w14:paraId="698225D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84.5</w:t>
            </w:r>
          </w:p>
        </w:tc>
        <w:tc>
          <w:tcPr>
            <w:tcW w:w="665" w:type="dxa"/>
          </w:tcPr>
          <w:p w14:paraId="40F2E44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69.8</w:t>
            </w:r>
          </w:p>
        </w:tc>
        <w:tc>
          <w:tcPr>
            <w:tcW w:w="665" w:type="dxa"/>
          </w:tcPr>
          <w:p w14:paraId="412C479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AC356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2E7D1B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26568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676A668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77EB7A8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FC80C5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88F5A1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w:t>
            </w:r>
          </w:p>
        </w:tc>
        <w:tc>
          <w:tcPr>
            <w:tcW w:w="665" w:type="dxa"/>
          </w:tcPr>
          <w:p w14:paraId="0E7F624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100.0</w:t>
            </w:r>
          </w:p>
        </w:tc>
        <w:tc>
          <w:tcPr>
            <w:tcW w:w="665" w:type="dxa"/>
          </w:tcPr>
          <w:p w14:paraId="47E9C2F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r>
      <w:tr w:rsidR="00A61A00" w:rsidRPr="00BE6FCF" w14:paraId="2F73995C" w14:textId="77777777" w:rsidTr="00A61A00">
        <w:trPr>
          <w:jc w:val="center"/>
        </w:trPr>
        <w:tc>
          <w:tcPr>
            <w:tcW w:w="665" w:type="dxa"/>
          </w:tcPr>
          <w:p w14:paraId="29224C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United Kingdom</w:t>
            </w:r>
          </w:p>
        </w:tc>
        <w:tc>
          <w:tcPr>
            <w:tcW w:w="665" w:type="dxa"/>
          </w:tcPr>
          <w:p w14:paraId="23E23C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67.7</w:t>
            </w:r>
          </w:p>
        </w:tc>
        <w:tc>
          <w:tcPr>
            <w:tcW w:w="665" w:type="dxa"/>
          </w:tcPr>
          <w:p w14:paraId="394000D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37</w:t>
            </w:r>
          </w:p>
        </w:tc>
        <w:tc>
          <w:tcPr>
            <w:tcW w:w="665" w:type="dxa"/>
          </w:tcPr>
          <w:p w14:paraId="676DE3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DC118B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3DEA7F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FDE3CB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4BCD1DA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6F7D8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D27532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28AD7AA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w:t>
            </w:r>
          </w:p>
        </w:tc>
        <w:tc>
          <w:tcPr>
            <w:tcW w:w="665" w:type="dxa"/>
          </w:tcPr>
          <w:p w14:paraId="2247F63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86.6</w:t>
            </w:r>
          </w:p>
        </w:tc>
        <w:tc>
          <w:tcPr>
            <w:tcW w:w="665" w:type="dxa"/>
          </w:tcPr>
          <w:p w14:paraId="3DBDA5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r>
      <w:tr w:rsidR="00A61A00" w:rsidRPr="00BE6FCF" w14:paraId="1515B507" w14:textId="77777777" w:rsidTr="00A61A00">
        <w:trPr>
          <w:jc w:val="center"/>
        </w:trPr>
        <w:tc>
          <w:tcPr>
            <w:tcW w:w="665" w:type="dxa"/>
          </w:tcPr>
          <w:p w14:paraId="00CF19C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Italy</w:t>
            </w:r>
          </w:p>
        </w:tc>
        <w:tc>
          <w:tcPr>
            <w:tcW w:w="665" w:type="dxa"/>
          </w:tcPr>
          <w:p w14:paraId="241C48A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58.9</w:t>
            </w:r>
          </w:p>
        </w:tc>
        <w:tc>
          <w:tcPr>
            <w:tcW w:w="665" w:type="dxa"/>
          </w:tcPr>
          <w:p w14:paraId="6C1BD6F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44.4</w:t>
            </w:r>
          </w:p>
        </w:tc>
        <w:tc>
          <w:tcPr>
            <w:tcW w:w="665" w:type="dxa"/>
          </w:tcPr>
          <w:p w14:paraId="031335E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30707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FB0EE6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1B6711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F1DFF8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CE105B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3FA5C46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56C8B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c>
          <w:tcPr>
            <w:tcW w:w="665" w:type="dxa"/>
          </w:tcPr>
          <w:p w14:paraId="4038E5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79.4</w:t>
            </w:r>
          </w:p>
        </w:tc>
        <w:tc>
          <w:tcPr>
            <w:tcW w:w="665" w:type="dxa"/>
          </w:tcPr>
          <w:p w14:paraId="61D074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r>
      <w:tr w:rsidR="00A61A00" w:rsidRPr="00BE6FCF" w14:paraId="7898F988" w14:textId="77777777" w:rsidTr="00A61A00">
        <w:trPr>
          <w:jc w:val="center"/>
        </w:trPr>
        <w:tc>
          <w:tcPr>
            <w:tcW w:w="665" w:type="dxa"/>
          </w:tcPr>
          <w:p w14:paraId="7CCE7DC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Spain</w:t>
            </w:r>
          </w:p>
        </w:tc>
        <w:tc>
          <w:tcPr>
            <w:tcW w:w="665" w:type="dxa"/>
          </w:tcPr>
          <w:p w14:paraId="18BCD4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48.6</w:t>
            </w:r>
          </w:p>
        </w:tc>
        <w:tc>
          <w:tcPr>
            <w:tcW w:w="665" w:type="dxa"/>
          </w:tcPr>
          <w:p w14:paraId="1F1FC19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28</w:t>
            </w:r>
          </w:p>
        </w:tc>
        <w:tc>
          <w:tcPr>
            <w:tcW w:w="665" w:type="dxa"/>
          </w:tcPr>
          <w:p w14:paraId="20520F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736E3C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FCE25D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28F427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CF585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1FD476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6CA9B79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5F55F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7165FF4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74.8</w:t>
            </w:r>
          </w:p>
        </w:tc>
        <w:tc>
          <w:tcPr>
            <w:tcW w:w="665" w:type="dxa"/>
          </w:tcPr>
          <w:p w14:paraId="70FEC3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r>
      <w:tr w:rsidR="00A61A00" w:rsidRPr="00BE6FCF" w14:paraId="34CB5D47" w14:textId="77777777" w:rsidTr="00A61A00">
        <w:trPr>
          <w:jc w:val="center"/>
        </w:trPr>
        <w:tc>
          <w:tcPr>
            <w:tcW w:w="665" w:type="dxa"/>
          </w:tcPr>
          <w:p w14:paraId="1FA9CC4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France</w:t>
            </w:r>
          </w:p>
        </w:tc>
        <w:tc>
          <w:tcPr>
            <w:tcW w:w="665" w:type="dxa"/>
          </w:tcPr>
          <w:p w14:paraId="500E424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68.4</w:t>
            </w:r>
          </w:p>
        </w:tc>
        <w:tc>
          <w:tcPr>
            <w:tcW w:w="665" w:type="dxa"/>
          </w:tcPr>
          <w:p w14:paraId="4E11045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45</w:t>
            </w:r>
          </w:p>
        </w:tc>
        <w:tc>
          <w:tcPr>
            <w:tcW w:w="665" w:type="dxa"/>
          </w:tcPr>
          <w:p w14:paraId="7DDF7A8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16D7F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0BAF9B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00A6B1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2ABA806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FDDF5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122C1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7D774DE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c>
          <w:tcPr>
            <w:tcW w:w="665" w:type="dxa"/>
          </w:tcPr>
          <w:p w14:paraId="64F5AEA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64.5</w:t>
            </w:r>
          </w:p>
        </w:tc>
        <w:tc>
          <w:tcPr>
            <w:tcW w:w="665" w:type="dxa"/>
          </w:tcPr>
          <w:p w14:paraId="403B0F6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BEB9E76" w14:textId="77777777" w:rsidTr="00A61A00">
        <w:trPr>
          <w:jc w:val="center"/>
        </w:trPr>
        <w:tc>
          <w:tcPr>
            <w:tcW w:w="665" w:type="dxa"/>
          </w:tcPr>
          <w:p w14:paraId="78C64BB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Switzerland</w:t>
            </w:r>
          </w:p>
        </w:tc>
        <w:tc>
          <w:tcPr>
            <w:tcW w:w="665" w:type="dxa"/>
          </w:tcPr>
          <w:p w14:paraId="6A53FDB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8.9</w:t>
            </w:r>
          </w:p>
        </w:tc>
        <w:tc>
          <w:tcPr>
            <w:tcW w:w="665" w:type="dxa"/>
          </w:tcPr>
          <w:p w14:paraId="3339BCA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9</w:t>
            </w:r>
          </w:p>
        </w:tc>
        <w:tc>
          <w:tcPr>
            <w:tcW w:w="665" w:type="dxa"/>
          </w:tcPr>
          <w:p w14:paraId="49067A8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8985C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2810169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C40989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2529E57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354EA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BB752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2D5ADB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A75886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58.3</w:t>
            </w:r>
          </w:p>
        </w:tc>
        <w:tc>
          <w:tcPr>
            <w:tcW w:w="665" w:type="dxa"/>
          </w:tcPr>
          <w:p w14:paraId="29FF22E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r>
      <w:tr w:rsidR="00A61A00" w:rsidRPr="00BE6FCF" w14:paraId="3F66C664" w14:textId="77777777" w:rsidTr="00A61A00">
        <w:trPr>
          <w:jc w:val="center"/>
        </w:trPr>
        <w:tc>
          <w:tcPr>
            <w:tcW w:w="665" w:type="dxa"/>
          </w:tcPr>
          <w:p w14:paraId="592AEF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Poland</w:t>
            </w:r>
          </w:p>
        </w:tc>
        <w:tc>
          <w:tcPr>
            <w:tcW w:w="665" w:type="dxa"/>
          </w:tcPr>
          <w:p w14:paraId="5F3F857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37</w:t>
            </w:r>
          </w:p>
        </w:tc>
        <w:tc>
          <w:tcPr>
            <w:tcW w:w="665" w:type="dxa"/>
          </w:tcPr>
          <w:p w14:paraId="22F0CE5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11.5</w:t>
            </w:r>
          </w:p>
        </w:tc>
        <w:tc>
          <w:tcPr>
            <w:tcW w:w="665" w:type="dxa"/>
          </w:tcPr>
          <w:p w14:paraId="0B29002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EF8A2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36BCA2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937AA3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278ABF1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0D2133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638562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A4F392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6C50F64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47.7</w:t>
            </w:r>
          </w:p>
        </w:tc>
        <w:tc>
          <w:tcPr>
            <w:tcW w:w="665" w:type="dxa"/>
          </w:tcPr>
          <w:p w14:paraId="7904922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11F321FC" w14:textId="77777777" w:rsidTr="00A61A00">
        <w:trPr>
          <w:jc w:val="center"/>
        </w:trPr>
        <w:tc>
          <w:tcPr>
            <w:tcW w:w="665" w:type="dxa"/>
          </w:tcPr>
          <w:p w14:paraId="64D5D26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Belgium</w:t>
            </w:r>
          </w:p>
        </w:tc>
        <w:tc>
          <w:tcPr>
            <w:tcW w:w="665" w:type="dxa"/>
          </w:tcPr>
          <w:p w14:paraId="79F59E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11.7</w:t>
            </w:r>
          </w:p>
        </w:tc>
        <w:tc>
          <w:tcPr>
            <w:tcW w:w="665" w:type="dxa"/>
          </w:tcPr>
          <w:p w14:paraId="5ED6E8D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7.5</w:t>
            </w:r>
          </w:p>
        </w:tc>
        <w:tc>
          <w:tcPr>
            <w:tcW w:w="665" w:type="dxa"/>
          </w:tcPr>
          <w:p w14:paraId="75B02F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3097AC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1DB836E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F200DF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BC5CFB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EBDB44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EB9249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2FBD7BD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343B4E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47.6</w:t>
            </w:r>
          </w:p>
        </w:tc>
        <w:tc>
          <w:tcPr>
            <w:tcW w:w="665" w:type="dxa"/>
          </w:tcPr>
          <w:p w14:paraId="2780C43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3D5A5B0" w14:textId="77777777" w:rsidTr="00A61A00">
        <w:trPr>
          <w:jc w:val="center"/>
        </w:trPr>
        <w:tc>
          <w:tcPr>
            <w:tcW w:w="665" w:type="dxa"/>
          </w:tcPr>
          <w:p w14:paraId="376B6B0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Sweden</w:t>
            </w:r>
          </w:p>
        </w:tc>
        <w:tc>
          <w:tcPr>
            <w:tcW w:w="665" w:type="dxa"/>
          </w:tcPr>
          <w:p w14:paraId="2EF5EB5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10.6</w:t>
            </w:r>
          </w:p>
        </w:tc>
        <w:tc>
          <w:tcPr>
            <w:tcW w:w="665" w:type="dxa"/>
          </w:tcPr>
          <w:p w14:paraId="2B5370B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7.5</w:t>
            </w:r>
          </w:p>
        </w:tc>
        <w:tc>
          <w:tcPr>
            <w:tcW w:w="665" w:type="dxa"/>
          </w:tcPr>
          <w:p w14:paraId="3B17976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3177D5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72F69C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0FA2A4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8357D2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70E147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233B2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455DA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CAE8C2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43.3</w:t>
            </w:r>
          </w:p>
        </w:tc>
        <w:tc>
          <w:tcPr>
            <w:tcW w:w="665" w:type="dxa"/>
          </w:tcPr>
          <w:p w14:paraId="5F434C5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511039B" w14:textId="77777777" w:rsidTr="00A61A00">
        <w:trPr>
          <w:jc w:val="center"/>
        </w:trPr>
        <w:tc>
          <w:tcPr>
            <w:tcW w:w="665" w:type="dxa"/>
          </w:tcPr>
          <w:p w14:paraId="26422E3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Romania</w:t>
            </w:r>
          </w:p>
        </w:tc>
        <w:tc>
          <w:tcPr>
            <w:tcW w:w="665" w:type="dxa"/>
          </w:tcPr>
          <w:p w14:paraId="53F4200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19</w:t>
            </w:r>
          </w:p>
        </w:tc>
        <w:tc>
          <w:tcPr>
            <w:tcW w:w="665" w:type="dxa"/>
          </w:tcPr>
          <w:p w14:paraId="577D151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3.5</w:t>
            </w:r>
          </w:p>
        </w:tc>
        <w:tc>
          <w:tcPr>
            <w:tcW w:w="665" w:type="dxa"/>
          </w:tcPr>
          <w:p w14:paraId="749EF2D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0D5FF2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CA9B9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62B4CA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628951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DEC2E7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8BFF51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729FCA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0CE33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39.9</w:t>
            </w:r>
          </w:p>
        </w:tc>
        <w:tc>
          <w:tcPr>
            <w:tcW w:w="665" w:type="dxa"/>
          </w:tcPr>
          <w:p w14:paraId="01A86AA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71C1C178" w14:textId="77777777" w:rsidTr="00A61A00">
        <w:trPr>
          <w:jc w:val="center"/>
        </w:trPr>
        <w:tc>
          <w:tcPr>
            <w:tcW w:w="665" w:type="dxa"/>
          </w:tcPr>
          <w:p w14:paraId="68C41C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Austria</w:t>
            </w:r>
          </w:p>
        </w:tc>
        <w:tc>
          <w:tcPr>
            <w:tcW w:w="665" w:type="dxa"/>
          </w:tcPr>
          <w:p w14:paraId="4680550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9.1</w:t>
            </w:r>
          </w:p>
        </w:tc>
        <w:tc>
          <w:tcPr>
            <w:tcW w:w="665" w:type="dxa"/>
          </w:tcPr>
          <w:p w14:paraId="444A520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w:t>
            </w:r>
          </w:p>
        </w:tc>
        <w:tc>
          <w:tcPr>
            <w:tcW w:w="665" w:type="dxa"/>
          </w:tcPr>
          <w:p w14:paraId="723A56C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320B2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85B130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8F6EFB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457A52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166FF2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756D0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87F649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A41CF3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39.8</w:t>
            </w:r>
          </w:p>
        </w:tc>
        <w:tc>
          <w:tcPr>
            <w:tcW w:w="665" w:type="dxa"/>
          </w:tcPr>
          <w:p w14:paraId="49B64D5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827A4B5" w14:textId="77777777" w:rsidTr="00A61A00">
        <w:trPr>
          <w:jc w:val="center"/>
        </w:trPr>
        <w:tc>
          <w:tcPr>
            <w:tcW w:w="665" w:type="dxa"/>
          </w:tcPr>
          <w:p w14:paraId="312801A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Czech Republic</w:t>
            </w:r>
          </w:p>
        </w:tc>
        <w:tc>
          <w:tcPr>
            <w:tcW w:w="665" w:type="dxa"/>
          </w:tcPr>
          <w:p w14:paraId="66D3E3B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10.6</w:t>
            </w:r>
          </w:p>
        </w:tc>
        <w:tc>
          <w:tcPr>
            <w:tcW w:w="665" w:type="dxa"/>
          </w:tcPr>
          <w:p w14:paraId="69D4D0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c>
          <w:tcPr>
            <w:tcW w:w="665" w:type="dxa"/>
          </w:tcPr>
          <w:p w14:paraId="245C48E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366AC3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4E9F7C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ED3447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39F570E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7F91D4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AE4A14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00B158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444B60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38.5</w:t>
            </w:r>
          </w:p>
        </w:tc>
        <w:tc>
          <w:tcPr>
            <w:tcW w:w="665" w:type="dxa"/>
          </w:tcPr>
          <w:p w14:paraId="5B070A6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1BBD835D" w14:textId="77777777" w:rsidTr="00A61A00">
        <w:trPr>
          <w:jc w:val="center"/>
        </w:trPr>
        <w:tc>
          <w:tcPr>
            <w:tcW w:w="665" w:type="dxa"/>
          </w:tcPr>
          <w:p w14:paraId="63E6749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Finland</w:t>
            </w:r>
          </w:p>
        </w:tc>
        <w:tc>
          <w:tcPr>
            <w:tcW w:w="665" w:type="dxa"/>
          </w:tcPr>
          <w:p w14:paraId="1B12BD1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5.6</w:t>
            </w:r>
          </w:p>
        </w:tc>
        <w:tc>
          <w:tcPr>
            <w:tcW w:w="665" w:type="dxa"/>
          </w:tcPr>
          <w:p w14:paraId="38ECC9B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c>
          <w:tcPr>
            <w:tcW w:w="665" w:type="dxa"/>
          </w:tcPr>
          <w:p w14:paraId="6F041BD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BAD128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09AD60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B4A885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555E807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57290B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727C87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C42C90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9273A8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36.1</w:t>
            </w:r>
          </w:p>
        </w:tc>
        <w:tc>
          <w:tcPr>
            <w:tcW w:w="665" w:type="dxa"/>
          </w:tcPr>
          <w:p w14:paraId="70FC57B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7D606BE6" w14:textId="77777777" w:rsidTr="00A61A00">
        <w:trPr>
          <w:jc w:val="center"/>
        </w:trPr>
        <w:tc>
          <w:tcPr>
            <w:tcW w:w="665" w:type="dxa"/>
          </w:tcPr>
          <w:p w14:paraId="50653AB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Ireland</w:t>
            </w:r>
          </w:p>
        </w:tc>
        <w:tc>
          <w:tcPr>
            <w:tcW w:w="665" w:type="dxa"/>
          </w:tcPr>
          <w:p w14:paraId="568A2D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5.1</w:t>
            </w:r>
          </w:p>
        </w:tc>
        <w:tc>
          <w:tcPr>
            <w:tcW w:w="665" w:type="dxa"/>
          </w:tcPr>
          <w:p w14:paraId="0DF63DD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w:t>
            </w:r>
          </w:p>
        </w:tc>
        <w:tc>
          <w:tcPr>
            <w:tcW w:w="665" w:type="dxa"/>
          </w:tcPr>
          <w:p w14:paraId="3AAE982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70EE09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0CBAA7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057A9B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E16AF8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75833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DB1C42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7BE2F8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3633474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33.6</w:t>
            </w:r>
          </w:p>
        </w:tc>
        <w:tc>
          <w:tcPr>
            <w:tcW w:w="665" w:type="dxa"/>
          </w:tcPr>
          <w:p w14:paraId="68436AA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356AB83" w14:textId="77777777" w:rsidTr="00A61A00">
        <w:trPr>
          <w:jc w:val="center"/>
        </w:trPr>
        <w:tc>
          <w:tcPr>
            <w:tcW w:w="665" w:type="dxa"/>
          </w:tcPr>
          <w:p w14:paraId="77185CD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Portugal</w:t>
            </w:r>
          </w:p>
        </w:tc>
        <w:tc>
          <w:tcPr>
            <w:tcW w:w="665" w:type="dxa"/>
          </w:tcPr>
          <w:p w14:paraId="7CADF7A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10.4</w:t>
            </w:r>
          </w:p>
        </w:tc>
        <w:tc>
          <w:tcPr>
            <w:tcW w:w="665" w:type="dxa"/>
          </w:tcPr>
          <w:p w14:paraId="3903666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4.5</w:t>
            </w:r>
          </w:p>
        </w:tc>
        <w:tc>
          <w:tcPr>
            <w:tcW w:w="665" w:type="dxa"/>
          </w:tcPr>
          <w:p w14:paraId="527CBDC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6889FB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264A42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9F9154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23B1FA5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DDEBD1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50A00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BD4C2B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C3E30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33.2</w:t>
            </w:r>
          </w:p>
        </w:tc>
        <w:tc>
          <w:tcPr>
            <w:tcW w:w="665" w:type="dxa"/>
          </w:tcPr>
          <w:p w14:paraId="38CD342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2840D914" w14:textId="77777777" w:rsidTr="00A61A00">
        <w:trPr>
          <w:jc w:val="center"/>
        </w:trPr>
        <w:tc>
          <w:tcPr>
            <w:tcW w:w="665" w:type="dxa"/>
          </w:tcPr>
          <w:p w14:paraId="1EFE974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Greece</w:t>
            </w:r>
          </w:p>
        </w:tc>
        <w:tc>
          <w:tcPr>
            <w:tcW w:w="665" w:type="dxa"/>
          </w:tcPr>
          <w:p w14:paraId="27FE851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10.4</w:t>
            </w:r>
          </w:p>
        </w:tc>
        <w:tc>
          <w:tcPr>
            <w:tcW w:w="665" w:type="dxa"/>
          </w:tcPr>
          <w:p w14:paraId="6A43A3D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3.5</w:t>
            </w:r>
          </w:p>
        </w:tc>
        <w:tc>
          <w:tcPr>
            <w:tcW w:w="665" w:type="dxa"/>
          </w:tcPr>
          <w:p w14:paraId="3FF107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CAF4F0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C76BA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1E7F68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7AE86BA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177001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D4B807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248D51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C7F01D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32.6</w:t>
            </w:r>
          </w:p>
        </w:tc>
        <w:tc>
          <w:tcPr>
            <w:tcW w:w="665" w:type="dxa"/>
          </w:tcPr>
          <w:p w14:paraId="0F75761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76E12978" w14:textId="77777777" w:rsidTr="00A61A00">
        <w:trPr>
          <w:jc w:val="center"/>
        </w:trPr>
        <w:tc>
          <w:tcPr>
            <w:tcW w:w="665" w:type="dxa"/>
          </w:tcPr>
          <w:p w14:paraId="5AD4A3F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Netherlands</w:t>
            </w:r>
          </w:p>
        </w:tc>
        <w:tc>
          <w:tcPr>
            <w:tcW w:w="665" w:type="dxa"/>
          </w:tcPr>
          <w:p w14:paraId="2AA404F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17.9</w:t>
            </w:r>
          </w:p>
        </w:tc>
        <w:tc>
          <w:tcPr>
            <w:tcW w:w="665" w:type="dxa"/>
          </w:tcPr>
          <w:p w14:paraId="715E57D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w:t>
            </w:r>
          </w:p>
        </w:tc>
        <w:tc>
          <w:tcPr>
            <w:tcW w:w="665" w:type="dxa"/>
          </w:tcPr>
          <w:p w14:paraId="4B5C6EC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411BD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278C8F8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66A0DE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DA4EA3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AB9B41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13DCE9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B2B25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14059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32.3</w:t>
            </w:r>
          </w:p>
        </w:tc>
        <w:tc>
          <w:tcPr>
            <w:tcW w:w="665" w:type="dxa"/>
          </w:tcPr>
          <w:p w14:paraId="5CB06A0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4D1981BB" w14:textId="77777777" w:rsidTr="00A61A00">
        <w:trPr>
          <w:jc w:val="center"/>
        </w:trPr>
        <w:tc>
          <w:tcPr>
            <w:tcW w:w="665" w:type="dxa"/>
          </w:tcPr>
          <w:p w14:paraId="3700DC0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Hungary</w:t>
            </w:r>
          </w:p>
        </w:tc>
        <w:tc>
          <w:tcPr>
            <w:tcW w:w="665" w:type="dxa"/>
          </w:tcPr>
          <w:p w14:paraId="3704CC2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9.6</w:t>
            </w:r>
          </w:p>
        </w:tc>
        <w:tc>
          <w:tcPr>
            <w:tcW w:w="665" w:type="dxa"/>
          </w:tcPr>
          <w:p w14:paraId="4E180FE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0C275C8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D1461D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1F9FF3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EC0F53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6B8B173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2067E9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E32FFA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586AE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AE4B98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31.9</w:t>
            </w:r>
          </w:p>
        </w:tc>
        <w:tc>
          <w:tcPr>
            <w:tcW w:w="665" w:type="dxa"/>
          </w:tcPr>
          <w:p w14:paraId="33AE9F1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46B280AA" w14:textId="77777777" w:rsidTr="00A61A00">
        <w:trPr>
          <w:jc w:val="center"/>
        </w:trPr>
        <w:tc>
          <w:tcPr>
            <w:tcW w:w="665" w:type="dxa"/>
          </w:tcPr>
          <w:p w14:paraId="6692B70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Denmark</w:t>
            </w:r>
          </w:p>
        </w:tc>
        <w:tc>
          <w:tcPr>
            <w:tcW w:w="665" w:type="dxa"/>
          </w:tcPr>
          <w:p w14:paraId="2583739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5.9</w:t>
            </w:r>
          </w:p>
        </w:tc>
        <w:tc>
          <w:tcPr>
            <w:tcW w:w="665" w:type="dxa"/>
          </w:tcPr>
          <w:p w14:paraId="3EF518C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5.5</w:t>
            </w:r>
          </w:p>
        </w:tc>
        <w:tc>
          <w:tcPr>
            <w:tcW w:w="665" w:type="dxa"/>
          </w:tcPr>
          <w:p w14:paraId="5BC37BD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5734EE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3A8008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F288BC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186A07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4C5D86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50BE0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3C1BBF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0A53FB7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27.5</w:t>
            </w:r>
          </w:p>
        </w:tc>
        <w:tc>
          <w:tcPr>
            <w:tcW w:w="665" w:type="dxa"/>
          </w:tcPr>
          <w:p w14:paraId="52E217A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6A73611D" w14:textId="77777777" w:rsidTr="00A61A00">
        <w:trPr>
          <w:jc w:val="center"/>
        </w:trPr>
        <w:tc>
          <w:tcPr>
            <w:tcW w:w="665" w:type="dxa"/>
          </w:tcPr>
          <w:p w14:paraId="48FEE48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Slovakia</w:t>
            </w:r>
          </w:p>
        </w:tc>
        <w:tc>
          <w:tcPr>
            <w:tcW w:w="665" w:type="dxa"/>
          </w:tcPr>
          <w:p w14:paraId="7592090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5.4</w:t>
            </w:r>
          </w:p>
        </w:tc>
        <w:tc>
          <w:tcPr>
            <w:tcW w:w="665" w:type="dxa"/>
          </w:tcPr>
          <w:p w14:paraId="7E71204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1.8</w:t>
            </w:r>
          </w:p>
        </w:tc>
        <w:tc>
          <w:tcPr>
            <w:tcW w:w="665" w:type="dxa"/>
          </w:tcPr>
          <w:p w14:paraId="54F0B37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1229EF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838904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D035F3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567902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111E83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70704E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353500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E330FE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26.2</w:t>
            </w:r>
          </w:p>
        </w:tc>
        <w:tc>
          <w:tcPr>
            <w:tcW w:w="665" w:type="dxa"/>
          </w:tcPr>
          <w:p w14:paraId="07F5596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612DD99D" w14:textId="77777777" w:rsidTr="00A61A00">
        <w:trPr>
          <w:jc w:val="center"/>
        </w:trPr>
        <w:tc>
          <w:tcPr>
            <w:tcW w:w="665" w:type="dxa"/>
          </w:tcPr>
          <w:p w14:paraId="6761852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Bulgaria</w:t>
            </w:r>
          </w:p>
        </w:tc>
        <w:tc>
          <w:tcPr>
            <w:tcW w:w="665" w:type="dxa"/>
          </w:tcPr>
          <w:p w14:paraId="233F01E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6.5</w:t>
            </w:r>
          </w:p>
        </w:tc>
        <w:tc>
          <w:tcPr>
            <w:tcW w:w="665" w:type="dxa"/>
          </w:tcPr>
          <w:p w14:paraId="43393D6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1.2</w:t>
            </w:r>
          </w:p>
        </w:tc>
        <w:tc>
          <w:tcPr>
            <w:tcW w:w="665" w:type="dxa"/>
          </w:tcPr>
          <w:p w14:paraId="05F6937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F84AC7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FD89EA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44B55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491E80E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24406F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6CC24E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0B046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57A3B8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25.7</w:t>
            </w:r>
          </w:p>
        </w:tc>
        <w:tc>
          <w:tcPr>
            <w:tcW w:w="665" w:type="dxa"/>
          </w:tcPr>
          <w:p w14:paraId="4D4B69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724F7406" w14:textId="77777777" w:rsidTr="00A61A00">
        <w:trPr>
          <w:jc w:val="center"/>
        </w:trPr>
        <w:tc>
          <w:tcPr>
            <w:tcW w:w="665" w:type="dxa"/>
          </w:tcPr>
          <w:p w14:paraId="3702398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Norway</w:t>
            </w:r>
          </w:p>
        </w:tc>
        <w:tc>
          <w:tcPr>
            <w:tcW w:w="665" w:type="dxa"/>
          </w:tcPr>
          <w:p w14:paraId="6B667DB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5.5</w:t>
            </w:r>
          </w:p>
        </w:tc>
        <w:tc>
          <w:tcPr>
            <w:tcW w:w="665" w:type="dxa"/>
          </w:tcPr>
          <w:p w14:paraId="55F17E6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4.5</w:t>
            </w:r>
          </w:p>
        </w:tc>
        <w:tc>
          <w:tcPr>
            <w:tcW w:w="665" w:type="dxa"/>
          </w:tcPr>
          <w:p w14:paraId="2C8AA2E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D98A3A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3CB23C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32912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9BED20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88BA26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FE1C65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23830D0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5970D4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24.0</w:t>
            </w:r>
          </w:p>
        </w:tc>
        <w:tc>
          <w:tcPr>
            <w:tcW w:w="665" w:type="dxa"/>
          </w:tcPr>
          <w:p w14:paraId="3EE5007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r>
      <w:tr w:rsidR="00A61A00" w:rsidRPr="00BE6FCF" w14:paraId="339FB09B" w14:textId="77777777" w:rsidTr="00A61A00">
        <w:trPr>
          <w:jc w:val="center"/>
        </w:trPr>
        <w:tc>
          <w:tcPr>
            <w:tcW w:w="665" w:type="dxa"/>
          </w:tcPr>
          <w:p w14:paraId="6D22FD1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lastRenderedPageBreak/>
              <w:t>Luxembourg</w:t>
            </w:r>
          </w:p>
        </w:tc>
        <w:tc>
          <w:tcPr>
            <w:tcW w:w="665" w:type="dxa"/>
          </w:tcPr>
          <w:p w14:paraId="72555A2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0.65</w:t>
            </w:r>
          </w:p>
        </w:tc>
        <w:tc>
          <w:tcPr>
            <w:tcW w:w="665" w:type="dxa"/>
          </w:tcPr>
          <w:p w14:paraId="4F70D73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0.5</w:t>
            </w:r>
          </w:p>
        </w:tc>
        <w:tc>
          <w:tcPr>
            <w:tcW w:w="665" w:type="dxa"/>
          </w:tcPr>
          <w:p w14:paraId="36FE6B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971982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w:t>
            </w:r>
          </w:p>
        </w:tc>
        <w:tc>
          <w:tcPr>
            <w:tcW w:w="665" w:type="dxa"/>
          </w:tcPr>
          <w:p w14:paraId="75E7016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A2CF80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A34D0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7291CE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F46A37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3F99BA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9D5B2A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13.7</w:t>
            </w:r>
          </w:p>
        </w:tc>
        <w:tc>
          <w:tcPr>
            <w:tcW w:w="665" w:type="dxa"/>
          </w:tcPr>
          <w:p w14:paraId="1632BD9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255CE964" w14:textId="77777777" w:rsidTr="00A61A00">
        <w:trPr>
          <w:jc w:val="center"/>
        </w:trPr>
        <w:tc>
          <w:tcPr>
            <w:tcW w:w="665" w:type="dxa"/>
          </w:tcPr>
          <w:p w14:paraId="1046FB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Croatia</w:t>
            </w:r>
          </w:p>
        </w:tc>
        <w:tc>
          <w:tcPr>
            <w:tcW w:w="665" w:type="dxa"/>
          </w:tcPr>
          <w:p w14:paraId="0E3DA59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3.9</w:t>
            </w:r>
          </w:p>
        </w:tc>
        <w:tc>
          <w:tcPr>
            <w:tcW w:w="665" w:type="dxa"/>
          </w:tcPr>
          <w:p w14:paraId="6E05C6A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EA1DA3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23E489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A7317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C52C8E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EF1580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BC9C0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5D7D5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42897B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450BC8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10.8</w:t>
            </w:r>
          </w:p>
        </w:tc>
        <w:tc>
          <w:tcPr>
            <w:tcW w:w="665" w:type="dxa"/>
          </w:tcPr>
          <w:p w14:paraId="585DE66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6723A9DC" w14:textId="77777777" w:rsidTr="00A61A00">
        <w:trPr>
          <w:jc w:val="center"/>
        </w:trPr>
        <w:tc>
          <w:tcPr>
            <w:tcW w:w="665" w:type="dxa"/>
          </w:tcPr>
          <w:p w14:paraId="7872715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Lithuania</w:t>
            </w:r>
          </w:p>
        </w:tc>
        <w:tc>
          <w:tcPr>
            <w:tcW w:w="665" w:type="dxa"/>
          </w:tcPr>
          <w:p w14:paraId="5973633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2.8</w:t>
            </w:r>
          </w:p>
        </w:tc>
        <w:tc>
          <w:tcPr>
            <w:tcW w:w="665" w:type="dxa"/>
          </w:tcPr>
          <w:p w14:paraId="3AB2D10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0.8</w:t>
            </w:r>
          </w:p>
        </w:tc>
        <w:tc>
          <w:tcPr>
            <w:tcW w:w="665" w:type="dxa"/>
          </w:tcPr>
          <w:p w14:paraId="790A10B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2315E5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AFDA35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F70627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57DBCC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3C0FB4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D75E2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E863D6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EED51A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9.2</w:t>
            </w:r>
          </w:p>
        </w:tc>
        <w:tc>
          <w:tcPr>
            <w:tcW w:w="665" w:type="dxa"/>
          </w:tcPr>
          <w:p w14:paraId="116191D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711502AE" w14:textId="77777777" w:rsidTr="00A61A00">
        <w:trPr>
          <w:jc w:val="center"/>
        </w:trPr>
        <w:tc>
          <w:tcPr>
            <w:tcW w:w="665" w:type="dxa"/>
          </w:tcPr>
          <w:p w14:paraId="5E3839D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Slovenia</w:t>
            </w:r>
          </w:p>
        </w:tc>
        <w:tc>
          <w:tcPr>
            <w:tcW w:w="665" w:type="dxa"/>
          </w:tcPr>
          <w:p w14:paraId="2E0F833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2.1</w:t>
            </w:r>
          </w:p>
        </w:tc>
        <w:tc>
          <w:tcPr>
            <w:tcW w:w="665" w:type="dxa"/>
          </w:tcPr>
          <w:p w14:paraId="2429788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0.8</w:t>
            </w:r>
          </w:p>
        </w:tc>
        <w:tc>
          <w:tcPr>
            <w:tcW w:w="665" w:type="dxa"/>
          </w:tcPr>
          <w:p w14:paraId="66007DB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BE3F70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38892B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97097A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0F758A4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B458A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5E9996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DAE1B1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B514C8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8.4</w:t>
            </w:r>
          </w:p>
        </w:tc>
        <w:tc>
          <w:tcPr>
            <w:tcW w:w="665" w:type="dxa"/>
          </w:tcPr>
          <w:p w14:paraId="28F2438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06DEA9C9" w14:textId="77777777" w:rsidTr="00A61A00">
        <w:trPr>
          <w:jc w:val="center"/>
        </w:trPr>
        <w:tc>
          <w:tcPr>
            <w:tcW w:w="665" w:type="dxa"/>
          </w:tcPr>
          <w:p w14:paraId="4E14C45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Latvia</w:t>
            </w:r>
          </w:p>
        </w:tc>
        <w:tc>
          <w:tcPr>
            <w:tcW w:w="665" w:type="dxa"/>
          </w:tcPr>
          <w:p w14:paraId="0DBD5CD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1.9</w:t>
            </w:r>
          </w:p>
        </w:tc>
        <w:tc>
          <w:tcPr>
            <w:tcW w:w="665" w:type="dxa"/>
          </w:tcPr>
          <w:p w14:paraId="349F0A5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0.5</w:t>
            </w:r>
          </w:p>
        </w:tc>
        <w:tc>
          <w:tcPr>
            <w:tcW w:w="665" w:type="dxa"/>
          </w:tcPr>
          <w:p w14:paraId="545C262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E2FDC9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D2E587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60464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1A2E14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0A9307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35B43C1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E72EEF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A45552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6.9</w:t>
            </w:r>
          </w:p>
        </w:tc>
        <w:tc>
          <w:tcPr>
            <w:tcW w:w="665" w:type="dxa"/>
          </w:tcPr>
          <w:p w14:paraId="50E1F0C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6ADC14E2" w14:textId="77777777" w:rsidTr="00A61A00">
        <w:trPr>
          <w:jc w:val="center"/>
        </w:trPr>
        <w:tc>
          <w:tcPr>
            <w:tcW w:w="665" w:type="dxa"/>
          </w:tcPr>
          <w:p w14:paraId="27242CE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Estonia</w:t>
            </w:r>
          </w:p>
        </w:tc>
        <w:tc>
          <w:tcPr>
            <w:tcW w:w="665" w:type="dxa"/>
          </w:tcPr>
          <w:p w14:paraId="31DC870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1.4</w:t>
            </w:r>
          </w:p>
        </w:tc>
        <w:tc>
          <w:tcPr>
            <w:tcW w:w="665" w:type="dxa"/>
          </w:tcPr>
          <w:p w14:paraId="7435900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0.5</w:t>
            </w:r>
          </w:p>
        </w:tc>
        <w:tc>
          <w:tcPr>
            <w:tcW w:w="665" w:type="dxa"/>
          </w:tcPr>
          <w:p w14:paraId="45E25C7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1803176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9A69FA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84737C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F32FDDE"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242192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CCC79A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B63351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7F862C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6.0</w:t>
            </w:r>
          </w:p>
        </w:tc>
        <w:tc>
          <w:tcPr>
            <w:tcW w:w="665" w:type="dxa"/>
          </w:tcPr>
          <w:p w14:paraId="6EF2921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505317EC" w14:textId="77777777" w:rsidTr="00A61A00">
        <w:trPr>
          <w:jc w:val="center"/>
        </w:trPr>
        <w:tc>
          <w:tcPr>
            <w:tcW w:w="665" w:type="dxa"/>
          </w:tcPr>
          <w:p w14:paraId="181A24B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Malta</w:t>
            </w:r>
          </w:p>
        </w:tc>
        <w:tc>
          <w:tcPr>
            <w:tcW w:w="665" w:type="dxa"/>
          </w:tcPr>
          <w:p w14:paraId="3DFED7F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0.55</w:t>
            </w:r>
          </w:p>
        </w:tc>
        <w:tc>
          <w:tcPr>
            <w:tcW w:w="665" w:type="dxa"/>
          </w:tcPr>
          <w:p w14:paraId="74AF2E7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0.2</w:t>
            </w:r>
          </w:p>
        </w:tc>
        <w:tc>
          <w:tcPr>
            <w:tcW w:w="665" w:type="dxa"/>
          </w:tcPr>
          <w:p w14:paraId="7F97478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699EEE7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c>
          <w:tcPr>
            <w:tcW w:w="665" w:type="dxa"/>
          </w:tcPr>
          <w:p w14:paraId="112F138A"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560D537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848279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323B58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BF6F40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BFD568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40EEA2D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5.9</w:t>
            </w:r>
          </w:p>
        </w:tc>
        <w:tc>
          <w:tcPr>
            <w:tcW w:w="665" w:type="dxa"/>
          </w:tcPr>
          <w:p w14:paraId="1DEAB5F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7D0558C5" w14:textId="77777777" w:rsidTr="00A61A00">
        <w:trPr>
          <w:jc w:val="center"/>
        </w:trPr>
        <w:tc>
          <w:tcPr>
            <w:tcW w:w="665" w:type="dxa"/>
          </w:tcPr>
          <w:p w14:paraId="1EC9A11D"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Cyprus</w:t>
            </w:r>
          </w:p>
        </w:tc>
        <w:tc>
          <w:tcPr>
            <w:tcW w:w="665" w:type="dxa"/>
          </w:tcPr>
          <w:p w14:paraId="383689F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0.92</w:t>
            </w:r>
          </w:p>
        </w:tc>
        <w:tc>
          <w:tcPr>
            <w:tcW w:w="665" w:type="dxa"/>
          </w:tcPr>
          <w:p w14:paraId="1F58681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0.4</w:t>
            </w:r>
          </w:p>
        </w:tc>
        <w:tc>
          <w:tcPr>
            <w:tcW w:w="665" w:type="dxa"/>
          </w:tcPr>
          <w:p w14:paraId="1D9DB7CF"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6A1534B"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36054EF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4B2669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4B159B8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6FD1FA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7B422B0"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4A3655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2B72DB26"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4.2</w:t>
            </w:r>
          </w:p>
        </w:tc>
        <w:tc>
          <w:tcPr>
            <w:tcW w:w="665" w:type="dxa"/>
          </w:tcPr>
          <w:p w14:paraId="704E0AE8"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r w:rsidR="00A61A00" w:rsidRPr="00BE6FCF" w14:paraId="7197B2A3" w14:textId="77777777" w:rsidTr="00A61A00">
        <w:trPr>
          <w:jc w:val="center"/>
        </w:trPr>
        <w:tc>
          <w:tcPr>
            <w:tcW w:w="665" w:type="dxa"/>
          </w:tcPr>
          <w:p w14:paraId="512B6C6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Iceland</w:t>
            </w:r>
          </w:p>
        </w:tc>
        <w:tc>
          <w:tcPr>
            <w:tcW w:w="665" w:type="dxa"/>
          </w:tcPr>
          <w:p w14:paraId="09E9DE5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0.4</w:t>
            </w:r>
          </w:p>
        </w:tc>
        <w:tc>
          <w:tcPr>
            <w:tcW w:w="665" w:type="dxa"/>
          </w:tcPr>
          <w:p w14:paraId="6C02A6C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0.2</w:t>
            </w:r>
          </w:p>
        </w:tc>
        <w:tc>
          <w:tcPr>
            <w:tcW w:w="665" w:type="dxa"/>
          </w:tcPr>
          <w:p w14:paraId="3CC5534C"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7919623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DD92554"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6E79E972"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w:t>
            </w:r>
          </w:p>
        </w:tc>
        <w:tc>
          <w:tcPr>
            <w:tcW w:w="665" w:type="dxa"/>
          </w:tcPr>
          <w:p w14:paraId="55FDA3C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E805883"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1CD0904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083BC2D9"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w:t>
            </w:r>
          </w:p>
        </w:tc>
        <w:tc>
          <w:tcPr>
            <w:tcW w:w="665" w:type="dxa"/>
          </w:tcPr>
          <w:p w14:paraId="77AEA425"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0.0</w:t>
            </w:r>
          </w:p>
        </w:tc>
        <w:tc>
          <w:tcPr>
            <w:tcW w:w="665" w:type="dxa"/>
          </w:tcPr>
          <w:p w14:paraId="01DC0AD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w:t>
            </w:r>
          </w:p>
        </w:tc>
      </w:tr>
    </w:tbl>
    <w:p w14:paraId="63AD18B1"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Reproducibility metadata. Sub-dimension scores = mean of within-dimension indicator z-scores (population SD across 31 markets); MCI = sum of the three sub-dimension scores, rescaled 0–100. Clustering: k-means (k = 5; 50 initializations; random_state = 42); Ward hierarchical clustering agrees at adjusted Rand index 0.80; the k-means five-cluster partition corresponds broadly to the EURO-HEALTHY typology [20]. Silhouette analysis does not select k = 5 (the strongest separation is a two-cluster large-versus-small-market split); the five-cluster structure is a framework choice supported by external correspondence. Principal component analysis: PC1 explains 53% of variance (market size, KOL density, population), PC2 explains 14% (regulatory independence, language). External validation against EFPIA W.A.I.T. 2024: availability rate Pearson r = 0.72 (Spearman ρ = 0.69; both p &lt; 0.001, n = 31); full-availability share r = 0.52 (p = 0.003); median time-to-availability r = −0.42 (Spearman ρ = −0.28, non-significant; n = 30, Malta excluded), partial r = −0.19 after controlling for market size. The complete computational procedure is given below, and the full indicator dataset appears in Table S6a, so the MCI can be reproduced from this Supplement alone. The analysis code and dataset are additionally deposited in the public Open Science Framework repository at doi:10.17605/OSF.IO/BA8R2.</w:t>
      </w:r>
    </w:p>
    <w:p w14:paraId="02992A47" w14:textId="77777777" w:rsidR="00A61A00" w:rsidRPr="00BE6FCF" w:rsidRDefault="00A61A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 xml:space="preserve">Computational procedure. (1) Assemble the 10 indicators for the 31 markets (Table S6a). (2) Standardize each indicator to a z-score across the 31 markets using the population standard deviation. (3) Compute each sub-dimension score as the mean of the z-scores of its constituent indicators: R = mean(z of the four regulatory indicators); A = mean(z of the three access indicators); O = mean(z of the three operational indicators). (4) MCI(z) = R + A + O. (5) Rescale linearly to 0–100: MCI = 100 × (MCI(z) − min) / (max − min), giving Germany = 100 and Iceland = 0. (6) Cluster the 31 × 10 standardized matrix with k-means (k = 5; 50 initializations; random seed = 42), confirmed with Ward hierarchical clustering. (7) Validate by Pearson and Spearman correlation of the MCI against the EFPIA W.A.I.T. availability rate, full-availability share, and </w:t>
      </w:r>
      <w:r w:rsidRPr="00BE6FCF">
        <w:rPr>
          <w:rFonts w:ascii="Times New Roman" w:hAnsi="Times New Roman" w:cs="Times New Roman"/>
          <w:sz w:val="20"/>
          <w:szCs w:val="20"/>
        </w:rPr>
        <w:lastRenderedPageBreak/>
        <w:t>median time-to-availability, with partial correlation controlling for log market size. Applying these steps to Table S6a reproduces the published scores exactly.</w:t>
      </w:r>
    </w:p>
    <w:p w14:paraId="28129788" w14:textId="77777777" w:rsidR="00BE6FCF" w:rsidRDefault="00BE6FCF" w:rsidP="00BE6FCF">
      <w:pPr>
        <w:spacing w:before="280" w:after="160" w:line="480" w:lineRule="auto"/>
        <w:rPr>
          <w:rFonts w:ascii="Times New Roman" w:hAnsi="Times New Roman" w:cs="Times New Roman"/>
          <w:b/>
          <w:sz w:val="20"/>
          <w:szCs w:val="20"/>
        </w:rPr>
        <w:sectPr w:rsidR="00BE6FCF" w:rsidSect="00C72013">
          <w:pgSz w:w="12240" w:h="15840"/>
          <w:pgMar w:top="1134" w:right="1134" w:bottom="1134" w:left="1134" w:header="720" w:footer="720" w:gutter="0"/>
          <w:lnNumType w:countBy="1" w:restart="continuous"/>
          <w:cols w:space="720"/>
          <w:docGrid w:linePitch="360"/>
        </w:sectPr>
      </w:pPr>
    </w:p>
    <w:p w14:paraId="31D6BC60" w14:textId="77777777" w:rsidR="00C72013" w:rsidRPr="00BE6FCF" w:rsidRDefault="00C72013" w:rsidP="00BE6FCF">
      <w:pPr>
        <w:spacing w:before="280" w:after="160" w:line="480" w:lineRule="auto"/>
        <w:rPr>
          <w:rFonts w:ascii="Times New Roman" w:hAnsi="Times New Roman" w:cs="Times New Roman"/>
          <w:b/>
          <w:sz w:val="20"/>
          <w:szCs w:val="20"/>
        </w:rPr>
      </w:pPr>
      <w:r w:rsidRPr="00BE6FCF">
        <w:rPr>
          <w:rFonts w:ascii="Times New Roman" w:hAnsi="Times New Roman" w:cs="Times New Roman"/>
          <w:b/>
          <w:sz w:val="20"/>
          <w:szCs w:val="20"/>
        </w:rPr>
        <w:lastRenderedPageBreak/>
        <w:t>Supplementary Figure S1. Diagnostics: silhouette analysis (cluster validity), PCA biplot (dimensionality), and leave-one-out validation robustness.</w:t>
      </w:r>
    </w:p>
    <w:p w14:paraId="7CCDE1CA" w14:textId="316755F3" w:rsidR="00BE6FCF" w:rsidRDefault="00BE6FCF" w:rsidP="00BE6FCF">
      <w:pPr>
        <w:spacing w:line="480" w:lineRule="auto"/>
        <w:rPr>
          <w:rFonts w:ascii="Times New Roman" w:hAnsi="Times New Roman" w:cs="Times New Roman"/>
          <w:b/>
          <w:sz w:val="20"/>
          <w:szCs w:val="20"/>
        </w:rPr>
      </w:pPr>
      <w:r w:rsidRPr="00BE6FCF">
        <w:rPr>
          <w:rFonts w:ascii="Times New Roman" w:hAnsi="Times New Roman" w:cs="Times New Roman"/>
          <w:noProof/>
          <w:sz w:val="20"/>
          <w:szCs w:val="20"/>
        </w:rPr>
        <w:drawing>
          <wp:inline distT="0" distB="0" distL="0" distR="0" wp14:anchorId="645927D0" wp14:editId="4B593CEA">
            <wp:extent cx="5943600" cy="6184581"/>
            <wp:effectExtent l="0" t="0" r="0" b="0"/>
            <wp:docPr id="1497467784" name="Picture 149746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5943600" cy="6184581"/>
                    </a:xfrm>
                    <a:prstGeom prst="rect">
                      <a:avLst/>
                    </a:prstGeom>
                  </pic:spPr>
                </pic:pic>
              </a:graphicData>
            </a:graphic>
          </wp:inline>
        </w:drawing>
      </w:r>
    </w:p>
    <w:p w14:paraId="652E98A6" w14:textId="77777777" w:rsidR="00BE6FCF" w:rsidRDefault="00BE6FCF" w:rsidP="00BE6FCF">
      <w:pPr>
        <w:spacing w:line="480" w:lineRule="auto"/>
        <w:rPr>
          <w:rFonts w:ascii="Times New Roman" w:hAnsi="Times New Roman" w:cs="Times New Roman"/>
          <w:b/>
          <w:sz w:val="20"/>
          <w:szCs w:val="20"/>
        </w:rPr>
        <w:sectPr w:rsidR="00BE6FCF" w:rsidSect="00C72013">
          <w:pgSz w:w="12240" w:h="15840"/>
          <w:pgMar w:top="1134" w:right="1134" w:bottom="1134" w:left="1134" w:header="720" w:footer="720" w:gutter="0"/>
          <w:lnNumType w:countBy="1" w:restart="continuous"/>
          <w:cols w:space="720"/>
          <w:docGrid w:linePitch="360"/>
        </w:sectPr>
      </w:pPr>
    </w:p>
    <w:p w14:paraId="16058FAF" w14:textId="728F416D"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Supplementary S7. Illustrative case studies</w:t>
      </w:r>
    </w:p>
    <w:p w14:paraId="6E65FA1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The following four scenarios illustrate how the framework's outputs translate into concrete organizational choices across company situations of increasing scale and maturity. All company profiles are fictional and all headcount and investment figures are illustrative starting ranges, not benchmarks (Table 4; Supplementary S6). The scenarios are summarized in Table S7.</w:t>
      </w:r>
    </w:p>
    <w:p w14:paraId="59397763"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Scenario 1: single-asset biotech, first European launch.</w:t>
      </w:r>
      <w:r w:rsidRPr="00BE6FCF">
        <w:rPr>
          <w:rFonts w:ascii="Times New Roman" w:hAnsi="Times New Roman" w:cs="Times New Roman"/>
          <w:sz w:val="20"/>
          <w:szCs w:val="20"/>
        </w:rPr>
        <w:t xml:space="preserve"> A US-headquartered oncology biotech holds FDA approval for a first-in-class targeted therapy and awaits the EMA decision, with a peak European forecast of approximately €600 million across the EU and the United Kingdom and no prior European medical affairs presence. Because the asset is JCA-eligible from launch, a hub is non-negotiable even at minimal scale: roughly 10–15 full-time equivalents concentrated in evidence strategy and JCA coordination, regulatory and HTA strategy, and medical communications, with operational-excellence functions such as medical information and training largely outsourced. Dedicated spokes are built only for the two archetype-1 markets at launch—Germany, where the AMNOG dossier is due within seven days, and France (HAS/CEPS)—while Italy, Spain, and the United Kingdom are covered through thin dedicated or hub-supported arrangements and the regional-cluster and tiered-partnership markets through partnership and distributor models. Sequencing is hub-first: stand up the hub and the German and French spokes, add the remaining EU5 and the United Kingdom on approval, and defer or partner Central-Eastern Europe and the micro-markets. This is the framework at its leanest—the prioritization that answers where a constrained company's first ten to fifteen scientific hires should go.</w:t>
      </w:r>
    </w:p>
    <w:p w14:paraId="0CA60209"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Scenario 2: single asset with a pipeline indication.</w:t>
      </w:r>
      <w:r w:rsidRPr="00BE6FCF">
        <w:rPr>
          <w:rFonts w:ascii="Times New Roman" w:hAnsi="Times New Roman" w:cs="Times New Roman"/>
          <w:sz w:val="20"/>
          <w:szCs w:val="20"/>
        </w:rPr>
        <w:t xml:space="preserve"> The same company has a second oncology indication in pivotal Phase III trials, with sites in Germany, Spain, Poland, and the Netherlands. The pipeline changes the design in two ways. The hub gains a second JCA and evidence workstream and grows modestly, to roughly 14–18 full-time equivalents; and a trial-site override is applied to the spoke map—Poland and the Netherlands, regional-cluster markets that the launch logic would serve through partnership, receive earlier MSL and medical presence because pre-approval investigator engagement and scientific exchange at trial sites cannot wait for the second approval. Governance must sequence two PICO responses and two congress plans, and the spokes for the second launch are staged eighteen to twenty-four months ahead. The scenario shows that the archetype map is a starting prior that a development pipeline adjusts, and that complexity should be resourced ahead of need where trials demand it.</w:t>
      </w:r>
    </w:p>
    <w:p w14:paraId="57A8CA6A"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Scenario 3: established multi-asset company, full European build.</w:t>
      </w:r>
      <w:r w:rsidRPr="00BE6FCF">
        <w:rPr>
          <w:rFonts w:ascii="Times New Roman" w:hAnsi="Times New Roman" w:cs="Times New Roman"/>
          <w:sz w:val="20"/>
          <w:szCs w:val="20"/>
        </w:rPr>
        <w:t xml:space="preserve"> A profitable US company with four to six marketed assets spanning oncology, immunology, and a rare disease decides to build a European medical affairs organization from </w:t>
      </w:r>
      <w:r w:rsidRPr="00BE6FCF">
        <w:rPr>
          <w:rFonts w:ascii="Times New Roman" w:hAnsi="Times New Roman" w:cs="Times New Roman"/>
          <w:sz w:val="20"/>
          <w:szCs w:val="20"/>
        </w:rPr>
        <w:lastRenderedPageBreak/>
        <w:t>scratch. Mixed therapy areas bring mixed JCA exposure—oncology assessed jointly now, the orphan asset from 2028—so the hub is portfolio-level and larger, roughly 25–40 full-time equivalents, with all four capability domains in-house, multiple concurrent JCA workstreams, and the orphan workstream staged toward the 2028 phase-in. The full archetype ladder is built: dedicated spokes for Germany, France, Italy, Spain, the United Kingdom, and Switzerland; genuine regional clusters for the Nordics (including Denmark and Norway) and Benelux; and a structured Central-Eastern European tiered partnership anchored by Poland. Outsourcing is light and used as a flexibility buffer; governance operates across products with therapy-area pods; and, because resources allow, the build proceeds in parallel rather than in sequence. The scenario shows the framework at full scale, where the hub is amortized across assets and the therapy-area and JCA-timeline overlays drive staging.</w:t>
      </w:r>
    </w:p>
    <w:p w14:paraId="016A38BA"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Scenario 4: multi-asset incumbent restructuring an existing footprint.</w:t>
      </w:r>
      <w:r w:rsidRPr="00BE6FCF">
        <w:rPr>
          <w:rFonts w:ascii="Times New Roman" w:hAnsi="Times New Roman" w:cs="Times New Roman"/>
          <w:sz w:val="20"/>
          <w:szCs w:val="20"/>
        </w:rPr>
        <w:t xml:space="preserve"> A company with several marketed products already operates in Europe, but its footprint grew ad hoc: Switzerland is run through a German-speaking (DACH) hub, Iceland is folded into a Nordic cluster, and country resourcing reflects legacy headcount rather than current complexity. Applying the framework re-clusters the footprint—pulling Switzerland out of the DACH grouping into the independent-regulatory archetype, splitting the Nordics so that Denmark, Sweden, Norway, and Finland form a regional cluster anchored by the JNHB while Iceland moves to tiered partnership, and reassigning Greece from a generic southern bucket into the regional-cluster archetype. An off-diagonal analysis of current headcount against the MCI then rebalances the organization: capacity is released from over-resourced low-complexity markets and redirected to under-resourced high-complexity ones, and duplicated country-level JCA effort is consolidated into a central hub. Here the framework is a restructuring instrument rather than a greenfield blueprint, and it makes the cost of geography-based clustering explicit.</w:t>
      </w:r>
    </w:p>
    <w:p w14:paraId="21265C2D" w14:textId="77777777" w:rsidR="00BE6FCF" w:rsidRDefault="00BE6FCF" w:rsidP="00BE6FCF">
      <w:pPr>
        <w:spacing w:line="480" w:lineRule="auto"/>
        <w:rPr>
          <w:rFonts w:ascii="Times New Roman" w:hAnsi="Times New Roman" w:cs="Times New Roman"/>
          <w:b/>
          <w:sz w:val="20"/>
          <w:szCs w:val="20"/>
        </w:rPr>
        <w:sectPr w:rsidR="00BE6FCF" w:rsidSect="00C72013">
          <w:pgSz w:w="12240" w:h="15840"/>
          <w:pgMar w:top="1134" w:right="1134" w:bottom="1134" w:left="1134" w:header="720" w:footer="720" w:gutter="0"/>
          <w:lnNumType w:countBy="1" w:restart="continuous"/>
          <w:cols w:space="720"/>
          <w:docGrid w:linePitch="360"/>
        </w:sectPr>
      </w:pPr>
    </w:p>
    <w:p w14:paraId="630EE07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lastRenderedPageBreak/>
        <w:t>Table S7. Illustrative application of the framework across four company situations. All profiles, headcount, and investment figures are illustrative and are not externally validated benchmarks (Table 4; Supplementary S6).</w:t>
      </w:r>
    </w:p>
    <w:tbl>
      <w:tblPr>
        <w:tblStyle w:val="TableGrid"/>
        <w:tblW w:w="0" w:type="auto"/>
        <w:tblLook w:val="04A0" w:firstRow="1" w:lastRow="0" w:firstColumn="1" w:lastColumn="0" w:noHBand="0" w:noVBand="1"/>
      </w:tblPr>
      <w:tblGrid>
        <w:gridCol w:w="1994"/>
        <w:gridCol w:w="1994"/>
        <w:gridCol w:w="1994"/>
        <w:gridCol w:w="1994"/>
        <w:gridCol w:w="1994"/>
      </w:tblGrid>
      <w:tr w:rsidR="00203652" w:rsidRPr="00BE6FCF" w14:paraId="50309E18" w14:textId="77777777" w:rsidTr="00BE6FCF">
        <w:tc>
          <w:tcPr>
            <w:tcW w:w="1994" w:type="dxa"/>
          </w:tcPr>
          <w:p w14:paraId="4CC6AF44"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Dimension</w:t>
            </w:r>
          </w:p>
        </w:tc>
        <w:tc>
          <w:tcPr>
            <w:tcW w:w="1994" w:type="dxa"/>
          </w:tcPr>
          <w:p w14:paraId="7D3EAE2C"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S1 single asset, greenfield</w:t>
            </w:r>
          </w:p>
        </w:tc>
        <w:tc>
          <w:tcPr>
            <w:tcW w:w="1994" w:type="dxa"/>
          </w:tcPr>
          <w:p w14:paraId="68ACD275"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S2 single asset + pipeline</w:t>
            </w:r>
          </w:p>
        </w:tc>
        <w:tc>
          <w:tcPr>
            <w:tcW w:w="1994" w:type="dxa"/>
          </w:tcPr>
          <w:p w14:paraId="4912B1B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S3 multi-asset, full build</w:t>
            </w:r>
          </w:p>
        </w:tc>
        <w:tc>
          <w:tcPr>
            <w:tcW w:w="1994" w:type="dxa"/>
          </w:tcPr>
          <w:p w14:paraId="6D397454"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b/>
                <w:sz w:val="20"/>
                <w:szCs w:val="20"/>
              </w:rPr>
              <w:t>S4 incumbent restructuring</w:t>
            </w:r>
          </w:p>
        </w:tc>
      </w:tr>
      <w:tr w:rsidR="00203652" w:rsidRPr="00BE6FCF" w14:paraId="59525795" w14:textId="77777777" w:rsidTr="00BE6FCF">
        <w:tc>
          <w:tcPr>
            <w:tcW w:w="1994" w:type="dxa"/>
          </w:tcPr>
          <w:p w14:paraId="742DE7F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Company / assets</w:t>
            </w:r>
          </w:p>
        </w:tc>
        <w:tc>
          <w:tcPr>
            <w:tcW w:w="1994" w:type="dxa"/>
          </w:tcPr>
          <w:p w14:paraId="2029DCF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 asset, 1 indication</w:t>
            </w:r>
          </w:p>
        </w:tc>
        <w:tc>
          <w:tcPr>
            <w:tcW w:w="1994" w:type="dxa"/>
          </w:tcPr>
          <w:p w14:paraId="010F5DA2"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 asset, +1 in Phase III</w:t>
            </w:r>
          </w:p>
        </w:tc>
        <w:tc>
          <w:tcPr>
            <w:tcW w:w="1994" w:type="dxa"/>
          </w:tcPr>
          <w:p w14:paraId="4587B82A"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4–6 assets, multiple TAs</w:t>
            </w:r>
          </w:p>
        </w:tc>
        <w:tc>
          <w:tcPr>
            <w:tcW w:w="1994" w:type="dxa"/>
          </w:tcPr>
          <w:p w14:paraId="02B0F276"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several marketed products</w:t>
            </w:r>
          </w:p>
        </w:tc>
      </w:tr>
      <w:tr w:rsidR="00203652" w:rsidRPr="00BE6FCF" w14:paraId="1DA6DA4B" w14:textId="77777777" w:rsidTr="00BE6FCF">
        <w:tc>
          <w:tcPr>
            <w:tcW w:w="1994" w:type="dxa"/>
          </w:tcPr>
          <w:p w14:paraId="46F6CA3E"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Financial posture</w:t>
            </w:r>
          </w:p>
        </w:tc>
        <w:tc>
          <w:tcPr>
            <w:tcW w:w="1994" w:type="dxa"/>
          </w:tcPr>
          <w:p w14:paraId="04B99893"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constrained</w:t>
            </w:r>
          </w:p>
        </w:tc>
        <w:tc>
          <w:tcPr>
            <w:tcW w:w="1994" w:type="dxa"/>
          </w:tcPr>
          <w:p w14:paraId="5F1EF007"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constrained</w:t>
            </w:r>
          </w:p>
        </w:tc>
        <w:tc>
          <w:tcPr>
            <w:tcW w:w="1994" w:type="dxa"/>
          </w:tcPr>
          <w:p w14:paraId="40EB3853"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well-funded</w:t>
            </w:r>
          </w:p>
        </w:tc>
        <w:tc>
          <w:tcPr>
            <w:tcW w:w="1994" w:type="dxa"/>
          </w:tcPr>
          <w:p w14:paraId="1ADCA4B1"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established</w:t>
            </w:r>
          </w:p>
        </w:tc>
      </w:tr>
      <w:tr w:rsidR="00203652" w:rsidRPr="00BE6FCF" w14:paraId="5F3B2A79" w14:textId="77777777" w:rsidTr="00BE6FCF">
        <w:tc>
          <w:tcPr>
            <w:tcW w:w="1994" w:type="dxa"/>
          </w:tcPr>
          <w:p w14:paraId="2511275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EU footprint at start</w:t>
            </w:r>
          </w:p>
        </w:tc>
        <w:tc>
          <w:tcPr>
            <w:tcW w:w="1994" w:type="dxa"/>
          </w:tcPr>
          <w:p w14:paraId="1E201CD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greenfield</w:t>
            </w:r>
          </w:p>
        </w:tc>
        <w:tc>
          <w:tcPr>
            <w:tcW w:w="1994" w:type="dxa"/>
          </w:tcPr>
          <w:p w14:paraId="51000A59"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greenfield</w:t>
            </w:r>
          </w:p>
        </w:tc>
        <w:tc>
          <w:tcPr>
            <w:tcW w:w="1994" w:type="dxa"/>
          </w:tcPr>
          <w:p w14:paraId="0999DDCA"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greenfield</w:t>
            </w:r>
          </w:p>
        </w:tc>
        <w:tc>
          <w:tcPr>
            <w:tcW w:w="1994" w:type="dxa"/>
          </w:tcPr>
          <w:p w14:paraId="6EDE3F9C"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fragmented / existing</w:t>
            </w:r>
          </w:p>
        </w:tc>
      </w:tr>
      <w:tr w:rsidR="00203652" w:rsidRPr="00BE6FCF" w14:paraId="66A834C2" w14:textId="77777777" w:rsidTr="00BE6FCF">
        <w:tc>
          <w:tcPr>
            <w:tcW w:w="1994" w:type="dxa"/>
          </w:tcPr>
          <w:p w14:paraId="7BD945E3"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Therapy area &amp; JCA</w:t>
            </w:r>
          </w:p>
        </w:tc>
        <w:tc>
          <w:tcPr>
            <w:tcW w:w="1994" w:type="dxa"/>
          </w:tcPr>
          <w:p w14:paraId="595AFED0"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oncology, JCA now</w:t>
            </w:r>
          </w:p>
        </w:tc>
        <w:tc>
          <w:tcPr>
            <w:tcW w:w="1994" w:type="dxa"/>
          </w:tcPr>
          <w:p w14:paraId="12EE5A3E"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oncology ×2, JCA now</w:t>
            </w:r>
          </w:p>
        </w:tc>
        <w:tc>
          <w:tcPr>
            <w:tcW w:w="1994" w:type="dxa"/>
          </w:tcPr>
          <w:p w14:paraId="5D08A67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onc + immuno + orphan (2028)</w:t>
            </w:r>
          </w:p>
        </w:tc>
        <w:tc>
          <w:tcPr>
            <w:tcW w:w="1994" w:type="dxa"/>
          </w:tcPr>
          <w:p w14:paraId="2FE7B219"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mixed</w:t>
            </w:r>
          </w:p>
        </w:tc>
      </w:tr>
      <w:tr w:rsidR="00203652" w:rsidRPr="00BE6FCF" w14:paraId="5EEB7419" w14:textId="77777777" w:rsidTr="00BE6FCF">
        <w:tc>
          <w:tcPr>
            <w:tcW w:w="1994" w:type="dxa"/>
          </w:tcPr>
          <w:p w14:paraId="5DFCE1D9"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Hub size &amp; composition</w:t>
            </w:r>
          </w:p>
        </w:tc>
        <w:tc>
          <w:tcPr>
            <w:tcW w:w="1994" w:type="dxa"/>
          </w:tcPr>
          <w:p w14:paraId="497126D6"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~10–15 FTE, evidence-weighted</w:t>
            </w:r>
          </w:p>
        </w:tc>
        <w:tc>
          <w:tcPr>
            <w:tcW w:w="1994" w:type="dxa"/>
          </w:tcPr>
          <w:p w14:paraId="14EBB3E4"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~14–18 FTE, two JCA workstreams</w:t>
            </w:r>
          </w:p>
        </w:tc>
        <w:tc>
          <w:tcPr>
            <w:tcW w:w="1994" w:type="dxa"/>
          </w:tcPr>
          <w:p w14:paraId="3160E4A1"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~25–40 FTE, portfolio hub, in-house</w:t>
            </w:r>
          </w:p>
        </w:tc>
        <w:tc>
          <w:tcPr>
            <w:tcW w:w="1994" w:type="dxa"/>
          </w:tcPr>
          <w:p w14:paraId="6D2FD42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re-centralized from duplication</w:t>
            </w:r>
          </w:p>
        </w:tc>
      </w:tr>
      <w:tr w:rsidR="00203652" w:rsidRPr="00BE6FCF" w14:paraId="0C4EB64D" w14:textId="77777777" w:rsidTr="00BE6FCF">
        <w:tc>
          <w:tcPr>
            <w:tcW w:w="1994" w:type="dxa"/>
          </w:tcPr>
          <w:p w14:paraId="09D1D44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Dedicated spokes at launch</w:t>
            </w:r>
          </w:p>
        </w:tc>
        <w:tc>
          <w:tcPr>
            <w:tcW w:w="1994" w:type="dxa"/>
          </w:tcPr>
          <w:p w14:paraId="51CA530E"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Germany, France</w:t>
            </w:r>
          </w:p>
        </w:tc>
        <w:tc>
          <w:tcPr>
            <w:tcW w:w="1994" w:type="dxa"/>
          </w:tcPr>
          <w:p w14:paraId="59E12C0E"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Germany, France (+Spain reinforced)</w:t>
            </w:r>
          </w:p>
        </w:tc>
        <w:tc>
          <w:tcPr>
            <w:tcW w:w="1994" w:type="dxa"/>
          </w:tcPr>
          <w:p w14:paraId="2E640B79"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DE, FR, IT, ES, UK, CH</w:t>
            </w:r>
          </w:p>
        </w:tc>
        <w:tc>
          <w:tcPr>
            <w:tcW w:w="1994" w:type="dxa"/>
          </w:tcPr>
          <w:p w14:paraId="4F18FA7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rebuild around true archetypes</w:t>
            </w:r>
          </w:p>
        </w:tc>
      </w:tr>
      <w:tr w:rsidR="00203652" w:rsidRPr="00BE6FCF" w14:paraId="72230072" w14:textId="77777777" w:rsidTr="00BE6FCF">
        <w:tc>
          <w:tcPr>
            <w:tcW w:w="1994" w:type="dxa"/>
          </w:tcPr>
          <w:p w14:paraId="42B46B7C"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Clusters / partnerships</w:t>
            </w:r>
          </w:p>
        </w:tc>
        <w:tc>
          <w:tcPr>
            <w:tcW w:w="1994" w:type="dxa"/>
          </w:tcPr>
          <w:p w14:paraId="1E8C40C7"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partner the tail</w:t>
            </w:r>
          </w:p>
        </w:tc>
        <w:tc>
          <w:tcPr>
            <w:tcW w:w="1994" w:type="dxa"/>
          </w:tcPr>
          <w:p w14:paraId="059DC5C6"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 trial-site override (PL, NL)</w:t>
            </w:r>
          </w:p>
        </w:tc>
        <w:tc>
          <w:tcPr>
            <w:tcW w:w="1994" w:type="dxa"/>
          </w:tcPr>
          <w:p w14:paraId="10B8E83E"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full ladder (Nordics, Benelux, CEE)</w:t>
            </w:r>
          </w:p>
        </w:tc>
        <w:tc>
          <w:tcPr>
            <w:tcW w:w="1994" w:type="dxa"/>
          </w:tcPr>
          <w:p w14:paraId="20B2458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re-cluster (split Nordics; free CH)</w:t>
            </w:r>
          </w:p>
        </w:tc>
      </w:tr>
      <w:tr w:rsidR="00203652" w:rsidRPr="00BE6FCF" w14:paraId="506CB53C" w14:textId="77777777" w:rsidTr="00BE6FCF">
        <w:tc>
          <w:tcPr>
            <w:tcW w:w="1994" w:type="dxa"/>
          </w:tcPr>
          <w:p w14:paraId="43D50788"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Outsourcing reliance</w:t>
            </w:r>
          </w:p>
        </w:tc>
        <w:tc>
          <w:tcPr>
            <w:tcW w:w="1994" w:type="dxa"/>
          </w:tcPr>
          <w:p w14:paraId="5E8EB875"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heavy</w:t>
            </w:r>
          </w:p>
        </w:tc>
        <w:tc>
          <w:tcPr>
            <w:tcW w:w="1994" w:type="dxa"/>
          </w:tcPr>
          <w:p w14:paraId="2447485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heavy–moderate</w:t>
            </w:r>
          </w:p>
        </w:tc>
        <w:tc>
          <w:tcPr>
            <w:tcW w:w="1994" w:type="dxa"/>
          </w:tcPr>
          <w:p w14:paraId="5DAF9B75"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light</w:t>
            </w:r>
          </w:p>
        </w:tc>
        <w:tc>
          <w:tcPr>
            <w:tcW w:w="1994" w:type="dxa"/>
          </w:tcPr>
          <w:p w14:paraId="34EBAD86"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shift in-house at hub</w:t>
            </w:r>
          </w:p>
        </w:tc>
      </w:tr>
      <w:tr w:rsidR="00203652" w:rsidRPr="00BE6FCF" w14:paraId="402CBEC0" w14:textId="77777777" w:rsidTr="00BE6FCF">
        <w:tc>
          <w:tcPr>
            <w:tcW w:w="1994" w:type="dxa"/>
          </w:tcPr>
          <w:p w14:paraId="7571AA8A"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Governance focus</w:t>
            </w:r>
          </w:p>
        </w:tc>
        <w:tc>
          <w:tcPr>
            <w:tcW w:w="1994" w:type="dxa"/>
          </w:tcPr>
          <w:p w14:paraId="24A877F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hub owns JCA / evidence</w:t>
            </w:r>
          </w:p>
        </w:tc>
        <w:tc>
          <w:tcPr>
            <w:tcW w:w="1994" w:type="dxa"/>
          </w:tcPr>
          <w:p w14:paraId="6E0F97CC"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sequence two PICOs</w:t>
            </w:r>
          </w:p>
        </w:tc>
        <w:tc>
          <w:tcPr>
            <w:tcW w:w="1994" w:type="dxa"/>
          </w:tcPr>
          <w:p w14:paraId="673F4F1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cross-product, TA pods</w:t>
            </w:r>
          </w:p>
        </w:tc>
        <w:tc>
          <w:tcPr>
            <w:tcW w:w="1994" w:type="dxa"/>
          </w:tcPr>
          <w:p w14:paraId="02CAFBD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redraw hub–spoke boundary</w:t>
            </w:r>
          </w:p>
        </w:tc>
      </w:tr>
      <w:tr w:rsidR="00203652" w:rsidRPr="00BE6FCF" w14:paraId="2A9E897F" w14:textId="77777777" w:rsidTr="00BE6FCF">
        <w:tc>
          <w:tcPr>
            <w:tcW w:w="1994" w:type="dxa"/>
          </w:tcPr>
          <w:p w14:paraId="0F9E9C74"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Sequencing logic</w:t>
            </w:r>
          </w:p>
        </w:tc>
        <w:tc>
          <w:tcPr>
            <w:tcW w:w="1994" w:type="dxa"/>
          </w:tcPr>
          <w:p w14:paraId="52E4CA4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hub + DE/FR first</w:t>
            </w:r>
          </w:p>
        </w:tc>
        <w:tc>
          <w:tcPr>
            <w:tcW w:w="1994" w:type="dxa"/>
          </w:tcPr>
          <w:p w14:paraId="2E320D12"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build ahead of trial sites</w:t>
            </w:r>
          </w:p>
        </w:tc>
        <w:tc>
          <w:tcPr>
            <w:tcW w:w="1994" w:type="dxa"/>
          </w:tcPr>
          <w:p w14:paraId="512C333F"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parallel; orphan staged to 2028</w:t>
            </w:r>
          </w:p>
        </w:tc>
        <w:tc>
          <w:tcPr>
            <w:tcW w:w="1994" w:type="dxa"/>
          </w:tcPr>
          <w:p w14:paraId="27B6CB35"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rebalance, not rebuild</w:t>
            </w:r>
          </w:p>
        </w:tc>
      </w:tr>
      <w:tr w:rsidR="00203652" w:rsidRPr="00BE6FCF" w14:paraId="2B54035B" w14:textId="77777777" w:rsidTr="00BE6FCF">
        <w:tc>
          <w:tcPr>
            <w:tcW w:w="1994" w:type="dxa"/>
          </w:tcPr>
          <w:p w14:paraId="1F0D8D6D"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Indicative resourcing (illustrative)</w:t>
            </w:r>
          </w:p>
        </w:tc>
        <w:tc>
          <w:tcPr>
            <w:tcW w:w="1994" w:type="dxa"/>
          </w:tcPr>
          <w:p w14:paraId="65F76297"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~€10–18M</w:t>
            </w:r>
          </w:p>
        </w:tc>
        <w:tc>
          <w:tcPr>
            <w:tcW w:w="1994" w:type="dxa"/>
          </w:tcPr>
          <w:p w14:paraId="5E8E2C72"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~€15–25M</w:t>
            </w:r>
          </w:p>
        </w:tc>
        <w:tc>
          <w:tcPr>
            <w:tcW w:w="1994" w:type="dxa"/>
          </w:tcPr>
          <w:p w14:paraId="0F4BF958"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~€40–70M+</w:t>
            </w:r>
          </w:p>
        </w:tc>
        <w:tc>
          <w:tcPr>
            <w:tcW w:w="1994" w:type="dxa"/>
          </w:tcPr>
          <w:p w14:paraId="70A955F8"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reallocation, not net add</w:t>
            </w:r>
          </w:p>
        </w:tc>
      </w:tr>
      <w:tr w:rsidR="00203652" w:rsidRPr="00BE6FCF" w14:paraId="70809533" w14:textId="77777777" w:rsidTr="00BE6FCF">
        <w:tc>
          <w:tcPr>
            <w:tcW w:w="1994" w:type="dxa"/>
          </w:tcPr>
          <w:p w14:paraId="51118210"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What it demonstrates</w:t>
            </w:r>
          </w:p>
        </w:tc>
        <w:tc>
          <w:tcPr>
            <w:tcW w:w="1994" w:type="dxa"/>
          </w:tcPr>
          <w:p w14:paraId="27B78F02"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lean hub-first prioritization</w:t>
            </w:r>
          </w:p>
        </w:tc>
        <w:tc>
          <w:tcPr>
            <w:tcW w:w="1994" w:type="dxa"/>
          </w:tcPr>
          <w:p w14:paraId="47F6087B"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pipeline overrides the prior</w:t>
            </w:r>
          </w:p>
        </w:tc>
        <w:tc>
          <w:tcPr>
            <w:tcW w:w="1994" w:type="dxa"/>
          </w:tcPr>
          <w:p w14:paraId="44B03ED5"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framework at scale + TA/JCA phasing</w:t>
            </w:r>
          </w:p>
        </w:tc>
        <w:tc>
          <w:tcPr>
            <w:tcW w:w="1994" w:type="dxa"/>
          </w:tcPr>
          <w:p w14:paraId="38675DA7" w14:textId="77777777" w:rsidR="00203652" w:rsidRPr="00BE6FCF" w:rsidRDefault="00000000" w:rsidP="00BE6FCF">
            <w:pPr>
              <w:spacing w:line="480" w:lineRule="auto"/>
              <w:rPr>
                <w:rFonts w:ascii="Times New Roman" w:hAnsi="Times New Roman" w:cs="Times New Roman"/>
                <w:sz w:val="20"/>
                <w:szCs w:val="20"/>
              </w:rPr>
            </w:pPr>
            <w:r w:rsidRPr="00BE6FCF">
              <w:rPr>
                <w:rFonts w:ascii="Times New Roman" w:hAnsi="Times New Roman" w:cs="Times New Roman"/>
                <w:sz w:val="20"/>
                <w:szCs w:val="20"/>
              </w:rPr>
              <w:t>incumbent re-clustering; geography ≠ complexity</w:t>
            </w:r>
          </w:p>
        </w:tc>
      </w:tr>
    </w:tbl>
    <w:p w14:paraId="7A8E283B" w14:textId="77777777" w:rsidR="00BE6FCF" w:rsidRPr="00BE6FCF" w:rsidRDefault="00BE6FCF">
      <w:pPr>
        <w:spacing w:line="480" w:lineRule="auto"/>
        <w:rPr>
          <w:rFonts w:ascii="Times New Roman" w:hAnsi="Times New Roman" w:cs="Times New Roman"/>
          <w:sz w:val="20"/>
          <w:szCs w:val="20"/>
        </w:rPr>
      </w:pPr>
    </w:p>
    <w:sectPr w:rsidR="00BE6FCF" w:rsidRPr="00BE6FCF" w:rsidSect="00C72013">
      <w:pgSz w:w="12240" w:h="15840"/>
      <w:pgMar w:top="1134" w:right="1134" w:bottom="1134" w:left="1134"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9159517">
    <w:abstractNumId w:val="8"/>
  </w:num>
  <w:num w:numId="2" w16cid:durableId="418715967">
    <w:abstractNumId w:val="6"/>
  </w:num>
  <w:num w:numId="3" w16cid:durableId="1731803941">
    <w:abstractNumId w:val="5"/>
  </w:num>
  <w:num w:numId="4" w16cid:durableId="1349065347">
    <w:abstractNumId w:val="4"/>
  </w:num>
  <w:num w:numId="5" w16cid:durableId="624583106">
    <w:abstractNumId w:val="7"/>
  </w:num>
  <w:num w:numId="6" w16cid:durableId="2067678919">
    <w:abstractNumId w:val="3"/>
  </w:num>
  <w:num w:numId="7" w16cid:durableId="411052991">
    <w:abstractNumId w:val="2"/>
  </w:num>
  <w:num w:numId="8" w16cid:durableId="462432718">
    <w:abstractNumId w:val="1"/>
  </w:num>
  <w:num w:numId="9" w16cid:durableId="88047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844"/>
    <w:rsid w:val="0015074B"/>
    <w:rsid w:val="00203652"/>
    <w:rsid w:val="0029639D"/>
    <w:rsid w:val="00326F90"/>
    <w:rsid w:val="00A61A00"/>
    <w:rsid w:val="00AA1D8D"/>
    <w:rsid w:val="00B47730"/>
    <w:rsid w:val="00BE6FCF"/>
    <w:rsid w:val="00C72013"/>
    <w:rsid w:val="00CB0664"/>
    <w:rsid w:val="00CD39EA"/>
    <w:rsid w:val="00E967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9B67D1"/>
  <w14:defaultImageDpi w14:val="300"/>
  <w15:docId w15:val="{6DCE25EA-B15E-6444-9FDC-2DEB130D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C72013"/>
  </w:style>
  <w:style w:type="table" w:styleId="PlainTable1">
    <w:name w:val="Plain Table 1"/>
    <w:basedOn w:val="TableNormal"/>
    <w:uiPriority w:val="99"/>
    <w:rsid w:val="00BE6F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3323</Words>
  <Characters>17948</Characters>
  <Application>Microsoft Office Word</Application>
  <DocSecurity>0</DocSecurity>
  <Lines>1196</Lines>
  <Paragraphs>1012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Giorgos Bakalos</cp:lastModifiedBy>
  <cp:revision>4</cp:revision>
  <dcterms:created xsi:type="dcterms:W3CDTF">2013-12-23T23:15:00Z</dcterms:created>
  <dcterms:modified xsi:type="dcterms:W3CDTF">2026-06-06T13:58:00Z</dcterms:modified>
  <cp:category/>
</cp:coreProperties>
</file>