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9301" w14:textId="77777777" w:rsidR="006B2E07" w:rsidRPr="009C4D70" w:rsidRDefault="006B2E07" w:rsidP="006B2E07">
      <w:pPr>
        <w:jc w:val="both"/>
        <w:rPr>
          <w:rFonts w:ascii="Times New Roman" w:hAnsi="Times New Roman" w:cs="Times New Roman"/>
          <w:b/>
          <w:bCs/>
        </w:rPr>
      </w:pPr>
      <w:r w:rsidRPr="009C4D70">
        <w:rPr>
          <w:rFonts w:ascii="Times New Roman" w:hAnsi="Times New Roman" w:cs="Times New Roman"/>
          <w:b/>
          <w:bCs/>
        </w:rPr>
        <w:t>Supplementary File 1: Development of the Q-Set of 50 Statements</w:t>
      </w:r>
    </w:p>
    <w:p w14:paraId="6F667669"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t>The development of the 50-item Q-set followed a systematic, multi-stage process to ensure that the statements were conceptually grounded, culturally appropriate, and relevant to the school bullying context in the United Arab Emirates (UAE). The initial pool of statements was generated through a comprehensive review of international and regional literature on school bullying, including empirical studies, policy reports, intervention frameworks, and theoretical models. This process ensured broad coverage of factors known to influence bullying, such as individual student characteristics, peer dynamics, classroom conditions, teacher responses, school policies, and wider community influences.</w:t>
      </w:r>
    </w:p>
    <w:p w14:paraId="48D98D75"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t>To enhance the contextual relevance and cultural appropriateness of the statements, consultations were conducted with local experts in education and child psychology, including teachers, school counselors, school psychologists, and educational specialists with direct experience addressing bullying in UAE schools. These experts reviewed the initial set for clarity, sensitivity, and appropriateness. Their feedback was essential in refining the language of the statements, ensuring they were culturally sensitive, age-appropriate, and reflective of the realities of local school environments. These consultations also confirmed that the statements captured perspectives commonly encountered by professionals working with students in the UAE.</w:t>
      </w:r>
    </w:p>
    <w:p w14:paraId="5D14B052"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t>Each statement was carefully worded to be clear, concise, and neutral, avoiding emotionally charged or leading phrasing that might influence participant responses. Care was taken to ensure that statements represented a balanced distribution of ideas across several domains:</w:t>
      </w:r>
    </w:p>
    <w:p w14:paraId="7DBD2C6D" w14:textId="77777777" w:rsidR="006B2E07" w:rsidRPr="009C4D70" w:rsidRDefault="006B2E07" w:rsidP="006B2E07">
      <w:pPr>
        <w:numPr>
          <w:ilvl w:val="0"/>
          <w:numId w:val="1"/>
        </w:numPr>
        <w:jc w:val="both"/>
        <w:rPr>
          <w:rFonts w:ascii="Times New Roman" w:hAnsi="Times New Roman" w:cs="Times New Roman"/>
        </w:rPr>
      </w:pPr>
      <w:r w:rsidRPr="009C4D70">
        <w:rPr>
          <w:rFonts w:ascii="Times New Roman" w:hAnsi="Times New Roman" w:cs="Times New Roman"/>
          <w:b/>
          <w:bCs/>
        </w:rPr>
        <w:t>Individual-level factors</w:t>
      </w:r>
      <w:r w:rsidRPr="009C4D70">
        <w:rPr>
          <w:rFonts w:ascii="Times New Roman" w:hAnsi="Times New Roman" w:cs="Times New Roman"/>
        </w:rPr>
        <w:t xml:space="preserve"> (e.g., emotional regulation, self-esteem, prior victimization)</w:t>
      </w:r>
    </w:p>
    <w:p w14:paraId="5D5E4E5A" w14:textId="77777777" w:rsidR="006B2E07" w:rsidRPr="009C4D70" w:rsidRDefault="006B2E07" w:rsidP="006B2E07">
      <w:pPr>
        <w:numPr>
          <w:ilvl w:val="0"/>
          <w:numId w:val="1"/>
        </w:numPr>
        <w:jc w:val="both"/>
        <w:rPr>
          <w:rFonts w:ascii="Times New Roman" w:hAnsi="Times New Roman" w:cs="Times New Roman"/>
        </w:rPr>
      </w:pPr>
      <w:r w:rsidRPr="009C4D70">
        <w:rPr>
          <w:rFonts w:ascii="Times New Roman" w:hAnsi="Times New Roman" w:cs="Times New Roman"/>
          <w:b/>
          <w:bCs/>
        </w:rPr>
        <w:t>Peer-group dynamics</w:t>
      </w:r>
      <w:r w:rsidRPr="009C4D70">
        <w:rPr>
          <w:rFonts w:ascii="Times New Roman" w:hAnsi="Times New Roman" w:cs="Times New Roman"/>
        </w:rPr>
        <w:t xml:space="preserve"> (e.g., social exclusion, peer encouragement, popularity)</w:t>
      </w:r>
    </w:p>
    <w:p w14:paraId="05F0BD2C" w14:textId="77777777" w:rsidR="006B2E07" w:rsidRPr="009C4D70" w:rsidRDefault="006B2E07" w:rsidP="006B2E07">
      <w:pPr>
        <w:numPr>
          <w:ilvl w:val="0"/>
          <w:numId w:val="1"/>
        </w:numPr>
        <w:jc w:val="both"/>
        <w:rPr>
          <w:rFonts w:ascii="Times New Roman" w:hAnsi="Times New Roman" w:cs="Times New Roman"/>
        </w:rPr>
      </w:pPr>
      <w:r w:rsidRPr="009C4D70">
        <w:rPr>
          <w:rFonts w:ascii="Times New Roman" w:hAnsi="Times New Roman" w:cs="Times New Roman"/>
          <w:b/>
          <w:bCs/>
        </w:rPr>
        <w:t>Family influences</w:t>
      </w:r>
      <w:r w:rsidRPr="009C4D70">
        <w:rPr>
          <w:rFonts w:ascii="Times New Roman" w:hAnsi="Times New Roman" w:cs="Times New Roman"/>
        </w:rPr>
        <w:t xml:space="preserve"> (e.g., family conflict, parental supervision, role modeling)</w:t>
      </w:r>
    </w:p>
    <w:p w14:paraId="7F95F8BA" w14:textId="77777777" w:rsidR="006B2E07" w:rsidRPr="009C4D70" w:rsidRDefault="006B2E07" w:rsidP="006B2E07">
      <w:pPr>
        <w:numPr>
          <w:ilvl w:val="0"/>
          <w:numId w:val="1"/>
        </w:numPr>
        <w:jc w:val="both"/>
        <w:rPr>
          <w:rFonts w:ascii="Times New Roman" w:hAnsi="Times New Roman" w:cs="Times New Roman"/>
        </w:rPr>
      </w:pPr>
      <w:r w:rsidRPr="009C4D70">
        <w:rPr>
          <w:rFonts w:ascii="Times New Roman" w:hAnsi="Times New Roman" w:cs="Times New Roman"/>
          <w:b/>
          <w:bCs/>
        </w:rPr>
        <w:t>School environment and teacher practices</w:t>
      </w:r>
      <w:r w:rsidRPr="009C4D70">
        <w:rPr>
          <w:rFonts w:ascii="Times New Roman" w:hAnsi="Times New Roman" w:cs="Times New Roman"/>
        </w:rPr>
        <w:t xml:space="preserve"> (e.g., supervision, teacher training, policy enforcement)</w:t>
      </w:r>
    </w:p>
    <w:p w14:paraId="3773FD2B" w14:textId="77777777" w:rsidR="006B2E07" w:rsidRPr="009C4D70" w:rsidRDefault="006B2E07" w:rsidP="006B2E07">
      <w:pPr>
        <w:numPr>
          <w:ilvl w:val="0"/>
          <w:numId w:val="1"/>
        </w:numPr>
        <w:jc w:val="both"/>
        <w:rPr>
          <w:rFonts w:ascii="Times New Roman" w:hAnsi="Times New Roman" w:cs="Times New Roman"/>
        </w:rPr>
      </w:pPr>
      <w:r w:rsidRPr="009C4D70">
        <w:rPr>
          <w:rFonts w:ascii="Times New Roman" w:hAnsi="Times New Roman" w:cs="Times New Roman"/>
          <w:b/>
          <w:bCs/>
        </w:rPr>
        <w:t>Community and societal factors</w:t>
      </w:r>
      <w:r w:rsidRPr="009C4D70">
        <w:rPr>
          <w:rFonts w:ascii="Times New Roman" w:hAnsi="Times New Roman" w:cs="Times New Roman"/>
        </w:rPr>
        <w:t xml:space="preserve"> (e.g., neighborhood violence, cultural norms about aggression)</w:t>
      </w:r>
    </w:p>
    <w:p w14:paraId="77C42F5D" w14:textId="77777777" w:rsidR="006B2E07" w:rsidRPr="009C4D70" w:rsidRDefault="006B2E07" w:rsidP="006B2E07">
      <w:pPr>
        <w:numPr>
          <w:ilvl w:val="0"/>
          <w:numId w:val="1"/>
        </w:numPr>
        <w:jc w:val="both"/>
        <w:rPr>
          <w:rFonts w:ascii="Times New Roman" w:hAnsi="Times New Roman" w:cs="Times New Roman"/>
        </w:rPr>
      </w:pPr>
      <w:r w:rsidRPr="009C4D70">
        <w:rPr>
          <w:rFonts w:ascii="Times New Roman" w:hAnsi="Times New Roman" w:cs="Times New Roman"/>
          <w:b/>
          <w:bCs/>
        </w:rPr>
        <w:t>Digital and online influences</w:t>
      </w:r>
      <w:r w:rsidRPr="009C4D70">
        <w:rPr>
          <w:rFonts w:ascii="Times New Roman" w:hAnsi="Times New Roman" w:cs="Times New Roman"/>
        </w:rPr>
        <w:t xml:space="preserve"> (e.g., cyberbullying, anonymity, online peer groups)</w:t>
      </w:r>
    </w:p>
    <w:p w14:paraId="3C59ED55"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t>After incorporating expert feedback, the revised statements were piloted with a small group of six experts during the feasibility study. Participants provided additional comments on clarity, relevance, and potential overlaps between items. Based on this feedback, several statements were simplified, ambiguous wording was removed, and culturally specific nuances were added where needed. Items that were initially lengthy or contained more than one idea were split or rephrased to maintain conceptual integrity.</w:t>
      </w:r>
    </w:p>
    <w:p w14:paraId="60F2BB1B"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lastRenderedPageBreak/>
        <w:t>The final Q-set of 50 statements, presented in the Results section, represents a refined, contextually grounded set of viewpoints related to school bullying in UAE schools. This Q-set is suitable for use in the full-scale Q-methodology study planned as the next phase of this research.</w:t>
      </w:r>
    </w:p>
    <w:p w14:paraId="5B00E3DB"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t xml:space="preserve">The development of the Q-set was guided by foundational Q-methodological principles, beginning with Stephenson’s theory of </w:t>
      </w:r>
      <w:r w:rsidRPr="009C4D70">
        <w:rPr>
          <w:rFonts w:ascii="Times New Roman" w:hAnsi="Times New Roman" w:cs="Times New Roman"/>
          <w:i/>
          <w:iCs/>
        </w:rPr>
        <w:t>operant subjectivity</w:t>
      </w:r>
      <w:r w:rsidRPr="009C4D70">
        <w:rPr>
          <w:rFonts w:ascii="Times New Roman" w:hAnsi="Times New Roman" w:cs="Times New Roman"/>
        </w:rPr>
        <w:t>, which emphasizes capturing individuals’ subjective viewpoints through systematically structured statements (Stephenson, 1953). Drawing on Concourse Theory, the statements were developed to reflect the naturally occurring discourse surrounding school bullying, ensuring that a broad spectrum of opinions, beliefs, and contextual influences were represented (Brown, 1993). To ensure balanced thematic coverage, a structured sampling strategy was used, allowing statements to be organized across diverse conceptual domains. The categorization of these domains was informed by Bronfenbrenner’s Ecological Systems Theory, which conceptualizes bullying as a multi-layered phenomenon influenced by individual characteristics and the wider social ecology, including peers, family, school practices, community norms, and cultural expectations (Bronfenbrenner, 1979).</w:t>
      </w:r>
    </w:p>
    <w:p w14:paraId="4C323BB9"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t>In addition, Social Learning Theory was incorporated to guide the inclusion of statements related to modeling, imitation, reinforcement, and the transmission of aggressive behaviors through peer groups, siblings, and adults (Bandura, 1977). This was particularly relevant in formulating statements that addressed observational learning, peer encouragement, and the normalization of aggression in both school and home settings. Furthermore, internationally recognized anti-bullying frameworks such as the Olweus Bullying Prevention Program and the World Health Organization’s school violence prevention guidelines were referenced to ensure inclusion of empirically supported risk and protective factors (Olweus, 1993; World Health Organization, 2020). These frameworks helped shape statements concerning teacher supervision, policy consistency, disciplinary climate, and the broader sociocultural context that influences bullying patterns.</w:t>
      </w:r>
    </w:p>
    <w:p w14:paraId="3E2A0904"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t>Taken together, this multi-theoretical, evidence-informed approach strengthened the conceptual clarity, cultural sensitivity, and empirical grounding of the 50-statement Q-set. It ensured that the final statements captured the complexity of bullying in school settings, particularly within the sociocultural context of the UAE, and provided a robust foundation for the subsequent feasibility testing and full Q-methodology study.</w:t>
      </w:r>
    </w:p>
    <w:p w14:paraId="6DA8AC00" w14:textId="77777777" w:rsidR="006B2E07" w:rsidRPr="009C4D70" w:rsidRDefault="006B2E07" w:rsidP="006B2E07">
      <w:pPr>
        <w:jc w:val="both"/>
        <w:rPr>
          <w:rFonts w:ascii="Times New Roman" w:hAnsi="Times New Roman" w:cs="Times New Roman"/>
        </w:rPr>
      </w:pPr>
    </w:p>
    <w:p w14:paraId="7ADB7C20" w14:textId="77777777" w:rsidR="006B2E07" w:rsidRPr="009C4D70" w:rsidRDefault="006B2E07" w:rsidP="006B2E07">
      <w:pPr>
        <w:jc w:val="both"/>
        <w:rPr>
          <w:rFonts w:ascii="Times New Roman" w:hAnsi="Times New Roman" w:cs="Times New Roman"/>
          <w:b/>
          <w:bCs/>
        </w:rPr>
      </w:pPr>
      <w:r w:rsidRPr="009C4D70">
        <w:rPr>
          <w:rFonts w:ascii="Times New Roman" w:hAnsi="Times New Roman" w:cs="Times New Roman"/>
          <w:b/>
          <w:bCs/>
        </w:rPr>
        <w:t xml:space="preserve">Reference </w:t>
      </w:r>
    </w:p>
    <w:p w14:paraId="5135C8D7" w14:textId="77777777" w:rsidR="006B2E07" w:rsidRDefault="006B2E07" w:rsidP="006B2E07">
      <w:pPr>
        <w:jc w:val="both"/>
        <w:rPr>
          <w:rFonts w:ascii="Times New Roman" w:hAnsi="Times New Roman" w:cs="Times New Roman"/>
        </w:rPr>
      </w:pPr>
      <w:r w:rsidRPr="002904D0">
        <w:rPr>
          <w:rFonts w:ascii="Times New Roman" w:hAnsi="Times New Roman" w:cs="Times New Roman"/>
        </w:rPr>
        <w:t xml:space="preserve">Bandura, A., &amp; Walters, R. H. (1977). </w:t>
      </w:r>
      <w:r w:rsidRPr="002904D0">
        <w:rPr>
          <w:rFonts w:ascii="Times New Roman" w:hAnsi="Times New Roman" w:cs="Times New Roman"/>
          <w:i/>
          <w:iCs/>
        </w:rPr>
        <w:t>Social learning theory</w:t>
      </w:r>
      <w:r w:rsidRPr="002904D0">
        <w:rPr>
          <w:rFonts w:ascii="Times New Roman" w:hAnsi="Times New Roman" w:cs="Times New Roman"/>
        </w:rPr>
        <w:t xml:space="preserve"> (Vol. 1, pp. 141-154). Englewood Cliffs, NJ: Prentice hall.</w:t>
      </w:r>
    </w:p>
    <w:p w14:paraId="1766CBA1" w14:textId="77777777" w:rsidR="006B2E07" w:rsidRPr="002904D0" w:rsidRDefault="006B2E07" w:rsidP="006B2E07">
      <w:pPr>
        <w:jc w:val="both"/>
        <w:rPr>
          <w:rFonts w:ascii="Times New Roman" w:hAnsi="Times New Roman" w:cs="Times New Roman"/>
        </w:rPr>
      </w:pPr>
      <w:r w:rsidRPr="002904D0">
        <w:rPr>
          <w:rFonts w:ascii="Times New Roman" w:hAnsi="Times New Roman" w:cs="Times New Roman"/>
        </w:rPr>
        <w:t xml:space="preserve">Bronfenbrenner, U. (1979). </w:t>
      </w:r>
      <w:r w:rsidRPr="002904D0">
        <w:rPr>
          <w:rFonts w:ascii="Times New Roman" w:hAnsi="Times New Roman" w:cs="Times New Roman"/>
          <w:i/>
          <w:iCs/>
        </w:rPr>
        <w:t>The ecology of human development: Experiments by nature and design</w:t>
      </w:r>
      <w:r w:rsidRPr="002904D0">
        <w:rPr>
          <w:rFonts w:ascii="Times New Roman" w:hAnsi="Times New Roman" w:cs="Times New Roman"/>
        </w:rPr>
        <w:t xml:space="preserve"> (Vol. 352). Harvard university press.</w:t>
      </w:r>
    </w:p>
    <w:p w14:paraId="5D9EAC10" w14:textId="77777777" w:rsidR="006B2E07" w:rsidRPr="002904D0" w:rsidRDefault="006B2E07" w:rsidP="006B2E07">
      <w:pPr>
        <w:jc w:val="both"/>
        <w:rPr>
          <w:rFonts w:ascii="Times New Roman" w:hAnsi="Times New Roman" w:cs="Times New Roman"/>
        </w:rPr>
      </w:pPr>
      <w:r w:rsidRPr="002904D0">
        <w:rPr>
          <w:rFonts w:ascii="Times New Roman" w:hAnsi="Times New Roman" w:cs="Times New Roman"/>
        </w:rPr>
        <w:t xml:space="preserve">Brown, S. R. (1993). A primer on Q methodology. </w:t>
      </w:r>
      <w:r w:rsidRPr="002904D0">
        <w:rPr>
          <w:rFonts w:ascii="Times New Roman" w:hAnsi="Times New Roman" w:cs="Times New Roman"/>
          <w:i/>
          <w:iCs/>
        </w:rPr>
        <w:t>Operant subjectivity</w:t>
      </w:r>
      <w:r w:rsidRPr="002904D0">
        <w:rPr>
          <w:rFonts w:ascii="Times New Roman" w:hAnsi="Times New Roman" w:cs="Times New Roman"/>
        </w:rPr>
        <w:t xml:space="preserve">, </w:t>
      </w:r>
      <w:r w:rsidRPr="002904D0">
        <w:rPr>
          <w:rFonts w:ascii="Times New Roman" w:hAnsi="Times New Roman" w:cs="Times New Roman"/>
          <w:i/>
          <w:iCs/>
        </w:rPr>
        <w:t>16</w:t>
      </w:r>
      <w:r w:rsidRPr="002904D0">
        <w:rPr>
          <w:rFonts w:ascii="Times New Roman" w:hAnsi="Times New Roman" w:cs="Times New Roman"/>
        </w:rPr>
        <w:t>(3/4).</w:t>
      </w:r>
    </w:p>
    <w:p w14:paraId="2B3BD414"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lastRenderedPageBreak/>
        <w:t xml:space="preserve">Olweus, D. (1993). </w:t>
      </w:r>
      <w:r w:rsidRPr="009C4D70">
        <w:rPr>
          <w:rFonts w:ascii="Times New Roman" w:hAnsi="Times New Roman" w:cs="Times New Roman"/>
          <w:i/>
          <w:iCs/>
        </w:rPr>
        <w:t>Bullying at school: What we know and what we can do</w:t>
      </w:r>
      <w:r w:rsidRPr="009C4D70">
        <w:rPr>
          <w:rFonts w:ascii="Times New Roman" w:hAnsi="Times New Roman" w:cs="Times New Roman"/>
        </w:rPr>
        <w:t>. Blackwell Publishing.</w:t>
      </w:r>
    </w:p>
    <w:p w14:paraId="3143DD2E"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t xml:space="preserve">Stephenson, W. (1953). </w:t>
      </w:r>
      <w:r w:rsidRPr="009C4D70">
        <w:rPr>
          <w:rFonts w:ascii="Times New Roman" w:hAnsi="Times New Roman" w:cs="Times New Roman"/>
          <w:i/>
          <w:iCs/>
        </w:rPr>
        <w:t>The study of behavior: Q-technique and its methodology</w:t>
      </w:r>
      <w:r w:rsidRPr="009C4D70">
        <w:rPr>
          <w:rFonts w:ascii="Times New Roman" w:hAnsi="Times New Roman" w:cs="Times New Roman"/>
        </w:rPr>
        <w:t>. University of Chicago Press.</w:t>
      </w:r>
    </w:p>
    <w:p w14:paraId="1389065B" w14:textId="77777777" w:rsidR="006B2E07" w:rsidRPr="009C4D70" w:rsidRDefault="006B2E07" w:rsidP="006B2E07">
      <w:pPr>
        <w:jc w:val="both"/>
        <w:rPr>
          <w:rFonts w:ascii="Times New Roman" w:hAnsi="Times New Roman" w:cs="Times New Roman"/>
        </w:rPr>
      </w:pPr>
      <w:r w:rsidRPr="009C4D70">
        <w:rPr>
          <w:rFonts w:ascii="Times New Roman" w:hAnsi="Times New Roman" w:cs="Times New Roman"/>
        </w:rPr>
        <w:t xml:space="preserve">World Health Organization. (2020). </w:t>
      </w:r>
      <w:r w:rsidRPr="009C4D70">
        <w:rPr>
          <w:rFonts w:ascii="Times New Roman" w:hAnsi="Times New Roman" w:cs="Times New Roman"/>
          <w:i/>
          <w:iCs/>
        </w:rPr>
        <w:t>Global status report on preventing violence against children</w:t>
      </w:r>
      <w:r w:rsidRPr="009C4D70">
        <w:rPr>
          <w:rFonts w:ascii="Times New Roman" w:hAnsi="Times New Roman" w:cs="Times New Roman"/>
        </w:rPr>
        <w:t>. WHO Press.</w:t>
      </w:r>
    </w:p>
    <w:p w14:paraId="0AC57FF8" w14:textId="77777777" w:rsidR="006B2E07" w:rsidRPr="002904D0" w:rsidRDefault="006B2E07" w:rsidP="006B2E07">
      <w:pPr>
        <w:jc w:val="both"/>
        <w:rPr>
          <w:rFonts w:ascii="Times New Roman" w:hAnsi="Times New Roman" w:cs="Times New Roman"/>
        </w:rPr>
      </w:pPr>
    </w:p>
    <w:p w14:paraId="55CAF554" w14:textId="77777777" w:rsidR="006B2E07" w:rsidRDefault="006B2E07" w:rsidP="006B2E07"/>
    <w:p w14:paraId="4D137457" w14:textId="77777777" w:rsidR="00DE6AE2" w:rsidRPr="006B2E07" w:rsidRDefault="00DE6AE2" w:rsidP="006B2E07"/>
    <w:sectPr w:rsidR="00DE6AE2" w:rsidRPr="006B2E07" w:rsidSect="006B2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0619F"/>
    <w:multiLevelType w:val="multilevel"/>
    <w:tmpl w:val="92AC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7410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F18"/>
    <w:rsid w:val="00195413"/>
    <w:rsid w:val="003D0186"/>
    <w:rsid w:val="005C6F18"/>
    <w:rsid w:val="006B2E07"/>
    <w:rsid w:val="007278E4"/>
    <w:rsid w:val="00A3738C"/>
    <w:rsid w:val="00B935B2"/>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D5CD"/>
  <w15:chartTrackingRefBased/>
  <w15:docId w15:val="{008622B2-3688-4765-9260-9BA6573F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E07"/>
  </w:style>
  <w:style w:type="paragraph" w:styleId="Heading1">
    <w:name w:val="heading 1"/>
    <w:basedOn w:val="Normal"/>
    <w:next w:val="Normal"/>
    <w:link w:val="Heading1Char"/>
    <w:uiPriority w:val="9"/>
    <w:qFormat/>
    <w:rsid w:val="005C6F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F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F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F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F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F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F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F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F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F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F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F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F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F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F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F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F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F18"/>
    <w:rPr>
      <w:rFonts w:eastAsiaTheme="majorEastAsia" w:cstheme="majorBidi"/>
      <w:color w:val="272727" w:themeColor="text1" w:themeTint="D8"/>
    </w:rPr>
  </w:style>
  <w:style w:type="paragraph" w:styleId="Title">
    <w:name w:val="Title"/>
    <w:basedOn w:val="Normal"/>
    <w:next w:val="Normal"/>
    <w:link w:val="TitleChar"/>
    <w:uiPriority w:val="10"/>
    <w:qFormat/>
    <w:rsid w:val="005C6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F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F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F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F18"/>
    <w:pPr>
      <w:spacing w:before="160"/>
      <w:jc w:val="center"/>
    </w:pPr>
    <w:rPr>
      <w:i/>
      <w:iCs/>
      <w:color w:val="404040" w:themeColor="text1" w:themeTint="BF"/>
    </w:rPr>
  </w:style>
  <w:style w:type="character" w:customStyle="1" w:styleId="QuoteChar">
    <w:name w:val="Quote Char"/>
    <w:basedOn w:val="DefaultParagraphFont"/>
    <w:link w:val="Quote"/>
    <w:uiPriority w:val="29"/>
    <w:rsid w:val="005C6F18"/>
    <w:rPr>
      <w:i/>
      <w:iCs/>
      <w:color w:val="404040" w:themeColor="text1" w:themeTint="BF"/>
    </w:rPr>
  </w:style>
  <w:style w:type="paragraph" w:styleId="ListParagraph">
    <w:name w:val="List Paragraph"/>
    <w:basedOn w:val="Normal"/>
    <w:uiPriority w:val="34"/>
    <w:qFormat/>
    <w:rsid w:val="005C6F18"/>
    <w:pPr>
      <w:ind w:left="720"/>
      <w:contextualSpacing/>
    </w:pPr>
  </w:style>
  <w:style w:type="character" w:styleId="IntenseEmphasis">
    <w:name w:val="Intense Emphasis"/>
    <w:basedOn w:val="DefaultParagraphFont"/>
    <w:uiPriority w:val="21"/>
    <w:qFormat/>
    <w:rsid w:val="005C6F18"/>
    <w:rPr>
      <w:i/>
      <w:iCs/>
      <w:color w:val="0F4761" w:themeColor="accent1" w:themeShade="BF"/>
    </w:rPr>
  </w:style>
  <w:style w:type="paragraph" w:styleId="IntenseQuote">
    <w:name w:val="Intense Quote"/>
    <w:basedOn w:val="Normal"/>
    <w:next w:val="Normal"/>
    <w:link w:val="IntenseQuoteChar"/>
    <w:uiPriority w:val="30"/>
    <w:qFormat/>
    <w:rsid w:val="005C6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F18"/>
    <w:rPr>
      <w:i/>
      <w:iCs/>
      <w:color w:val="0F4761" w:themeColor="accent1" w:themeShade="BF"/>
    </w:rPr>
  </w:style>
  <w:style w:type="character" w:styleId="IntenseReference">
    <w:name w:val="Intense Reference"/>
    <w:basedOn w:val="DefaultParagraphFont"/>
    <w:uiPriority w:val="32"/>
    <w:qFormat/>
    <w:rsid w:val="005C6F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5211</Characters>
  <Application>Microsoft Office Word</Application>
  <DocSecurity>0</DocSecurity>
  <Lines>43</Lines>
  <Paragraphs>12</Paragraphs>
  <ScaleCrop>false</ScaleCrop>
  <Company>Springer Nature</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2</cp:revision>
  <dcterms:created xsi:type="dcterms:W3CDTF">2026-06-09T12:59:00Z</dcterms:created>
  <dcterms:modified xsi:type="dcterms:W3CDTF">2026-06-09T13:01:00Z</dcterms:modified>
</cp:coreProperties>
</file>