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cs="Times New Roman Regular"/>
          <w:sz w:val="20"/>
          <w:szCs w:val="20"/>
          <w:lang w:val="en-US"/>
        </w:rPr>
      </w:pP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>Suppliment Materials</w:t>
      </w:r>
    </w:p>
    <w:p>
      <w:pPr>
        <w:jc w:val="center"/>
        <w:rPr>
          <w:rFonts w:hint="default" w:ascii="Times New Roman Regular" w:hAnsi="Times New Roman Regular" w:cs="Times New Roman Regular"/>
          <w:sz w:val="20"/>
          <w:szCs w:val="20"/>
          <w:lang w:val="en-US"/>
        </w:rPr>
      </w:pPr>
    </w:p>
    <w:p>
      <w:pPr>
        <w:pStyle w:val="13"/>
        <w:spacing w:line="240" w:lineRule="auto"/>
        <w:jc w:val="center"/>
        <w:rPr>
          <w:rFonts w:hint="default" w:ascii="Times New Roman Regular" w:hAnsi="Times New Roman Regular" w:cs="Times New Roman Regular"/>
          <w:i/>
          <w:iCs/>
          <w:sz w:val="20"/>
          <w:szCs w:val="20"/>
          <w:highlight w:val="none"/>
        </w:rPr>
      </w:pPr>
      <w:r>
        <w:rPr>
          <w:rFonts w:hint="default" w:ascii="Times New Roman Regular" w:hAnsi="Times New Roman Regular"/>
          <w:sz w:val="20"/>
          <w:szCs w:val="20"/>
          <w:highlight w:val="none"/>
        </w:rPr>
        <w:t xml:space="preserve">CRISPR-Cas9 and CRISPR-dCas9-Mediated Targeting of </w:t>
      </w:r>
      <w:r>
        <w:rPr>
          <w:rFonts w:hint="default" w:ascii="Times New Roman Italic" w:hAnsi="Times New Roman Italic" w:cs="Times New Roman Italic"/>
          <w:i/>
          <w:iCs/>
          <w:sz w:val="20"/>
          <w:szCs w:val="20"/>
          <w:highlight w:val="none"/>
        </w:rPr>
        <w:t>mecA, agrA</w:t>
      </w:r>
      <w:r>
        <w:rPr>
          <w:rFonts w:hint="default" w:ascii="Times New Roman Regular" w:hAnsi="Times New Roman Regular"/>
          <w:sz w:val="20"/>
          <w:szCs w:val="20"/>
          <w:highlight w:val="none"/>
        </w:rPr>
        <w:t xml:space="preserve">, and </w:t>
      </w:r>
      <w:r>
        <w:rPr>
          <w:rFonts w:hint="default" w:ascii="Times New Roman Italic" w:hAnsi="Times New Roman Italic" w:cs="Times New Roman Italic"/>
          <w:i/>
          <w:iCs/>
          <w:sz w:val="20"/>
          <w:szCs w:val="20"/>
          <w:highlight w:val="none"/>
        </w:rPr>
        <w:t>spa</w:t>
      </w:r>
      <w:r>
        <w:rPr>
          <w:rFonts w:hint="default" w:ascii="Times New Roman Regular" w:hAnsi="Times New Roman Regular"/>
          <w:sz w:val="20"/>
          <w:szCs w:val="20"/>
          <w:highlight w:val="none"/>
        </w:rPr>
        <w:t xml:space="preserve"> in </w:t>
      </w:r>
      <w:r>
        <w:rPr>
          <w:rFonts w:hint="default" w:ascii="Times New Roman Regular" w:hAnsi="Times New Roman Regular" w:cs="Times New Roman Regular"/>
          <w:sz w:val="20"/>
          <w:szCs w:val="20"/>
          <w:highlight w:val="none"/>
        </w:rPr>
        <w:t xml:space="preserve">Multidrug-Resistant </w:t>
      </w:r>
      <w:r>
        <w:rPr>
          <w:rFonts w:hint="default" w:ascii="Times New Roman Regular" w:hAnsi="Times New Roman Regular" w:cs="Times New Roman Regular"/>
          <w:i/>
          <w:iCs/>
          <w:sz w:val="20"/>
          <w:szCs w:val="20"/>
          <w:highlight w:val="none"/>
        </w:rPr>
        <w:t>Staphylococcus aureus</w:t>
      </w:r>
    </w:p>
    <w:p>
      <w:pPr>
        <w:pStyle w:val="13"/>
        <w:spacing w:line="240" w:lineRule="auto"/>
        <w:jc w:val="both"/>
        <w:rPr>
          <w:rFonts w:hint="default" w:ascii="Times New Roman Regular" w:hAnsi="Times New Roman Regular" w:cs="Times New Roman Regular"/>
          <w:i/>
          <w:iCs/>
          <w:sz w:val="20"/>
          <w:szCs w:val="20"/>
          <w:highlight w:val="none"/>
        </w:rPr>
      </w:pPr>
    </w:p>
    <w:p>
      <w:pPr>
        <w:spacing w:line="240" w:lineRule="auto"/>
        <w:jc w:val="center"/>
        <w:rPr>
          <w:rFonts w:hint="default" w:ascii="Times New Roman Regular" w:hAnsi="Times New Roman Regular" w:cs="Times New Roman Regular"/>
          <w:sz w:val="20"/>
          <w:szCs w:val="20"/>
        </w:rPr>
      </w:pPr>
      <w:r>
        <w:rPr>
          <w:rFonts w:hint="default" w:ascii="Times New Roman Regular" w:hAnsi="Times New Roman Regular" w:cs="Times New Roman Regular"/>
          <w:sz w:val="20"/>
          <w:szCs w:val="20"/>
        </w:rPr>
        <w:t>Preethi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</w:rPr>
        <w:t>Chandran</w:t>
      </w:r>
      <w:r>
        <w:rPr>
          <w:rFonts w:hint="default" w:ascii="Times New Roman Regular" w:hAnsi="Times New Roman Regular" w:cs="Times New Roman Regular"/>
          <w:sz w:val="20"/>
          <w:szCs w:val="20"/>
          <w:vertAlign w:val="superscript"/>
          <w:lang w:val="en-US"/>
        </w:rPr>
        <w:t>1</w:t>
      </w:r>
      <w:r>
        <w:rPr>
          <w:rFonts w:hint="default" w:ascii="Times New Roman Regular" w:hAnsi="Times New Roman Regular" w:cs="Times New Roman Regular"/>
          <w:sz w:val="20"/>
          <w:szCs w:val="20"/>
        </w:rPr>
        <w:t>; Shubha Gopal</w:t>
      </w:r>
      <w:r>
        <w:rPr>
          <w:rFonts w:hint="default" w:ascii="Times New Roman Regular" w:hAnsi="Times New Roman Regular" w:cs="Times New Roman Regular"/>
          <w:sz w:val="20"/>
          <w:szCs w:val="20"/>
          <w:vertAlign w:val="superscript"/>
          <w:lang w:val="en-US"/>
        </w:rPr>
        <w:t>1</w:t>
      </w:r>
      <w:r>
        <w:rPr>
          <w:rFonts w:hint="default" w:ascii="Times New Roman Regular" w:hAnsi="Times New Roman Regular" w:cs="Times New Roman Regular"/>
          <w:sz w:val="20"/>
          <w:szCs w:val="20"/>
        </w:rPr>
        <w:t>*</w:t>
      </w:r>
    </w:p>
    <w:p>
      <w:pPr>
        <w:spacing w:line="240" w:lineRule="auto"/>
        <w:jc w:val="center"/>
        <w:rPr>
          <w:rFonts w:hint="default" w:ascii="Times New Roman Regular" w:hAnsi="Times New Roman Regular" w:cs="Times New Roman Regular"/>
          <w:sz w:val="20"/>
          <w:szCs w:val="20"/>
        </w:rPr>
      </w:pPr>
      <w:r>
        <w:rPr>
          <w:rFonts w:hint="default" w:ascii="Times New Roman Regular" w:hAnsi="Times New Roman Regular" w:cs="Times New Roman Regular"/>
          <w:sz w:val="20"/>
          <w:szCs w:val="20"/>
          <w:vertAlign w:val="superscript"/>
          <w:lang w:val="en-US"/>
        </w:rPr>
        <w:t>1</w:t>
      </w:r>
      <w:r>
        <w:rPr>
          <w:rFonts w:hint="default" w:ascii="Times New Roman Regular" w:hAnsi="Times New Roman Regular" w:cs="Times New Roman Regular"/>
          <w:sz w:val="20"/>
          <w:szCs w:val="20"/>
        </w:rPr>
        <w:t>Department of Studies in Microbiology, University of Mysore, Manasagangotri,</w:t>
      </w:r>
    </w:p>
    <w:p>
      <w:pPr>
        <w:spacing w:line="240" w:lineRule="auto"/>
        <w:jc w:val="center"/>
        <w:rPr>
          <w:rFonts w:hint="default" w:ascii="Times New Roman Regular" w:hAnsi="Times New Roman Regular" w:cs="Times New Roman Regular"/>
          <w:sz w:val="20"/>
          <w:szCs w:val="20"/>
        </w:rPr>
      </w:pPr>
      <w:r>
        <w:rPr>
          <w:rFonts w:hint="default" w:ascii="Times New Roman Regular" w:hAnsi="Times New Roman Regular" w:cs="Times New Roman Regular"/>
          <w:sz w:val="20"/>
          <w:szCs w:val="20"/>
        </w:rPr>
        <w:t>Mysore- 570006, India.</w:t>
      </w:r>
    </w:p>
    <w:p>
      <w:pPr>
        <w:spacing w:after="0" w:line="480" w:lineRule="auto"/>
        <w:jc w:val="both"/>
        <w:rPr>
          <w:rFonts w:hint="default" w:ascii="Times New Roman Regular" w:hAnsi="Times New Roman Regular" w:cs="Times New Roman Regular"/>
          <w:b/>
          <w:sz w:val="20"/>
          <w:szCs w:val="20"/>
        </w:rPr>
      </w:pPr>
      <w:r>
        <w:rPr>
          <w:rFonts w:hint="default" w:ascii="Times New Roman Regular" w:hAnsi="Times New Roman Regular" w:cs="Times New Roman Regular"/>
          <w:b/>
          <w:sz w:val="20"/>
          <w:szCs w:val="20"/>
        </w:rPr>
        <w:t>*Correspondence:</w:t>
      </w:r>
    </w:p>
    <w:p>
      <w:pPr>
        <w:numPr>
          <w:ilvl w:val="0"/>
          <w:numId w:val="1"/>
        </w:numPr>
        <w:spacing w:after="0" w:line="480" w:lineRule="auto"/>
        <w:jc w:val="both"/>
        <w:rPr>
          <w:rFonts w:hint="default" w:ascii="Times New Roman Regular" w:hAnsi="Times New Roman Regular" w:cs="Times New Roman Regular"/>
          <w:sz w:val="20"/>
          <w:szCs w:val="20"/>
        </w:rPr>
      </w:pP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mail address: </w:t>
      </w:r>
      <w:r>
        <w:rPr>
          <w:rFonts w:hint="default" w:ascii="Times New Roman Regular" w:hAnsi="Times New Roman Regular" w:cs="Times New Roman Regular"/>
          <w:sz w:val="20"/>
          <w:szCs w:val="20"/>
        </w:rPr>
        <w:fldChar w:fldCharType="begin"/>
      </w:r>
      <w:r>
        <w:rPr>
          <w:rFonts w:hint="default" w:ascii="Times New Roman Regular" w:hAnsi="Times New Roman Regular" w:cs="Times New Roman Regular"/>
          <w:sz w:val="20"/>
          <w:szCs w:val="20"/>
        </w:rPr>
        <w:instrText xml:space="preserve"> HYPERLINK "mailto:sg@microbiology.uni-mysore.ac.in" </w:instrText>
      </w:r>
      <w:r>
        <w:rPr>
          <w:rFonts w:hint="default" w:ascii="Times New Roman Regular" w:hAnsi="Times New Roman Regular" w:cs="Times New Roman Regular"/>
          <w:sz w:val="20"/>
          <w:szCs w:val="20"/>
        </w:rPr>
        <w:fldChar w:fldCharType="separate"/>
      </w:r>
      <w:r>
        <w:rPr>
          <w:rStyle w:val="7"/>
          <w:rFonts w:hint="default" w:ascii="Times New Roman Regular" w:hAnsi="Times New Roman Regular" w:cs="Times New Roman Regular"/>
          <w:sz w:val="20"/>
          <w:szCs w:val="20"/>
        </w:rPr>
        <w:t>sg</w:t>
      </w:r>
      <w:r>
        <w:rPr>
          <w:rStyle w:val="7"/>
          <w:rFonts w:hint="default" w:ascii="Times New Roman Regular" w:hAnsi="Times New Roman Regular" w:cs="Times New Roman Regular"/>
          <w:sz w:val="20"/>
          <w:szCs w:val="20"/>
          <w:lang w:val="en-US"/>
        </w:rPr>
        <w:t>.</w:t>
      </w:r>
      <w:r>
        <w:rPr>
          <w:rStyle w:val="7"/>
          <w:rFonts w:hint="default" w:ascii="Times New Roman Regular" w:hAnsi="Times New Roman Regular" w:cs="Times New Roman Regular"/>
          <w:sz w:val="20"/>
          <w:szCs w:val="20"/>
        </w:rPr>
        <w:t>microbiology.unimysore</w:t>
      </w:r>
      <w:r>
        <w:rPr>
          <w:rStyle w:val="7"/>
          <w:rFonts w:hint="default" w:ascii="Times New Roman Regular" w:hAnsi="Times New Roman Regular" w:cs="Times New Roman Regular"/>
          <w:sz w:val="20"/>
          <w:szCs w:val="20"/>
          <w:lang w:val="en-US"/>
        </w:rPr>
        <w:t>@gmail.com</w:t>
      </w:r>
      <w:r>
        <w:rPr>
          <w:rStyle w:val="7"/>
          <w:rFonts w:hint="default" w:ascii="Times New Roman Regular" w:hAnsi="Times New Roman Regular" w:cs="Times New Roman Regular"/>
          <w:sz w:val="20"/>
          <w:szCs w:val="20"/>
        </w:rPr>
        <w:fldChar w:fldCharType="end"/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 (Shubha Gopal)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>*</w:t>
      </w:r>
    </w:p>
    <w:p>
      <w:pPr>
        <w:numPr>
          <w:ilvl w:val="0"/>
          <w:numId w:val="0"/>
        </w:numPr>
        <w:spacing w:after="0" w:line="480" w:lineRule="auto"/>
        <w:ind w:left="720" w:leftChars="0" w:firstLine="720" w:firstLineChars="0"/>
        <w:jc w:val="both"/>
        <w:rPr>
          <w:rFonts w:hint="default" w:ascii="Times New Roman Regular" w:hAnsi="Times New Roman Regular" w:cs="Times New Roman Regular"/>
          <w:sz w:val="20"/>
          <w:szCs w:val="20"/>
          <w:lang w:val="en-US"/>
        </w:rPr>
      </w:pP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fldChar w:fldCharType="begin"/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instrText xml:space="preserve"> HYPERLINK "mailto:chandranpreethi@yahoo.com" </w:instrTex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fldChar w:fldCharType="separate"/>
      </w:r>
      <w:r>
        <w:rPr>
          <w:rStyle w:val="7"/>
          <w:rFonts w:hint="default" w:ascii="Times New Roman Regular" w:hAnsi="Times New Roman Regular" w:cs="Times New Roman Regular"/>
          <w:sz w:val="20"/>
          <w:szCs w:val="20"/>
          <w:lang w:val="en-US"/>
        </w:rPr>
        <w:t>chandranpreethi@yahoo.com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fldChar w:fldCharType="end"/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 xml:space="preserve"> (Preethi Chandran)</w:t>
      </w:r>
    </w:p>
    <w:p>
      <w:pPr>
        <w:spacing w:line="480" w:lineRule="auto"/>
        <w:jc w:val="both"/>
        <w:rPr>
          <w:rFonts w:hint="default" w:ascii="Times New Roman Regular" w:hAnsi="Times New Roman Regular" w:cs="Times New Roman Regular"/>
          <w:sz w:val="20"/>
          <w:szCs w:val="20"/>
        </w:rPr>
      </w:pPr>
      <w:r>
        <w:rPr>
          <w:rFonts w:hint="default" w:ascii="Times New Roman Regular" w:hAnsi="Times New Roman Regular" w:cs="Times New Roman Regular"/>
          <w:sz w:val="20"/>
          <w:szCs w:val="20"/>
        </w:rPr>
        <w:t>Mailing address: Department of Studies in Microbiology, University of Mysore, Manasagangotri, Mysore-570006, India.</w:t>
      </w:r>
    </w:p>
    <w:p>
      <w:pPr>
        <w:jc w:val="center"/>
        <w:rPr>
          <w:rFonts w:hint="default" w:ascii="Times New Roman Regular" w:hAnsi="Times New Roman Regular" w:cs="Times New Roman Regular"/>
          <w:sz w:val="20"/>
          <w:szCs w:val="20"/>
          <w:lang w:val="en-US"/>
        </w:rPr>
      </w:pPr>
    </w:p>
    <w:p>
      <w:pPr>
        <w:jc w:val="center"/>
        <w:rPr>
          <w:rFonts w:hint="default" w:ascii="Times New Roman Regular" w:hAnsi="Times New Roman Regular" w:cs="Times New Roman Regular"/>
          <w:sz w:val="20"/>
          <w:szCs w:val="20"/>
          <w:lang w:val="en-US"/>
        </w:rPr>
      </w:pPr>
    </w:p>
    <w:p>
      <w:pPr>
        <w:rPr>
          <w:rFonts w:hint="default" w:ascii="Times New Roman Regular" w:hAnsi="Times New Roman Regular" w:cs="Times New Roman Regular"/>
          <w:sz w:val="20"/>
          <w:szCs w:val="20"/>
          <w:lang w:val="en-US"/>
        </w:rPr>
      </w:pPr>
    </w:p>
    <w:p>
      <w:pPr>
        <w:spacing w:line="480" w:lineRule="auto"/>
        <w:jc w:val="both"/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Style w:val="9"/>
          <w:rFonts w:hint="default" w:ascii="Times New Roman Regular" w:hAnsi="Times New Roman Regular" w:cs="Times New Roman Regular"/>
          <w:i w:val="0"/>
          <w:iCs w:val="0"/>
          <w:caps w:val="0"/>
          <w:color w:val="000000"/>
          <w:spacing w:val="0"/>
          <w:sz w:val="20"/>
          <w:szCs w:val="20"/>
        </w:rPr>
        <w:t xml:space="preserve">Table </w:t>
      </w:r>
      <w:r>
        <w:rPr>
          <w:rStyle w:val="9"/>
          <w:rFonts w:hint="default" w:ascii="Times New Roman Regular" w:hAnsi="Times New Roman Regular" w:cs="Times New Roman Regular"/>
          <w:i w:val="0"/>
          <w:iCs w:val="0"/>
          <w:caps w:val="0"/>
          <w:color w:val="000000"/>
          <w:spacing w:val="0"/>
          <w:sz w:val="20"/>
          <w:szCs w:val="20"/>
          <w:lang w:val="en-US"/>
        </w:rPr>
        <w:t>S</w:t>
      </w:r>
      <w:r>
        <w:rPr>
          <w:rStyle w:val="9"/>
          <w:rFonts w:hint="default" w:ascii="Times New Roman Regular" w:hAnsi="Times New Roman Regular" w:cs="Times New Roman Regular"/>
          <w:i w:val="0"/>
          <w:iCs w:val="0"/>
          <w:caps w:val="0"/>
          <w:color w:val="000000"/>
          <w:spacing w:val="0"/>
          <w:sz w:val="20"/>
          <w:szCs w:val="20"/>
        </w:rPr>
        <w:t>1.</w:t>
      </w:r>
      <w:r>
        <w:rPr>
          <w:rStyle w:val="9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0"/>
          <w:szCs w:val="20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/>
        </w:rPr>
        <w:t>The interpretation of CHOPCHOP result providing the list of possible target sites, GC% and efficiency with the best target site as rank one</w:t>
      </w:r>
      <w:r>
        <w:rPr>
          <w:rStyle w:val="9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0"/>
          <w:szCs w:val="20"/>
        </w:rPr>
        <w:t>.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2703"/>
        <w:gridCol w:w="1594"/>
        <w:gridCol w:w="742"/>
        <w:gridCol w:w="555"/>
        <w:gridCol w:w="1357"/>
        <w:gridCol w:w="949"/>
      </w:tblGrid>
      <w:tr>
        <w:trPr>
          <w:trHeight w:val="243" w:hRule="atLeast"/>
        </w:trPr>
        <w:tc>
          <w:tcPr>
            <w:tcW w:w="8522" w:type="dxa"/>
            <w:gridSpan w:val="7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i/>
                <w:iCs/>
                <w:sz w:val="18"/>
                <w:szCs w:val="18"/>
                <w:vertAlign w:val="baseline"/>
                <w:lang w:val="en-US"/>
              </w:rPr>
              <w:t>agrA</w:t>
            </w:r>
          </w:p>
        </w:tc>
      </w:tr>
      <w:tr>
        <w:tc>
          <w:tcPr>
            <w:tcW w:w="62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  <w:t>Rank</w:t>
            </w:r>
          </w:p>
        </w:tc>
        <w:tc>
          <w:tcPr>
            <w:tcW w:w="2703" w:type="dxa"/>
          </w:tcPr>
          <w:p>
            <w:pPr>
              <w:pStyle w:val="11"/>
              <w:keepNext w:val="0"/>
              <w:keepLines w:val="0"/>
              <w:widowControl/>
              <w:suppressLineNumbers w:val="0"/>
              <w:spacing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</w:rPr>
              <w:t>Target sequence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/>
                <w:bCs/>
                <w:kern w:val="0"/>
                <w:sz w:val="16"/>
                <w:szCs w:val="16"/>
                <w:lang w:val="en-US" w:eastAsia="zh-CN" w:bidi="ar"/>
              </w:rPr>
              <w:t>Genomic location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  <w:t>Strand</w:t>
            </w: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/>
                <w:bCs/>
                <w:kern w:val="0"/>
                <w:sz w:val="16"/>
                <w:szCs w:val="16"/>
                <w:lang w:val="en-US" w:eastAsia="zh-CN" w:bidi="ar"/>
              </w:rPr>
              <w:t>GC content (%)</w:t>
            </w:r>
          </w:p>
        </w:tc>
        <w:tc>
          <w:tcPr>
            <w:tcW w:w="135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/>
                <w:bCs/>
                <w:kern w:val="0"/>
                <w:sz w:val="16"/>
                <w:szCs w:val="16"/>
                <w:lang w:val="en-US" w:eastAsia="zh-CN" w:bidi="ar"/>
              </w:rPr>
              <w:t>Selfcomplementarity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/>
                <w:bCs/>
                <w:kern w:val="0"/>
                <w:sz w:val="16"/>
                <w:szCs w:val="16"/>
                <w:lang w:val="en-US" w:eastAsia="zh-CN" w:bidi="ar"/>
              </w:rPr>
              <w:t>Efficiency (%)</w:t>
            </w:r>
          </w:p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</w:p>
        </w:tc>
      </w:tr>
      <w:tr>
        <w:tc>
          <w:tcPr>
            <w:tcW w:w="62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1</w:t>
            </w:r>
          </w:p>
        </w:tc>
        <w:tc>
          <w:tcPr>
            <w:tcW w:w="2703" w:type="dxa"/>
          </w:tcPr>
          <w:p>
            <w:pPr>
              <w:pStyle w:val="11"/>
              <w:keepNext w:val="0"/>
              <w:keepLines w:val="0"/>
              <w:widowControl/>
              <w:suppressLineNumbers w:val="0"/>
              <w:spacing w:line="480" w:lineRule="auto"/>
              <w:ind w:left="0" w:leftChars="0" w:right="0" w:rightChars="0"/>
              <w:jc w:val="both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</w:rPr>
              <w:t>GAAACGATTGAGTTAAAACGTGG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S00000008_CO17:12988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  <w:t>+</w:t>
            </w: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35</w:t>
            </w:r>
          </w:p>
        </w:tc>
        <w:tc>
          <w:tcPr>
            <w:tcW w:w="135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10"/>
                <w:szCs w:val="10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8"/>
                <w:szCs w:val="18"/>
                <w:lang w:val="en-US" w:eastAsia="zh-CN" w:bidi="ar"/>
              </w:rPr>
              <w:t>74.56</w:t>
            </w:r>
          </w:p>
        </w:tc>
      </w:tr>
      <w:tr>
        <w:tc>
          <w:tcPr>
            <w:tcW w:w="62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2</w:t>
            </w:r>
          </w:p>
        </w:tc>
        <w:tc>
          <w:tcPr>
            <w:tcW w:w="2703" w:type="dxa"/>
          </w:tcPr>
          <w:p>
            <w:pPr>
              <w:pStyle w:val="11"/>
              <w:keepNext w:val="0"/>
              <w:keepLines w:val="0"/>
              <w:widowControl/>
              <w:suppressLineNumbers w:val="0"/>
              <w:spacing w:line="480" w:lineRule="auto"/>
              <w:ind w:left="0" w:leftChars="0" w:right="0" w:rightChars="0"/>
              <w:jc w:val="both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</w:rPr>
              <w:t>ATTGTAAGCATGACCCAGTTGG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S00000008_C017:12790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  <w:t>+</w:t>
            </w: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45</w:t>
            </w:r>
          </w:p>
        </w:tc>
        <w:tc>
          <w:tcPr>
            <w:tcW w:w="135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10"/>
                <w:szCs w:val="10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8"/>
                <w:szCs w:val="18"/>
                <w:lang w:val="en-US" w:eastAsia="zh-CN" w:bidi="ar"/>
              </w:rPr>
              <w:t>63.05</w:t>
            </w:r>
          </w:p>
        </w:tc>
      </w:tr>
      <w:tr>
        <w:tc>
          <w:tcPr>
            <w:tcW w:w="62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3</w:t>
            </w:r>
          </w:p>
        </w:tc>
        <w:tc>
          <w:tcPr>
            <w:tcW w:w="2703" w:type="dxa"/>
          </w:tcPr>
          <w:p>
            <w:pPr>
              <w:pStyle w:val="11"/>
              <w:keepNext w:val="0"/>
              <w:keepLines w:val="0"/>
              <w:widowControl/>
              <w:suppressLineNumbers w:val="0"/>
              <w:spacing w:line="480" w:lineRule="auto"/>
              <w:ind w:left="0" w:leftChars="0" w:right="0" w:rightChars="0"/>
              <w:jc w:val="both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</w:rPr>
              <w:t>ATAAGGATTATCAGTTGCGAGGG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S00000008_C017:12668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35</w:t>
            </w:r>
          </w:p>
        </w:tc>
        <w:tc>
          <w:tcPr>
            <w:tcW w:w="135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10"/>
                <w:szCs w:val="10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8"/>
                <w:szCs w:val="18"/>
                <w:lang w:val="en-US" w:eastAsia="zh-CN" w:bidi="ar"/>
              </w:rPr>
              <w:t>60.85</w:t>
            </w:r>
          </w:p>
        </w:tc>
      </w:tr>
      <w:tr>
        <w:tc>
          <w:tcPr>
            <w:tcW w:w="62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4</w:t>
            </w:r>
          </w:p>
        </w:tc>
        <w:tc>
          <w:tcPr>
            <w:tcW w:w="2703" w:type="dxa"/>
          </w:tcPr>
          <w:p>
            <w:pPr>
              <w:pStyle w:val="11"/>
              <w:keepNext w:val="0"/>
              <w:keepLines w:val="0"/>
              <w:widowControl/>
              <w:suppressLineNumbers w:val="0"/>
              <w:spacing w:line="480" w:lineRule="auto"/>
              <w:ind w:left="0" w:leftChars="0" w:right="0" w:rightChars="0"/>
              <w:jc w:val="both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</w:rPr>
              <w:t>GCTAAAAATATGAATGACATAGG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S00000008_CO17:12706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  <w:t>+</w:t>
            </w: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25</w:t>
            </w:r>
          </w:p>
        </w:tc>
        <w:tc>
          <w:tcPr>
            <w:tcW w:w="135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10"/>
                <w:szCs w:val="10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8"/>
                <w:szCs w:val="18"/>
                <w:lang w:val="en-US" w:eastAsia="zh-CN" w:bidi="ar"/>
              </w:rPr>
              <w:t>60.22</w:t>
            </w:r>
          </w:p>
        </w:tc>
      </w:tr>
      <w:tr>
        <w:tc>
          <w:tcPr>
            <w:tcW w:w="62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5</w:t>
            </w:r>
          </w:p>
        </w:tc>
        <w:tc>
          <w:tcPr>
            <w:tcW w:w="2703" w:type="dxa"/>
          </w:tcPr>
          <w:p>
            <w:pPr>
              <w:pStyle w:val="11"/>
              <w:keepNext w:val="0"/>
              <w:keepLines w:val="0"/>
              <w:widowControl/>
              <w:suppressLineNumbers w:val="0"/>
              <w:spacing w:line="480" w:lineRule="auto"/>
              <w:ind w:left="0" w:leftChars="0" w:right="0" w:rightChars="0"/>
              <w:jc w:val="both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</w:rPr>
              <w:t>CATAAGGATTATCAGTTGCGAGG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S00000008_C017:12669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40</w:t>
            </w:r>
          </w:p>
        </w:tc>
        <w:tc>
          <w:tcPr>
            <w:tcW w:w="135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10"/>
                <w:szCs w:val="10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8"/>
                <w:szCs w:val="18"/>
                <w:lang w:val="en-US" w:eastAsia="zh-CN" w:bidi="ar"/>
              </w:rPr>
              <w:t>59.98</w:t>
            </w:r>
          </w:p>
        </w:tc>
      </w:tr>
      <w:tr>
        <w:tc>
          <w:tcPr>
            <w:tcW w:w="8522" w:type="dxa"/>
            <w:gridSpan w:val="7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i/>
                <w:iCs/>
                <w:sz w:val="18"/>
                <w:szCs w:val="18"/>
                <w:vertAlign w:val="baseline"/>
                <w:lang w:val="en-US"/>
              </w:rPr>
              <w:t>mecA</w:t>
            </w:r>
          </w:p>
        </w:tc>
      </w:tr>
      <w:tr>
        <w:tc>
          <w:tcPr>
            <w:tcW w:w="622" w:type="dxa"/>
            <w:vAlign w:val="top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  <w:t>Rank</w:t>
            </w:r>
          </w:p>
        </w:tc>
        <w:tc>
          <w:tcPr>
            <w:tcW w:w="2703" w:type="dxa"/>
            <w:vAlign w:val="top"/>
          </w:tcPr>
          <w:p>
            <w:pPr>
              <w:pStyle w:val="11"/>
              <w:keepNext w:val="0"/>
              <w:keepLines w:val="0"/>
              <w:widowControl/>
              <w:suppressLineNumbers w:val="0"/>
              <w:spacing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</w:rPr>
              <w:t>Target sequence</w:t>
            </w:r>
          </w:p>
        </w:tc>
        <w:tc>
          <w:tcPr>
            <w:tcW w:w="1594" w:type="dxa"/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/>
                <w:bCs/>
                <w:kern w:val="0"/>
                <w:sz w:val="16"/>
                <w:szCs w:val="16"/>
                <w:lang w:val="en-US" w:eastAsia="zh-CN" w:bidi="ar"/>
              </w:rPr>
              <w:t>Genomic location</w:t>
            </w:r>
          </w:p>
        </w:tc>
        <w:tc>
          <w:tcPr>
            <w:tcW w:w="742" w:type="dxa"/>
            <w:vAlign w:val="top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  <w:t>Strand</w:t>
            </w:r>
          </w:p>
        </w:tc>
        <w:tc>
          <w:tcPr>
            <w:tcW w:w="555" w:type="dxa"/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/>
                <w:bCs/>
                <w:kern w:val="0"/>
                <w:sz w:val="16"/>
                <w:szCs w:val="16"/>
                <w:lang w:val="en-US" w:eastAsia="zh-CN" w:bidi="ar"/>
              </w:rPr>
              <w:t>GC content (%)</w:t>
            </w:r>
          </w:p>
        </w:tc>
        <w:tc>
          <w:tcPr>
            <w:tcW w:w="1357" w:type="dxa"/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/>
                <w:bCs/>
                <w:kern w:val="0"/>
                <w:sz w:val="16"/>
                <w:szCs w:val="16"/>
                <w:lang w:val="en-US" w:eastAsia="zh-CN" w:bidi="ar"/>
              </w:rPr>
              <w:t>Selfcomplementarity</w:t>
            </w:r>
          </w:p>
        </w:tc>
        <w:tc>
          <w:tcPr>
            <w:tcW w:w="949" w:type="dxa"/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/>
                <w:bCs/>
                <w:kern w:val="0"/>
                <w:sz w:val="16"/>
                <w:szCs w:val="16"/>
                <w:lang w:val="en-US" w:eastAsia="zh-CN" w:bidi="ar"/>
              </w:rPr>
              <w:t>Efficiency (%)</w:t>
            </w:r>
          </w:p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</w:p>
        </w:tc>
      </w:tr>
      <w:tr>
        <w:tc>
          <w:tcPr>
            <w:tcW w:w="622" w:type="dxa"/>
            <w:vAlign w:val="top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1</w:t>
            </w:r>
          </w:p>
        </w:tc>
        <w:tc>
          <w:tcPr>
            <w:tcW w:w="270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TTATGGACAAATCGCAAACGTGG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S00000008_C004:2271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  <w:t>+</w:t>
            </w: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40</w:t>
            </w:r>
          </w:p>
        </w:tc>
        <w:tc>
          <w:tcPr>
            <w:tcW w:w="135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64.72</w:t>
            </w:r>
          </w:p>
        </w:tc>
      </w:tr>
      <w:tr>
        <w:tc>
          <w:tcPr>
            <w:tcW w:w="622" w:type="dxa"/>
            <w:vAlign w:val="top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2</w:t>
            </w:r>
          </w:p>
        </w:tc>
        <w:tc>
          <w:tcPr>
            <w:tcW w:w="270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TATAACATATAGCGATATCGAGG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500000008_C004:2225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  <w:t>+</w:t>
            </w: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30</w:t>
            </w:r>
          </w:p>
        </w:tc>
        <w:tc>
          <w:tcPr>
            <w:tcW w:w="135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64.40</w:t>
            </w:r>
          </w:p>
        </w:tc>
      </w:tr>
      <w:tr>
        <w:tc>
          <w:tcPr>
            <w:tcW w:w="622" w:type="dxa"/>
            <w:vAlign w:val="top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3</w:t>
            </w:r>
          </w:p>
        </w:tc>
        <w:tc>
          <w:tcPr>
            <w:tcW w:w="270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TATAGCGATATCGAGGCCCGTGG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S00000008_C004:2232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  <w:t>+</w:t>
            </w: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55</w:t>
            </w:r>
          </w:p>
        </w:tc>
        <w:tc>
          <w:tcPr>
            <w:tcW w:w="135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63.35</w:t>
            </w:r>
          </w:p>
        </w:tc>
      </w:tr>
      <w:tr>
        <w:tc>
          <w:tcPr>
            <w:tcW w:w="622" w:type="dxa"/>
            <w:vAlign w:val="top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4</w:t>
            </w:r>
          </w:p>
        </w:tc>
        <w:tc>
          <w:tcPr>
            <w:tcW w:w="270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ACAAAAGAAAAAGAGGCTCAAGG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S00000008_C004:2544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  <w:t>+</w:t>
            </w: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35</w:t>
            </w:r>
          </w:p>
        </w:tc>
        <w:tc>
          <w:tcPr>
            <w:tcW w:w="135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61.67</w:t>
            </w:r>
          </w:p>
        </w:tc>
      </w:tr>
      <w:tr>
        <w:tc>
          <w:tcPr>
            <w:tcW w:w="622" w:type="dxa"/>
            <w:vAlign w:val="top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5</w:t>
            </w:r>
          </w:p>
        </w:tc>
        <w:tc>
          <w:tcPr>
            <w:tcW w:w="270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AATCTTCACGACTAAATCCACGG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S00000008_C004:2249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35</w:t>
            </w:r>
          </w:p>
        </w:tc>
        <w:tc>
          <w:tcPr>
            <w:tcW w:w="135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61.00</w:t>
            </w:r>
          </w:p>
        </w:tc>
      </w:tr>
      <w:tr>
        <w:tc>
          <w:tcPr>
            <w:tcW w:w="8522" w:type="dxa"/>
            <w:gridSpan w:val="7"/>
            <w:vAlign w:val="top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i/>
                <w:iCs/>
                <w:sz w:val="18"/>
                <w:szCs w:val="18"/>
                <w:vertAlign w:val="baseline"/>
                <w:lang w:val="en-US"/>
              </w:rPr>
              <w:t>spa</w:t>
            </w:r>
          </w:p>
        </w:tc>
      </w:tr>
      <w:tr>
        <w:tc>
          <w:tcPr>
            <w:tcW w:w="622" w:type="dxa"/>
            <w:vAlign w:val="top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  <w:t>Rank</w:t>
            </w:r>
          </w:p>
        </w:tc>
        <w:tc>
          <w:tcPr>
            <w:tcW w:w="2703" w:type="dxa"/>
            <w:vAlign w:val="top"/>
          </w:tcPr>
          <w:p>
            <w:pPr>
              <w:pStyle w:val="11"/>
              <w:keepNext w:val="0"/>
              <w:keepLines w:val="0"/>
              <w:widowControl/>
              <w:suppressLineNumbers w:val="0"/>
              <w:spacing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</w:rPr>
              <w:t>Target sequence</w:t>
            </w:r>
          </w:p>
        </w:tc>
        <w:tc>
          <w:tcPr>
            <w:tcW w:w="1594" w:type="dxa"/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/>
                <w:bCs/>
                <w:kern w:val="0"/>
                <w:sz w:val="16"/>
                <w:szCs w:val="16"/>
                <w:lang w:val="en-US" w:eastAsia="zh-CN" w:bidi="ar"/>
              </w:rPr>
              <w:t>Genomic location</w:t>
            </w:r>
          </w:p>
        </w:tc>
        <w:tc>
          <w:tcPr>
            <w:tcW w:w="742" w:type="dxa"/>
            <w:vAlign w:val="top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  <w:t>Strand</w:t>
            </w:r>
          </w:p>
        </w:tc>
        <w:tc>
          <w:tcPr>
            <w:tcW w:w="555" w:type="dxa"/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/>
                <w:bCs/>
                <w:kern w:val="0"/>
                <w:sz w:val="16"/>
                <w:szCs w:val="16"/>
                <w:lang w:val="en-US" w:eastAsia="zh-CN" w:bidi="ar"/>
              </w:rPr>
              <w:t>GC content (%)</w:t>
            </w:r>
          </w:p>
        </w:tc>
        <w:tc>
          <w:tcPr>
            <w:tcW w:w="1357" w:type="dxa"/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/>
                <w:bCs/>
                <w:kern w:val="0"/>
                <w:sz w:val="16"/>
                <w:szCs w:val="16"/>
                <w:lang w:val="en-US" w:eastAsia="zh-CN" w:bidi="ar"/>
              </w:rPr>
              <w:t>Selfcomplementarity</w:t>
            </w:r>
          </w:p>
        </w:tc>
        <w:tc>
          <w:tcPr>
            <w:tcW w:w="949" w:type="dxa"/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/>
                <w:bCs/>
                <w:kern w:val="0"/>
                <w:sz w:val="16"/>
                <w:szCs w:val="16"/>
                <w:lang w:val="en-US" w:eastAsia="zh-CN" w:bidi="ar"/>
              </w:rPr>
              <w:t>Efficiency (%)</w:t>
            </w:r>
          </w:p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</w:p>
        </w:tc>
      </w:tr>
      <w:tr>
        <w:tc>
          <w:tcPr>
            <w:tcW w:w="622" w:type="dxa"/>
            <w:vAlign w:val="top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1</w:t>
            </w:r>
          </w:p>
        </w:tc>
        <w:tc>
          <w:tcPr>
            <w:tcW w:w="270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GATAAAAACATGATCAAACCTGG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MRSA Scaffold1:727521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30</w:t>
            </w:r>
          </w:p>
        </w:tc>
        <w:tc>
          <w:tcPr>
            <w:tcW w:w="1357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0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60.54</w:t>
            </w:r>
          </w:p>
        </w:tc>
      </w:tr>
      <w:tr>
        <w:tc>
          <w:tcPr>
            <w:tcW w:w="622" w:type="dxa"/>
            <w:vAlign w:val="top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2</w:t>
            </w:r>
          </w:p>
        </w:tc>
        <w:tc>
          <w:tcPr>
            <w:tcW w:w="270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GGTACATTACTTATATTGGTGG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MRSA_Scaffold1:728766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35</w:t>
            </w:r>
          </w:p>
        </w:tc>
        <w:tc>
          <w:tcPr>
            <w:tcW w:w="1357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0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58.53</w:t>
            </w:r>
          </w:p>
        </w:tc>
      </w:tr>
      <w:tr>
        <w:tc>
          <w:tcPr>
            <w:tcW w:w="622" w:type="dxa"/>
            <w:vAlign w:val="top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3</w:t>
            </w:r>
          </w:p>
        </w:tc>
        <w:tc>
          <w:tcPr>
            <w:tcW w:w="270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GGAGTACATTGTAAACCTGG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MRSA Scaffold1:727617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45</w:t>
            </w:r>
          </w:p>
        </w:tc>
        <w:tc>
          <w:tcPr>
            <w:tcW w:w="1357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0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58.40</w:t>
            </w:r>
          </w:p>
        </w:tc>
      </w:tr>
      <w:tr>
        <w:tc>
          <w:tcPr>
            <w:tcW w:w="622" w:type="dxa"/>
            <w:vAlign w:val="top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4</w:t>
            </w:r>
          </w:p>
        </w:tc>
        <w:tc>
          <w:tcPr>
            <w:tcW w:w="270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TCAACAACAAGTTCTTGACCAGG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MRSA_Scaffold1:727503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  <w:t>+</w:t>
            </w: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40</w:t>
            </w:r>
          </w:p>
        </w:tc>
        <w:tc>
          <w:tcPr>
            <w:tcW w:w="1357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1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58.43</w:t>
            </w:r>
          </w:p>
        </w:tc>
      </w:tr>
      <w:tr>
        <w:tc>
          <w:tcPr>
            <w:tcW w:w="622" w:type="dxa"/>
            <w:vAlign w:val="top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5</w:t>
            </w:r>
          </w:p>
        </w:tc>
        <w:tc>
          <w:tcPr>
            <w:tcW w:w="270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TTAAACGCTGATCAACGTAATGG</w:t>
            </w:r>
          </w:p>
        </w:tc>
        <w:tc>
          <w:tcPr>
            <w:tcW w:w="1594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MRSA Scaffold1: 728664</w:t>
            </w:r>
          </w:p>
        </w:tc>
        <w:tc>
          <w:tcPr>
            <w:tcW w:w="742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16"/>
                <w:szCs w:val="16"/>
                <w:vertAlign w:val="baseline"/>
                <w:lang w:val="en-US"/>
              </w:rPr>
            </w:pPr>
          </w:p>
        </w:tc>
        <w:tc>
          <w:tcPr>
            <w:tcW w:w="55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35</w:t>
            </w:r>
          </w:p>
        </w:tc>
        <w:tc>
          <w:tcPr>
            <w:tcW w:w="1357" w:type="dxa"/>
          </w:tcPr>
          <w:p>
            <w:pPr>
              <w:widowControl w:val="0"/>
              <w:spacing w:after="0" w:line="480" w:lineRule="auto"/>
              <w:jc w:val="center"/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16"/>
                <w:szCs w:val="16"/>
                <w:vertAlign w:val="baseline"/>
                <w:lang w:val="en-US"/>
              </w:rPr>
              <w:t>0</w:t>
            </w:r>
          </w:p>
        </w:tc>
        <w:tc>
          <w:tcPr>
            <w:tcW w:w="94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sz w:val="8"/>
                <w:szCs w:val="8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kern w:val="0"/>
                <w:sz w:val="16"/>
                <w:szCs w:val="16"/>
                <w:lang w:val="en-US" w:eastAsia="zh-CN" w:bidi="ar"/>
              </w:rPr>
              <w:t>56.62</w:t>
            </w:r>
          </w:p>
        </w:tc>
      </w:tr>
    </w:tbl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jc w:val="both"/>
        <w:rPr>
          <w:rFonts w:hint="default" w:ascii="Times New Roman Regular" w:hAnsi="Times New Roman Regular" w:cs="Times New Roman Regular"/>
          <w:sz w:val="24"/>
          <w:szCs w:val="24"/>
          <w:lang w:val="en-US"/>
        </w:rPr>
      </w:pPr>
    </w:p>
    <w:p>
      <w:pPr>
        <w:jc w:val="both"/>
        <w:rPr>
          <w:rFonts w:hint="default" w:ascii="Times New Roman Regular" w:hAnsi="Times New Roman Regular" w:cs="Times New Roman Regular"/>
          <w:sz w:val="24"/>
          <w:szCs w:val="24"/>
          <w:lang w:val="en-US"/>
        </w:rPr>
      </w:pPr>
    </w:p>
    <w:p>
      <w:pPr>
        <w:jc w:val="both"/>
        <w:rPr>
          <w:rFonts w:hint="default" w:ascii="Times New Roman Regular" w:hAnsi="Times New Roman Regular" w:cs="Times New Roman Regular"/>
          <w:sz w:val="24"/>
          <w:szCs w:val="24"/>
          <w:lang w:val="en-US"/>
        </w:rPr>
      </w:pPr>
    </w:p>
    <w:p>
      <w:pPr>
        <w:rPr>
          <w:rStyle w:val="9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0"/>
          <w:szCs w:val="20"/>
          <w:u w:val="none"/>
          <w:lang w:val="en-US"/>
        </w:rPr>
      </w:pPr>
      <w:r>
        <w:rPr>
          <w:rStyle w:val="9"/>
          <w:rFonts w:hint="default" w:ascii="Times New Roman Regular" w:hAnsi="Times New Roman Regular" w:cs="Times New Roman Regular"/>
          <w:b/>
          <w:bCs/>
          <w:i w:val="0"/>
          <w:iCs w:val="0"/>
          <w:caps w:val="0"/>
          <w:color w:val="000000"/>
          <w:spacing w:val="0"/>
          <w:sz w:val="20"/>
          <w:szCs w:val="20"/>
          <w:u w:val="none"/>
          <w:lang w:val="en-US"/>
        </w:rPr>
        <w:t>Table S2:</w:t>
      </w:r>
      <w:r>
        <w:rPr>
          <w:rStyle w:val="9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</w:rPr>
        <w:t>Details of strains and plasmids used in this study</w:t>
      </w:r>
    </w:p>
    <w:p>
      <w:pPr>
        <w:rPr>
          <w:rStyle w:val="9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0"/>
          <w:szCs w:val="20"/>
          <w:u w:val="none"/>
        </w:rPr>
      </w:pPr>
    </w:p>
    <w:p>
      <w:pPr>
        <w:rPr>
          <w:rStyle w:val="9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>
      <w:pPr>
        <w:rPr>
          <w:rStyle w:val="9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>
      <w:pPr>
        <w:rPr>
          <w:rStyle w:val="9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tbl>
      <w:tblPr>
        <w:tblStyle w:val="10"/>
        <w:tblpPr w:leftFromText="180" w:rightFromText="180" w:vertAnchor="page" w:horzAnchor="page" w:tblpXSpec="center" w:tblpY="186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4073"/>
        <w:gridCol w:w="2476"/>
      </w:tblGrid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ind w:firstLine="100" w:firstLineChars="50"/>
              <w:jc w:val="both"/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 xml:space="preserve">Strain / plasmid 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Description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0"/>
                <w:szCs w:val="20"/>
              </w:rPr>
              <w:t>Source / reference</w:t>
            </w:r>
          </w:p>
        </w:tc>
      </w:tr>
      <w:tr>
        <w:trPr>
          <w:trHeight w:val="213" w:hRule="atLeast"/>
          <w:jc w:val="center"/>
        </w:trPr>
        <w:tc>
          <w:tcPr>
            <w:tcW w:w="9311" w:type="dxa"/>
            <w:gridSpan w:val="3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u w:val="single"/>
              </w:rPr>
              <w:t>Strains</w:t>
            </w:r>
          </w:p>
        </w:tc>
      </w:tr>
      <w:tr>
        <w:trPr>
          <w:trHeight w:val="213" w:hRule="atLeast"/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  <w:u w:val="single"/>
              </w:rPr>
            </w:pPr>
            <w:r>
              <w:rPr>
                <w:rFonts w:hint="default" w:ascii="Times New Roman Regular" w:hAnsi="Times New Roman Regular" w:cs="Times New Roman Regular"/>
                <w:i/>
                <w:sz w:val="20"/>
                <w:szCs w:val="20"/>
              </w:rPr>
              <w:t>E.coli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 xml:space="preserve"> DH5α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Cloning host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Kind gift from Prof.Kreft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i/>
                <w:sz w:val="20"/>
                <w:szCs w:val="20"/>
              </w:rPr>
              <w:t xml:space="preserve">S.aureus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MRSA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Kind gift from Prof.Kreft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i/>
                <w:sz w:val="20"/>
                <w:szCs w:val="20"/>
              </w:rPr>
              <w:t xml:space="preserve">S.aureus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RN4220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MSSA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Kind gift from Prof.Kreft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NMc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pCasSA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NMc-m1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pCasSA-mecA1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NMc-m2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pCasSA-mecA2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NMc-m3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pCasSA-mecA3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NMc-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  <w:t>a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  <w:tc>
          <w:tcPr>
            <w:tcW w:w="4496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pCasSA-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  <w:t>Agr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A1</w:t>
            </w:r>
          </w:p>
        </w:tc>
        <w:tc>
          <w:tcPr>
            <w:tcW w:w="2689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NMc-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  <w:t>a2</w:t>
            </w:r>
          </w:p>
        </w:tc>
        <w:tc>
          <w:tcPr>
            <w:tcW w:w="4496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pCasSA-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  <w:t>Agr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A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  <w:t>2</w:t>
            </w:r>
          </w:p>
        </w:tc>
        <w:tc>
          <w:tcPr>
            <w:tcW w:w="2689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NMc-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  <w:t>a3</w:t>
            </w:r>
          </w:p>
        </w:tc>
        <w:tc>
          <w:tcPr>
            <w:tcW w:w="4496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pCasSA-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  <w:t>Agr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A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  <w:t>3</w:t>
            </w:r>
          </w:p>
        </w:tc>
        <w:tc>
          <w:tcPr>
            <w:tcW w:w="2689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NMd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pSD1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NMd-a1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pSD1-AgrA1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NMd-a2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pSD1-AgrA2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NMd-a3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pSD1-AgrA3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NMd-s1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pSD1-spa1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NMd-s2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pSD1-spa2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NMd-s3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pSD1-spa3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NMd-m1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pSD1-mecA1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NMd-m2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pSD1-mecA2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NMd-m3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Newman carrying plasmid pSD1-mecA3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RNd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RN4220 carrying plasmid pSD1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RNd-a1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RN4220 carrying plasmid pSD1- AgrA1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RNd-a2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RN4220 carrying plasmid pSD1- AgrA2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RNd-a3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RN4220 carrying plasmid pSD1- AgrA3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RNd-s1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RN4220 carrying plasmid pSD1- spa1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RNd-s2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RN4220 carrying plasmid pSD1- spa 2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RNd-s3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RN4220 carrying plasmid pSD1- spa 3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RNd-m1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RN4220 carrying plasmid pSD1- mecA1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RNd-m2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RN4220 carrying plasmid pSD1- mecA2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RNd-m3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RN4220 carrying plasmid pSD1- mecA3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9311" w:type="dxa"/>
            <w:gridSpan w:val="3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Plasmids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pCasSA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Addgene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pCasSA-mecA1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pCasSA with sgRNA1 targeting  mecA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pCasSA- mecA 2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 xml:space="preserve">pCasSA with sgRNA2 targeting  mecA 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pCasSA- mecA 3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pCasSA with sgRNA3 targeting  mecA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pCasSA-AgrA1</w:t>
            </w:r>
          </w:p>
        </w:tc>
        <w:tc>
          <w:tcPr>
            <w:tcW w:w="4496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pCasSA with sgRNA1 targeting  AgrA</w:t>
            </w:r>
          </w:p>
        </w:tc>
        <w:tc>
          <w:tcPr>
            <w:tcW w:w="2689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pCasSA-AgrA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  <w:t>2</w:t>
            </w:r>
          </w:p>
        </w:tc>
        <w:tc>
          <w:tcPr>
            <w:tcW w:w="4496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pCasSA with sgRNA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  <w:t>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 xml:space="preserve"> targeting  AgrA</w:t>
            </w:r>
          </w:p>
        </w:tc>
        <w:tc>
          <w:tcPr>
            <w:tcW w:w="2689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pCasSA-AgrA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  <w:t>3</w:t>
            </w:r>
          </w:p>
        </w:tc>
        <w:tc>
          <w:tcPr>
            <w:tcW w:w="4496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pCasSA with sgRNA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  <w:t>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 xml:space="preserve"> targeting  AgrA</w:t>
            </w:r>
          </w:p>
        </w:tc>
        <w:tc>
          <w:tcPr>
            <w:tcW w:w="2689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Zhao et al., 2017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pSD1-AgrA1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 with sgRNA1 targeting AgrA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pSD1-AgrA2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 with sgRNA2 targeting AgrA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pSD1-AgrA3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 with sgRNA3 targeting AgrA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pSD1-spa1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 with sgRNA1 targeting spa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pSD1-spa2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 with sgRNA2 targeting spa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pSD1-spa3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 with sgRNA3 targeting spa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pSD1-mecA1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 with sgRNA1 targeting mecA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pSD1-mecA2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 with sgRNA2 targeting mecA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12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pSD1-mecA3</w:t>
            </w:r>
          </w:p>
        </w:tc>
        <w:tc>
          <w:tcPr>
            <w:tcW w:w="4496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pSD1 with sgRNA3 targeting mecA</w:t>
            </w:r>
          </w:p>
        </w:tc>
        <w:tc>
          <w:tcPr>
            <w:tcW w:w="2689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480" w:lineRule="auto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Style w:val="9"/>
          <w:rFonts w:hint="default" w:ascii="Times New Roman Regular" w:hAnsi="Times New Roman Regular" w:cs="Times New Roman Regular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/>
        </w:rPr>
        <w:t xml:space="preserve"> </w:t>
      </w: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 S3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>Spacers</w:t>
      </w:r>
      <w:r>
        <w:rPr>
          <w:rFonts w:ascii="Times New Roman" w:hAnsi="Times New Roman" w:cs="Times New Roman"/>
          <w:sz w:val="20"/>
          <w:szCs w:val="20"/>
        </w:rPr>
        <w:t xml:space="preserve"> used in this study</w:t>
      </w:r>
    </w:p>
    <w:p>
      <w:pPr>
        <w:pStyle w:val="12"/>
        <w:framePr w:wrap="auto" w:vAnchor="margin" w:hAnchor="text" w:yAlign="inline"/>
        <w:rPr>
          <w:rFonts w:hint="default" w:ascii="Times New Roman" w:hAnsi="Times New Roman"/>
          <w:b w:val="0"/>
          <w:bCs w:val="0"/>
          <w:sz w:val="24"/>
          <w:szCs w:val="24"/>
          <w:rtl w:val="0"/>
          <w:lang w:val="en-US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1069"/>
        <w:gridCol w:w="4305"/>
        <w:gridCol w:w="1055"/>
      </w:tblGrid>
      <w:tr>
        <w:trPr>
          <w:jc w:val="center"/>
        </w:trPr>
        <w:tc>
          <w:tcPr>
            <w:tcW w:w="2077" w:type="dxa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 designation</w:t>
            </w:r>
          </w:p>
        </w:tc>
        <w:tc>
          <w:tcPr>
            <w:tcW w:w="1069" w:type="dxa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Target gene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 sequence (5’-3’)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</w:tr>
      <w:tr>
        <w:trPr>
          <w:jc w:val="center"/>
        </w:trPr>
        <w:tc>
          <w:tcPr>
            <w:tcW w:w="0" w:type="auto"/>
            <w:gridSpan w:val="4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Spacer Oligonucleotides</w:t>
            </w:r>
          </w:p>
        </w:tc>
      </w:tr>
      <w:tr>
        <w:trPr>
          <w:trHeight w:val="287" w:hRule="atLeast"/>
          <w:jc w:val="center"/>
        </w:trPr>
        <w:tc>
          <w:tcPr>
            <w:tcW w:w="20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S_mecA_1 F</w:t>
            </w:r>
          </w:p>
        </w:tc>
        <w:tc>
          <w:tcPr>
            <w:tcW w:w="1069" w:type="dxa"/>
            <w:vMerge w:val="restart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AAACTTATGGACAAATCGCAAACGG 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S_mecA_1 R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AAAACCGTTTGCGATTTGTCCATAA 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S_mecA_</w:t>
            </w:r>
            <w:r>
              <w:rPr>
                <w:rFonts w:hint="default"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F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AAACGCAACGAACAAAAGAAAAAGG 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S_mecA_</w:t>
            </w:r>
            <w:r>
              <w:rPr>
                <w:rFonts w:hint="default"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R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AAAACCTTTTTCTTTTGTTCGTTGC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S_mecA_</w:t>
            </w:r>
            <w:r>
              <w:rPr>
                <w:rFonts w:hint="default"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F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5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CTATTATGGACAAATCGCAAACGG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S_mecA_</w:t>
            </w:r>
            <w:r>
              <w:rPr>
                <w:rFonts w:hint="default"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R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5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AACCGTTTGCGATTTGTCCATAA 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S_AgrA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_1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</w:p>
        </w:tc>
        <w:tc>
          <w:tcPr>
            <w:tcW w:w="1069" w:type="dxa"/>
            <w:vMerge w:val="restart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AgrA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CTAGAAACGATTGAGTTAAAACG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S_AgrA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_1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AACCGTTTTAACTCAATCGTTTC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top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S_AgrA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 xml:space="preserve">_2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CTATTATGGACAAATCGCAAACGG </w:t>
            </w:r>
          </w:p>
        </w:tc>
        <w:tc>
          <w:tcPr>
            <w:tcW w:w="1055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top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S_AgrA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 xml:space="preserve">_2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AACCCGTTTGCGATTTGTCCATAA </w:t>
            </w:r>
          </w:p>
        </w:tc>
        <w:tc>
          <w:tcPr>
            <w:tcW w:w="1055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top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S_AgrA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 xml:space="preserve">_3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CTAATTCGTAAGCATGACCCAGT</w:t>
            </w:r>
          </w:p>
        </w:tc>
        <w:tc>
          <w:tcPr>
            <w:tcW w:w="1055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top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S_AgrA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 xml:space="preserve">_3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AACACTGGGTCATGCTTACGAAT</w:t>
            </w:r>
          </w:p>
        </w:tc>
        <w:tc>
          <w:tcPr>
            <w:tcW w:w="1055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trHeight w:val="205" w:hRule="atLeast"/>
          <w:jc w:val="center"/>
        </w:trPr>
        <w:tc>
          <w:tcPr>
            <w:tcW w:w="20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S_</w:t>
            </w:r>
            <w:r>
              <w:rPr>
                <w:rFonts w:hint="default" w:ascii="Times New Roman Italic" w:hAnsi="Times New Roman Italic" w:eastAsia="SimSun" w:cs="Times New Roman Italic"/>
                <w:i/>
                <w:iCs/>
                <w:color w:val="000000"/>
                <w:sz w:val="20"/>
                <w:szCs w:val="20"/>
                <w:lang w:val="en-US" w:eastAsia="zh-CN"/>
              </w:rPr>
              <w:t>Spa</w:t>
            </w: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_1</w:t>
            </w: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eastAsia="zh-CN"/>
              </w:rPr>
              <w:t xml:space="preserve"> F</w:t>
            </w:r>
          </w:p>
        </w:tc>
        <w:tc>
          <w:tcPr>
            <w:tcW w:w="1069" w:type="dxa"/>
            <w:vMerge w:val="restart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spa</w:t>
            </w:r>
          </w:p>
        </w:tc>
        <w:tc>
          <w:tcPr>
            <w:tcW w:w="4305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eastAsia="zh-CN"/>
              </w:rPr>
              <w:t xml:space="preserve">AAACAATACAGTTGTACCGATGAAG </w:t>
            </w:r>
          </w:p>
        </w:tc>
        <w:tc>
          <w:tcPr>
            <w:tcW w:w="1055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trHeight w:val="205" w:hRule="atLeast"/>
          <w:jc w:val="center"/>
        </w:trPr>
        <w:tc>
          <w:tcPr>
            <w:tcW w:w="20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S_</w:t>
            </w:r>
            <w:r>
              <w:rPr>
                <w:rFonts w:hint="default" w:ascii="Times New Roman Italic" w:hAnsi="Times New Roman Italic" w:eastAsia="SimSun" w:cs="Times New Roman Italic"/>
                <w:i/>
                <w:iCs/>
                <w:color w:val="000000"/>
                <w:sz w:val="20"/>
                <w:szCs w:val="20"/>
                <w:lang w:val="en-US" w:eastAsia="zh-CN"/>
              </w:rPr>
              <w:t>Spa</w:t>
            </w: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_1</w:t>
            </w: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R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5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eastAsia="zh-CN"/>
              </w:rPr>
              <w:t xml:space="preserve">AAAACTTCATCGGTACAACTGTATT </w:t>
            </w:r>
          </w:p>
        </w:tc>
        <w:tc>
          <w:tcPr>
            <w:tcW w:w="1055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S_</w:t>
            </w:r>
            <w:r>
              <w:rPr>
                <w:rFonts w:hint="default" w:ascii="Times New Roman Italic" w:hAnsi="Times New Roman Italic" w:eastAsia="SimSun" w:cs="Times New Roman Italic"/>
                <w:i/>
                <w:iCs/>
                <w:color w:val="000000"/>
                <w:sz w:val="20"/>
                <w:szCs w:val="20"/>
                <w:lang w:val="en-US" w:eastAsia="zh-CN"/>
              </w:rPr>
              <w:t>Spa</w:t>
            </w: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_2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F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05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CTATTAACTGAAGAACAACGTAAG 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S_</w:t>
            </w:r>
            <w:r>
              <w:rPr>
                <w:rFonts w:hint="default" w:ascii="Times New Roman Italic" w:hAnsi="Times New Roman Italic" w:eastAsia="SimSun" w:cs="Times New Roman Italic"/>
                <w:i/>
                <w:iCs/>
                <w:color w:val="000000"/>
                <w:sz w:val="20"/>
                <w:szCs w:val="20"/>
                <w:lang w:val="en-US" w:eastAsia="zh-CN"/>
              </w:rPr>
              <w:t>Spa</w:t>
            </w: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_2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R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5" w:type="dxa"/>
            <w:vAlign w:val="bottom"/>
          </w:tcPr>
          <w:p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AACTTACGTTGTTCTTCAGTTAA 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S_</w:t>
            </w:r>
            <w:r>
              <w:rPr>
                <w:rFonts w:hint="default" w:ascii="Times New Roman Italic" w:hAnsi="Times New Roman Italic" w:eastAsia="SimSun" w:cs="Times New Roman Italic"/>
                <w:i/>
                <w:iCs/>
                <w:color w:val="000000"/>
                <w:sz w:val="20"/>
                <w:szCs w:val="20"/>
                <w:lang w:val="en-US" w:eastAsia="zh-CN"/>
              </w:rPr>
              <w:t>Spa</w:t>
            </w: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_3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F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5" w:type="dxa"/>
            <w:vAlign w:val="bottom"/>
          </w:tcPr>
          <w:p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eastAsia="zh-CN"/>
              </w:rPr>
              <w:t>AAACATGTCATTTACTGTATCACCG</w:t>
            </w:r>
          </w:p>
        </w:tc>
        <w:tc>
          <w:tcPr>
            <w:tcW w:w="1055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S_</w:t>
            </w:r>
            <w:r>
              <w:rPr>
                <w:rFonts w:hint="default" w:ascii="Times New Roman Italic" w:hAnsi="Times New Roman Italic" w:eastAsia="SimSun" w:cs="Times New Roman Italic"/>
                <w:i/>
                <w:iCs/>
                <w:color w:val="000000"/>
                <w:sz w:val="20"/>
                <w:szCs w:val="20"/>
                <w:lang w:val="en-US" w:eastAsia="zh-CN"/>
              </w:rPr>
              <w:t>Spa</w:t>
            </w: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_3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R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5" w:type="dxa"/>
            <w:vAlign w:val="bottom"/>
          </w:tcPr>
          <w:p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eastAsia="zh-CN"/>
              </w:rPr>
              <w:t>AAAACGGTGATACAGTAAATGACAT</w:t>
            </w:r>
          </w:p>
        </w:tc>
        <w:tc>
          <w:tcPr>
            <w:tcW w:w="1055" w:type="dxa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</w:tbl>
    <w:p>
      <w:pPr>
        <w:pStyle w:val="12"/>
        <w:framePr w:wrap="auto" w:vAnchor="margin" w:hAnchor="text" w:yAlign="inline"/>
        <w:rPr>
          <w:rFonts w:hint="default" w:ascii="Times New Roman" w:hAnsi="Times New Roman"/>
          <w:b w:val="0"/>
          <w:bCs w:val="0"/>
          <w:sz w:val="20"/>
          <w:szCs w:val="20"/>
          <w:rtl w:val="0"/>
          <w:lang w:val="en-US"/>
        </w:rPr>
      </w:pPr>
      <w:r>
        <w:rPr>
          <w:rFonts w:hint="default" w:ascii="Times New Roman" w:hAnsi="Times New Roman"/>
          <w:b w:val="0"/>
          <w:bCs w:val="0"/>
          <w:sz w:val="20"/>
          <w:szCs w:val="20"/>
          <w:rtl w:val="0"/>
          <w:lang w:val="en-US"/>
        </w:rPr>
        <w:t>*F Forward  R Reverse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 S4</w:t>
      </w:r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List of PCR Primer pairs used for confirmation of spacer insertion.</w:t>
      </w:r>
    </w:p>
    <w:p>
      <w:pPr>
        <w:pStyle w:val="12"/>
        <w:framePr w:wrap="auto" w:vAnchor="margin" w:hAnchor="text" w:yAlign="inline"/>
        <w:rPr>
          <w:rFonts w:hint="default" w:ascii="Times New Roman" w:hAnsi="Times New Roman"/>
          <w:b w:val="0"/>
          <w:bCs w:val="0"/>
          <w:sz w:val="24"/>
          <w:szCs w:val="24"/>
          <w:rtl w:val="0"/>
          <w:lang w:val="en-US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1069"/>
        <w:gridCol w:w="2967"/>
        <w:gridCol w:w="1055"/>
      </w:tblGrid>
      <w:tr>
        <w:trPr>
          <w:jc w:val="center"/>
        </w:trPr>
        <w:tc>
          <w:tcPr>
            <w:tcW w:w="2077" w:type="dxa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Primer designation</w:t>
            </w:r>
          </w:p>
        </w:tc>
        <w:tc>
          <w:tcPr>
            <w:tcW w:w="1069" w:type="dxa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 gene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Primer sequence (5’-3’)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Source</w:t>
            </w:r>
          </w:p>
        </w:tc>
      </w:tr>
      <w:tr>
        <w:trPr>
          <w:jc w:val="center"/>
        </w:trPr>
        <w:tc>
          <w:tcPr>
            <w:tcW w:w="0" w:type="auto"/>
            <w:gridSpan w:val="4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Primers for PCR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confirmation of spacer insertion</w:t>
            </w:r>
          </w:p>
        </w:tc>
      </w:tr>
      <w:tr>
        <w:trPr>
          <w:jc w:val="center"/>
        </w:trPr>
        <w:tc>
          <w:tcPr>
            <w:tcW w:w="20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pSD Fw</w:t>
            </w:r>
          </w:p>
        </w:tc>
        <w:tc>
          <w:tcPr>
            <w:tcW w:w="1069" w:type="dxa"/>
            <w:vMerge w:val="restart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pSD1</w:t>
            </w:r>
          </w:p>
        </w:tc>
        <w:tc>
          <w:tcPr>
            <w:tcW w:w="0" w:type="auto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TTTTCCCAGTCACGACGTT 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pSD Rv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GGCCTTTCTGCGTTTATACC 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pcas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Fw</w:t>
            </w:r>
          </w:p>
        </w:tc>
        <w:tc>
          <w:tcPr>
            <w:tcW w:w="1069" w:type="dxa"/>
            <w:vMerge w:val="restart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pCasSA</w:t>
            </w:r>
          </w:p>
        </w:tc>
        <w:tc>
          <w:tcPr>
            <w:tcW w:w="0" w:type="auto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TCTTTATAGTCCTGTCGGGT 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pcas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Rv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TTTAATCCCACACATCCAGG 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</w:tbl>
    <w:p>
      <w:pPr>
        <w:pStyle w:val="12"/>
        <w:framePr w:wrap="auto" w:vAnchor="margin" w:hAnchor="text" w:yAlign="inline"/>
        <w:rPr>
          <w:rFonts w:hint="default" w:ascii="Times New Roman" w:hAnsi="Times New Roman"/>
          <w:b w:val="0"/>
          <w:bCs w:val="0"/>
          <w:sz w:val="20"/>
          <w:szCs w:val="20"/>
          <w:rtl w:val="0"/>
          <w:lang w:val="en-US"/>
        </w:rPr>
      </w:pPr>
      <w:r>
        <w:rPr>
          <w:rFonts w:hint="default" w:ascii="Times New Roman" w:hAnsi="Times New Roman"/>
          <w:b w:val="0"/>
          <w:bCs w:val="0"/>
          <w:sz w:val="20"/>
          <w:szCs w:val="20"/>
          <w:rtl w:val="0"/>
          <w:lang w:val="en-US"/>
        </w:rPr>
        <w:t xml:space="preserve">    *Fw Forward  Rv Reverse</w:t>
      </w:r>
    </w:p>
    <w:p>
      <w:pPr>
        <w:pStyle w:val="8"/>
        <w:keepNext w:val="0"/>
        <w:keepLines w:val="0"/>
        <w:widowControl/>
        <w:suppressLineNumbers w:val="0"/>
        <w:spacing w:line="480" w:lineRule="auto"/>
        <w:jc w:val="both"/>
        <w:rPr>
          <w:rFonts w:hint="default" w:ascii="Times New Roman Regular" w:hAnsi="Times New Roman Regular" w:cs="Times New Roman Regular"/>
          <w:b/>
          <w:bCs/>
          <w:sz w:val="20"/>
          <w:szCs w:val="20"/>
        </w:rPr>
      </w:pPr>
    </w:p>
    <w:p>
      <w:pPr>
        <w:spacing w:after="0" w:line="240" w:lineRule="auto"/>
        <w:jc w:val="center"/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rtl w:val="0"/>
          <w:lang w:val="en-US"/>
        </w:rPr>
      </w:pPr>
      <w:r>
        <w:rPr>
          <w:rFonts w:hint="default" w:ascii="Times New Roman Regular" w:hAnsi="Times New Roman Regular" w:cs="Times New Roman Regular"/>
          <w:b/>
          <w:bCs/>
          <w:sz w:val="20"/>
          <w:szCs w:val="20"/>
        </w:rPr>
        <w:t>Table</w:t>
      </w:r>
      <w: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/>
        </w:rPr>
        <w:t xml:space="preserve"> S5</w:t>
      </w:r>
      <w:r>
        <w:rPr>
          <w:rFonts w:hint="default" w:ascii="Times New Roman Regular" w:hAnsi="Times New Roman Regular" w:cs="Times New Roman Regular"/>
          <w:b/>
          <w:bCs/>
          <w:sz w:val="20"/>
          <w:szCs w:val="20"/>
        </w:rPr>
        <w:t>: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 List of PCR Primer pairs used for the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 xml:space="preserve"> qRT PCR </w:t>
      </w:r>
      <w:r>
        <w:rPr>
          <w:rFonts w:hint="default" w:ascii="Times New Roman Regular" w:hAnsi="Times New Roman Regular" w:cs="Times New Roman Regular"/>
          <w:sz w:val="20"/>
          <w:szCs w:val="20"/>
        </w:rPr>
        <w:t>.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1069"/>
        <w:gridCol w:w="2977"/>
        <w:gridCol w:w="1055"/>
      </w:tblGrid>
      <w:tr>
        <w:trPr>
          <w:jc w:val="center"/>
        </w:trPr>
        <w:tc>
          <w:tcPr>
            <w:tcW w:w="2077" w:type="dxa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Primer designation</w:t>
            </w:r>
          </w:p>
        </w:tc>
        <w:tc>
          <w:tcPr>
            <w:tcW w:w="1069" w:type="dxa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Target gene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Primer sequence (5’-3’)</w:t>
            </w:r>
          </w:p>
        </w:tc>
        <w:tc>
          <w:tcPr>
            <w:tcW w:w="0" w:type="auto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Source</w:t>
            </w:r>
          </w:p>
        </w:tc>
      </w:tr>
      <w:tr>
        <w:trPr>
          <w:jc w:val="center"/>
        </w:trPr>
        <w:tc>
          <w:tcPr>
            <w:tcW w:w="0" w:type="auto"/>
            <w:gridSpan w:val="4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Primers for qRT PCR</w:t>
            </w:r>
          </w:p>
        </w:tc>
      </w:tr>
      <w:tr>
        <w:trPr>
          <w:jc w:val="center"/>
        </w:trPr>
        <w:tc>
          <w:tcPr>
            <w:tcW w:w="2077" w:type="dxa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rt_rpoB_Fw</w:t>
            </w:r>
          </w:p>
        </w:tc>
        <w:tc>
          <w:tcPr>
            <w:tcW w:w="1069" w:type="dxa"/>
            <w:vMerge w:val="restart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20"/>
                <w:szCs w:val="20"/>
              </w:rPr>
              <w:t>rpoB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 xml:space="preserve"> gene (internal control)</w:t>
            </w:r>
          </w:p>
        </w:tc>
        <w:tc>
          <w:tcPr>
            <w:tcW w:w="0" w:type="auto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AATTCGGCTTTATTGAAACA </w:t>
            </w:r>
          </w:p>
        </w:tc>
        <w:tc>
          <w:tcPr>
            <w:tcW w:w="0" w:type="auto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rt_rpoB_Rv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ATGAAACGACCATTTTCATC  </w:t>
            </w:r>
          </w:p>
        </w:tc>
        <w:tc>
          <w:tcPr>
            <w:tcW w:w="0" w:type="auto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rt_hla_Fw</w:t>
            </w:r>
          </w:p>
        </w:tc>
        <w:tc>
          <w:tcPr>
            <w:tcW w:w="1069" w:type="dxa"/>
            <w:vMerge w:val="restart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i/>
                <w:iCs/>
                <w:sz w:val="20"/>
                <w:szCs w:val="20"/>
                <w:lang w:val="en-US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20"/>
                <w:szCs w:val="20"/>
                <w:lang w:val="en-US"/>
              </w:rPr>
              <w:t>hla</w:t>
            </w:r>
          </w:p>
        </w:tc>
        <w:tc>
          <w:tcPr>
            <w:tcW w:w="0" w:type="auto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 xml:space="preserve"> TTCGATTGGTCATACACTGA </w:t>
            </w:r>
          </w:p>
        </w:tc>
        <w:tc>
          <w:tcPr>
            <w:tcW w:w="0" w:type="auto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rt_hla_Rv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 xml:space="preserve"> TATCATATGGTCCCCAATTT </w:t>
            </w:r>
          </w:p>
        </w:tc>
        <w:tc>
          <w:tcPr>
            <w:tcW w:w="0" w:type="auto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rt_spa_Fw</w:t>
            </w:r>
          </w:p>
        </w:tc>
        <w:tc>
          <w:tcPr>
            <w:tcW w:w="1069" w:type="dxa"/>
            <w:vMerge w:val="restart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i/>
                <w:iCs/>
                <w:sz w:val="20"/>
                <w:szCs w:val="20"/>
                <w:lang w:val="en-US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20"/>
                <w:szCs w:val="20"/>
                <w:lang w:val="en-US"/>
              </w:rPr>
              <w:t>spa</w:t>
            </w:r>
          </w:p>
        </w:tc>
        <w:tc>
          <w:tcPr>
            <w:tcW w:w="0" w:type="auto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ACGATCCAAGCCAAAGCA</w:t>
            </w:r>
          </w:p>
        </w:tc>
        <w:tc>
          <w:tcPr>
            <w:tcW w:w="0" w:type="auto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rt_spa_Rv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GCTTCTGACAATAGGTTAG</w:t>
            </w:r>
          </w:p>
        </w:tc>
        <w:tc>
          <w:tcPr>
            <w:tcW w:w="0" w:type="auto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rt_mecA_Fw</w:t>
            </w:r>
          </w:p>
        </w:tc>
        <w:tc>
          <w:tcPr>
            <w:tcW w:w="1069" w:type="dxa"/>
            <w:vMerge w:val="restart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i/>
                <w:iCs/>
                <w:sz w:val="20"/>
                <w:szCs w:val="20"/>
                <w:lang w:val="en-US"/>
              </w:rPr>
            </w:pPr>
          </w:p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20"/>
                <w:szCs w:val="20"/>
                <w:lang w:val="en-US"/>
              </w:rPr>
              <w:t>mecA</w:t>
            </w:r>
          </w:p>
        </w:tc>
        <w:tc>
          <w:tcPr>
            <w:tcW w:w="0" w:type="auto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 xml:space="preserve"> GTAACATTGATCGCAACGTT </w:t>
            </w:r>
          </w:p>
        </w:tc>
        <w:tc>
          <w:tcPr>
            <w:tcW w:w="0" w:type="auto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  <w:tr>
        <w:trPr>
          <w:jc w:val="center"/>
        </w:trPr>
        <w:tc>
          <w:tcPr>
            <w:tcW w:w="2077" w:type="dxa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rt_mecA_Rv</w:t>
            </w:r>
          </w:p>
        </w:tc>
        <w:tc>
          <w:tcPr>
            <w:tcW w:w="1069" w:type="dxa"/>
            <w:vMerge w:val="continue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 xml:space="preserve"> GTATGCTTTGGTCTTTCTGC </w:t>
            </w:r>
          </w:p>
        </w:tc>
        <w:tc>
          <w:tcPr>
            <w:tcW w:w="0" w:type="auto"/>
          </w:tcPr>
          <w:p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This study</w:t>
            </w:r>
          </w:p>
        </w:tc>
      </w:tr>
    </w:tbl>
    <w:p>
      <w:pPr>
        <w:pStyle w:val="12"/>
        <w:framePr w:wrap="auto" w:vAnchor="margin" w:hAnchor="text" w:yAlign="inline"/>
        <w:rPr>
          <w:rFonts w:hint="default" w:ascii="Times New Roman Regular" w:hAnsi="Times New Roman Regular" w:cs="Times New Roman Regular"/>
          <w:i w:val="0"/>
          <w:iCs w:val="0"/>
          <w:caps w:val="0"/>
          <w:color w:val="000000"/>
          <w:spacing w:val="0"/>
          <w:sz w:val="20"/>
          <w:szCs w:val="20"/>
          <w:u w:val="none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rtl w:val="0"/>
          <w:lang w:val="en-US"/>
        </w:rPr>
        <w:t xml:space="preserve">    *Fw Forward  Rv Reverse</w:t>
      </w:r>
    </w:p>
    <w:p>
      <w:pPr>
        <w:rPr>
          <w:rFonts w:hint="default"/>
          <w:lang w:val="en-US"/>
        </w:rPr>
      </w:pPr>
    </w:p>
    <w:sectPr>
      <w:foot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helvetica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00000000" w:usb1="00000000" w:usb2="00000000" w:usb3="00000000" w:csb0="003E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BYAAABkcnMvUEsBAhQA&#10;FAAAAAgAh07iQLNJWO7QAAAABQEAAA8AAAAAAAAAAQAgAAAAOAAAAGRycy9kb3ducmV2LnhtbFBL&#10;AQIUABQAAAAIAIdO4kDRMNf0zAIAACMGAAAOAAAAAAAAAAEAIAAAADUBAABkcnMvZTJvRG9jLnht&#10;bFBLBQYAAAAABgAGAFkBAABz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FF595B"/>
    <w:multiLevelType w:val="singleLevel"/>
    <w:tmpl w:val="75FF595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ED94F2"/>
    <w:rsid w:val="1F2B9BDA"/>
    <w:rsid w:val="2BF90150"/>
    <w:rsid w:val="35EE1A6D"/>
    <w:rsid w:val="35FED912"/>
    <w:rsid w:val="3B7FAC23"/>
    <w:rsid w:val="3DF5BDCE"/>
    <w:rsid w:val="6F7EC293"/>
    <w:rsid w:val="7DBB7FB0"/>
    <w:rsid w:val="BBED94F2"/>
    <w:rsid w:val="DFDF4933"/>
    <w:rsid w:val="DFF5246D"/>
    <w:rsid w:val="EDCFC299"/>
    <w:rsid w:val="FFBE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7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9">
    <w:name w:val="Strong"/>
    <w:basedOn w:val="3"/>
    <w:qFormat/>
    <w:uiPriority w:val="0"/>
    <w:rPr>
      <w:b/>
      <w:bCs/>
    </w:rPr>
  </w:style>
  <w:style w:type="table" w:styleId="10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p1"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24"/>
      <w:szCs w:val="24"/>
      <w:lang w:val="en-US" w:eastAsia="zh-CN" w:bidi="ar"/>
    </w:rPr>
  </w:style>
  <w:style w:type="paragraph" w:customStyle="1" w:styleId="12">
    <w:name w:val="Body"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200" w:afterAutospacing="0" w:line="276" w:lineRule="auto"/>
      <w:ind w:left="0" w:right="0" w:firstLine="0"/>
      <w:jc w:val="left"/>
      <w:outlineLvl w:val="9"/>
    </w:pPr>
    <w:rPr>
      <w:rFonts w:ascii="Calibri" w:hAnsi="Calibri" w:eastAsia="Arial Unicode MS" w:cs="Arial Unicode MS"/>
      <w:color w:val="000000"/>
      <w:spacing w:val="0"/>
      <w:w w:val="100"/>
      <w:kern w:val="0"/>
      <w:position w:val="0"/>
      <w:sz w:val="22"/>
      <w:szCs w:val="22"/>
      <w:u w:val="none" w:color="000000"/>
      <w:shd w:val="clear" w:color="auto" w:fill="auto"/>
      <w:vertAlign w:val="baseline"/>
      <w:lang w:val="en-US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Office_5.7.0.8090_F1E327BC-269C-435d-A152-05C5408002CA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2026-02-25T19:15:00Z</dcterms:created>
  <dc:creator>preethic</dc:creator>
  <cp:lastModifiedBy>preethic</cp:lastModifiedBy>
  <dcterms:modified xsi:type="dcterms:W3CDTF">2026-06-06T11:34:13Z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1033-5.7.0.8090</vt:lpwstr>
  </property>
</Properties>
</file>