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B26A57" w:rsidRPr="001A004C" w14:paraId="47D84591" w14:textId="77777777" w:rsidTr="00395321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700706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Dataset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A3ECD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B26A57" w:rsidRPr="001A004C" w14:paraId="10A7D987" w14:textId="77777777" w:rsidTr="00395321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1B8B2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NSL-KDD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476985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A curated refinement of the original KDD-CUP 1999 corpus, comprising 148,517 training records and 22,544 test instances distributed across four attack families: DoS, Remote-to-Local (R2L), User-to-Root (U2R), and Probe.</w:t>
            </w:r>
          </w:p>
        </w:tc>
      </w:tr>
      <w:tr w:rsidR="00B26A57" w:rsidRPr="001A004C" w14:paraId="529A0841" w14:textId="77777777" w:rsidTr="00395321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50CB17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CICIDS-2017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8BE9ED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A large-scale contemporary benchmark assembled by the Canadian Institute for Cybersecurity, containing approximately 2.8 million labelled flow records that span 14 distinct attack categories embedded within realistic background traffic.</w:t>
            </w:r>
          </w:p>
        </w:tc>
      </w:tr>
      <w:tr w:rsidR="00B26A57" w:rsidRPr="001A004C" w14:paraId="5B7508AF" w14:textId="77777777" w:rsidTr="00395321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3B99AD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UNSW-NB15</w:t>
            </w:r>
          </w:p>
        </w:tc>
        <w:tc>
          <w:tcPr>
            <w:tcW w:w="7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9F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83698C" w14:textId="77777777" w:rsidR="00B26A57" w:rsidRPr="001A004C" w:rsidRDefault="00B26A57" w:rsidP="00395321">
            <w:pPr>
              <w:rPr>
                <w:rFonts w:ascii="Times New Roman" w:hAnsi="Times New Roman" w:cs="Times New Roman"/>
              </w:rPr>
            </w:pPr>
            <w:r w:rsidRPr="001A004C">
              <w:rPr>
                <w:rFonts w:ascii="Times New Roman" w:hAnsi="Times New Roman" w:cs="Times New Roman"/>
                <w:sz w:val="20"/>
                <w:szCs w:val="20"/>
              </w:rPr>
              <w:t xml:space="preserve">A hybrid synthetic-and-live-capture dataset from the University of New South Wales, comprising over 2.54 million records across nine threat subcategories including </w:t>
            </w:r>
            <w:proofErr w:type="spellStart"/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Fuzzers</w:t>
            </w:r>
            <w:proofErr w:type="spellEnd"/>
            <w:r w:rsidRPr="001A004C">
              <w:rPr>
                <w:rFonts w:ascii="Times New Roman" w:hAnsi="Times New Roman" w:cs="Times New Roman"/>
                <w:sz w:val="20"/>
                <w:szCs w:val="20"/>
              </w:rPr>
              <w:t>, Backdoors, Denial-of-Service, Exploits, and Reconnaissance.</w:t>
            </w:r>
          </w:p>
        </w:tc>
      </w:tr>
    </w:tbl>
    <w:p w14:paraId="597BBD67" w14:textId="77777777" w:rsidR="005E0562" w:rsidRDefault="005E0562"/>
    <w:sectPr w:rsidR="005E0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57"/>
    <w:rsid w:val="001B0CD4"/>
    <w:rsid w:val="002013A4"/>
    <w:rsid w:val="005E0562"/>
    <w:rsid w:val="006C26EF"/>
    <w:rsid w:val="00A37EAD"/>
    <w:rsid w:val="00B26A57"/>
    <w:rsid w:val="00E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FF54"/>
  <w15:chartTrackingRefBased/>
  <w15:docId w15:val="{5CBCAE32-FAE1-4979-97F0-6ADA9EDE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A57"/>
    <w:pPr>
      <w:spacing w:after="0" w:line="240" w:lineRule="auto"/>
    </w:pPr>
    <w:rPr>
      <w:rFonts w:ascii="Arial" w:eastAsia="Arial" w:hAnsi="Arial" w:cs="Arial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A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A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A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A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A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Nandhini Dinesh</dc:creator>
  <cp:keywords/>
  <dc:description/>
  <cp:lastModifiedBy>Nandhini Dinesh</cp:lastModifiedBy>
  <cp:revision>2</cp:revision>
  <dcterms:created xsi:type="dcterms:W3CDTF">2026-06-06T13:55:00Z</dcterms:created>
  <dcterms:modified xsi:type="dcterms:W3CDTF">2026-06-06T13:55:00Z</dcterms:modified>
</cp:coreProperties>
</file>