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6B336" w14:textId="1D79274A" w:rsidR="0038554E" w:rsidRDefault="0038554E" w:rsidP="00554E4F">
      <w:pPr>
        <w:pStyle w:val="Caption"/>
        <w:keepNext/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0"/>
          <w:sz w:val="24"/>
          <w:szCs w:val="24"/>
          <w:lang w:val="en-IN"/>
          <w14:ligatures w14:val="standardContextual"/>
        </w:rPr>
      </w:pPr>
      <w:r w:rsidRPr="00554E4F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0"/>
          <w:sz w:val="24"/>
          <w:szCs w:val="24"/>
          <w:lang w:val="en-IN"/>
          <w14:ligatures w14:val="standardContextual"/>
        </w:rPr>
        <w:t xml:space="preserve">Supplementary </w:t>
      </w:r>
      <w:r w:rsidR="00EE6539" w:rsidRPr="00554E4F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0"/>
          <w:sz w:val="24"/>
          <w:szCs w:val="24"/>
          <w:lang w:val="en-IN"/>
          <w14:ligatures w14:val="standardContextual"/>
        </w:rPr>
        <w:t>T</w:t>
      </w:r>
      <w:r w:rsidRPr="00554E4F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0"/>
          <w:sz w:val="24"/>
          <w:szCs w:val="24"/>
          <w:lang w:val="en-IN"/>
          <w14:ligatures w14:val="standardContextual"/>
        </w:rPr>
        <w:t>able 1</w:t>
      </w:r>
      <w:r w:rsidR="00211FF3" w:rsidRPr="00554E4F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0"/>
          <w:sz w:val="24"/>
          <w:szCs w:val="24"/>
          <w:lang w:val="en-IN"/>
          <w14:ligatures w14:val="standardContextual"/>
        </w:rPr>
        <w:t>.</w:t>
      </w:r>
      <w:r w:rsidRPr="00554E4F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0"/>
          <w:sz w:val="24"/>
          <w:szCs w:val="24"/>
          <w:lang w:val="en-IN"/>
          <w14:ligatures w14:val="standardContextual"/>
        </w:rPr>
        <w:t xml:space="preserve"> </w:t>
      </w:r>
      <w:r w:rsidR="00EE6539" w:rsidRPr="00554E4F">
        <w:rPr>
          <w:rFonts w:ascii="Times New Roman" w:eastAsia="Times New Roman" w:hAnsi="Times New Roman" w:cs="Times New Roman"/>
          <w:bCs/>
          <w:i w:val="0"/>
          <w:iCs w:val="0"/>
          <w:color w:val="000000" w:themeColor="text1"/>
          <w:kern w:val="0"/>
          <w:sz w:val="24"/>
          <w:szCs w:val="24"/>
          <w:lang w:val="en-IN"/>
          <w14:ligatures w14:val="standardContextual"/>
        </w:rPr>
        <w:t>Comparison of urinary sTLR4, urinary HSP70, and serum 25(OH)D levels across CAKUT phenotypes</w:t>
      </w:r>
    </w:p>
    <w:p w14:paraId="7B9F0F38" w14:textId="77777777" w:rsidR="00554E4F" w:rsidRPr="00554E4F" w:rsidRDefault="00554E4F" w:rsidP="00554E4F">
      <w:pPr>
        <w:rPr>
          <w:lang w:bidi="ar-SA"/>
        </w:rPr>
      </w:pP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016"/>
      </w:tblGrid>
      <w:tr w:rsidR="0038554E" w:rsidRPr="00B67646" w14:paraId="116A889B" w14:textId="77777777" w:rsidTr="00701F33">
        <w:trPr>
          <w:trHeight w:val="301"/>
        </w:trPr>
        <w:tc>
          <w:tcPr>
            <w:tcW w:w="1871" w:type="dxa"/>
            <w:hideMark/>
          </w:tcPr>
          <w:p w14:paraId="09ED96DB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  <w:t> </w:t>
            </w:r>
          </w:p>
        </w:tc>
        <w:tc>
          <w:tcPr>
            <w:tcW w:w="1871" w:type="dxa"/>
            <w:hideMark/>
          </w:tcPr>
          <w:p w14:paraId="7AC10115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  <w:t>PUV</w:t>
            </w:r>
          </w:p>
        </w:tc>
        <w:tc>
          <w:tcPr>
            <w:tcW w:w="1871" w:type="dxa"/>
            <w:hideMark/>
          </w:tcPr>
          <w:p w14:paraId="5953854D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  <w:t>PUJO</w:t>
            </w:r>
          </w:p>
        </w:tc>
        <w:tc>
          <w:tcPr>
            <w:tcW w:w="1871" w:type="dxa"/>
            <w:hideMark/>
          </w:tcPr>
          <w:p w14:paraId="742DD2C8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  <w:t>VUR</w:t>
            </w:r>
          </w:p>
        </w:tc>
        <w:tc>
          <w:tcPr>
            <w:tcW w:w="1016" w:type="dxa"/>
            <w:hideMark/>
          </w:tcPr>
          <w:p w14:paraId="1CFC2D82" w14:textId="6FC87521" w:rsidR="0038554E" w:rsidRPr="00B67646" w:rsidRDefault="00B67646" w:rsidP="00701F33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  <w:t>p</w:t>
            </w:r>
            <w:r w:rsidR="0038554E" w:rsidRPr="00B6764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value</w:t>
            </w:r>
          </w:p>
        </w:tc>
      </w:tr>
      <w:tr w:rsidR="0038554E" w:rsidRPr="00B67646" w14:paraId="22F98AAE" w14:textId="77777777" w:rsidTr="00701F33">
        <w:trPr>
          <w:trHeight w:val="313"/>
        </w:trPr>
        <w:tc>
          <w:tcPr>
            <w:tcW w:w="1871" w:type="dxa"/>
            <w:hideMark/>
          </w:tcPr>
          <w:p w14:paraId="3F075483" w14:textId="51BB9313" w:rsidR="0038554E" w:rsidRPr="00B67646" w:rsidRDefault="0038554E" w:rsidP="00EE653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Number</w:t>
            </w:r>
            <w:r w:rsidR="001845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 </w:t>
            </w:r>
            <w:r w:rsidR="00EE65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of participants</w:t>
            </w:r>
            <w:r w:rsidR="001D7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, n </w:t>
            </w:r>
            <w:r w:rsidR="001845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(%)</w:t>
            </w:r>
          </w:p>
        </w:tc>
        <w:tc>
          <w:tcPr>
            <w:tcW w:w="1871" w:type="dxa"/>
            <w:hideMark/>
          </w:tcPr>
          <w:p w14:paraId="1741F3E5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14 (31%)</w:t>
            </w:r>
          </w:p>
        </w:tc>
        <w:tc>
          <w:tcPr>
            <w:tcW w:w="1871" w:type="dxa"/>
            <w:hideMark/>
          </w:tcPr>
          <w:p w14:paraId="5836448C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15 (33%)</w:t>
            </w:r>
          </w:p>
        </w:tc>
        <w:tc>
          <w:tcPr>
            <w:tcW w:w="1871" w:type="dxa"/>
            <w:hideMark/>
          </w:tcPr>
          <w:p w14:paraId="34F09D14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16 (35%)</w:t>
            </w:r>
          </w:p>
        </w:tc>
        <w:tc>
          <w:tcPr>
            <w:tcW w:w="1016" w:type="dxa"/>
            <w:hideMark/>
          </w:tcPr>
          <w:p w14:paraId="0DC6E987" w14:textId="77777777" w:rsidR="0038554E" w:rsidRPr="00B67646" w:rsidRDefault="0038554E" w:rsidP="00701F33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 </w:t>
            </w:r>
          </w:p>
        </w:tc>
      </w:tr>
      <w:tr w:rsidR="00510FEC" w:rsidRPr="00B67646" w14:paraId="16634450" w14:textId="77777777" w:rsidTr="00701F33">
        <w:trPr>
          <w:trHeight w:val="422"/>
        </w:trPr>
        <w:tc>
          <w:tcPr>
            <w:tcW w:w="1871" w:type="dxa"/>
            <w:hideMark/>
          </w:tcPr>
          <w:p w14:paraId="0DAD6566" w14:textId="31912793" w:rsidR="00510FEC" w:rsidRPr="00B67646" w:rsidRDefault="00510FEC" w:rsidP="00BC271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Urinary </w:t>
            </w:r>
            <w:r w:rsidR="00701F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s</w:t>
            </w: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TLR4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p</w:t>
            </w:r>
            <w:r w:rsidRPr="00BC6157">
              <w:rPr>
                <w:sz w:val="20"/>
                <w:szCs w:val="20"/>
              </w:rPr>
              <w:t>g</w:t>
            </w:r>
            <w:proofErr w:type="spellEnd"/>
            <w:r w:rsidRPr="00BC6157">
              <w:rPr>
                <w:sz w:val="20"/>
                <w:szCs w:val="20"/>
              </w:rPr>
              <w:t>/mL</w:t>
            </w:r>
          </w:p>
        </w:tc>
        <w:tc>
          <w:tcPr>
            <w:tcW w:w="1871" w:type="dxa"/>
            <w:hideMark/>
          </w:tcPr>
          <w:p w14:paraId="5017A00B" w14:textId="77777777" w:rsidR="00510FEC" w:rsidRPr="00B67646" w:rsidRDefault="00510FEC" w:rsidP="00BC271A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74.8 (72.8-76.8)</w:t>
            </w:r>
          </w:p>
        </w:tc>
        <w:tc>
          <w:tcPr>
            <w:tcW w:w="1871" w:type="dxa"/>
            <w:hideMark/>
          </w:tcPr>
          <w:p w14:paraId="3563A35C" w14:textId="77777777" w:rsidR="00510FEC" w:rsidRPr="00B67646" w:rsidRDefault="00510FEC" w:rsidP="00BC271A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74.6 (73.2-77.7)</w:t>
            </w:r>
          </w:p>
        </w:tc>
        <w:tc>
          <w:tcPr>
            <w:tcW w:w="1871" w:type="dxa"/>
            <w:hideMark/>
          </w:tcPr>
          <w:p w14:paraId="4A7EC056" w14:textId="77777777" w:rsidR="00510FEC" w:rsidRPr="00B67646" w:rsidRDefault="00510FEC" w:rsidP="00BC271A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75.3 (72.9-79.0)</w:t>
            </w:r>
          </w:p>
        </w:tc>
        <w:tc>
          <w:tcPr>
            <w:tcW w:w="1016" w:type="dxa"/>
            <w:hideMark/>
          </w:tcPr>
          <w:p w14:paraId="7BA57AC1" w14:textId="240622A9" w:rsidR="00510FEC" w:rsidRPr="00B67646" w:rsidRDefault="00510FEC" w:rsidP="00701F33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0.92</w:t>
            </w:r>
          </w:p>
        </w:tc>
      </w:tr>
      <w:tr w:rsidR="0038554E" w:rsidRPr="00B67646" w14:paraId="4296EE02" w14:textId="77777777" w:rsidTr="00701F33">
        <w:trPr>
          <w:trHeight w:val="422"/>
        </w:trPr>
        <w:tc>
          <w:tcPr>
            <w:tcW w:w="1871" w:type="dxa"/>
            <w:hideMark/>
          </w:tcPr>
          <w:p w14:paraId="5A49F63F" w14:textId="28A7F936" w:rsidR="0038554E" w:rsidRPr="00B67646" w:rsidRDefault="008E1DFB" w:rsidP="008E1DF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Urinary </w:t>
            </w:r>
            <w:r w:rsidR="0038554E"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HSP70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; n</w:t>
            </w:r>
            <w:r w:rsidRPr="00BC6157">
              <w:rPr>
                <w:sz w:val="20"/>
                <w:szCs w:val="20"/>
              </w:rPr>
              <w:t>g/mL</w:t>
            </w:r>
          </w:p>
        </w:tc>
        <w:tc>
          <w:tcPr>
            <w:tcW w:w="1871" w:type="dxa"/>
            <w:hideMark/>
          </w:tcPr>
          <w:p w14:paraId="6278C233" w14:textId="1B3EB4D2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36.9 (30.2-52.5)</w:t>
            </w:r>
          </w:p>
        </w:tc>
        <w:tc>
          <w:tcPr>
            <w:tcW w:w="1871" w:type="dxa"/>
            <w:hideMark/>
          </w:tcPr>
          <w:p w14:paraId="4DBF0D45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35.8 (29.3-51.2)</w:t>
            </w:r>
          </w:p>
        </w:tc>
        <w:tc>
          <w:tcPr>
            <w:tcW w:w="1871" w:type="dxa"/>
            <w:hideMark/>
          </w:tcPr>
          <w:p w14:paraId="356CFBBD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33.5 (25.4-58.2)</w:t>
            </w:r>
          </w:p>
        </w:tc>
        <w:tc>
          <w:tcPr>
            <w:tcW w:w="1016" w:type="dxa"/>
            <w:hideMark/>
          </w:tcPr>
          <w:p w14:paraId="31025C2D" w14:textId="1A6C704F" w:rsidR="0038554E" w:rsidRPr="00B67646" w:rsidRDefault="0038554E" w:rsidP="00701F33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0.79</w:t>
            </w:r>
          </w:p>
        </w:tc>
      </w:tr>
      <w:tr w:rsidR="0038554E" w:rsidRPr="00B67646" w14:paraId="4B36FCCA" w14:textId="77777777" w:rsidTr="00701F33">
        <w:trPr>
          <w:trHeight w:val="422"/>
        </w:trPr>
        <w:tc>
          <w:tcPr>
            <w:tcW w:w="1871" w:type="dxa"/>
            <w:hideMark/>
          </w:tcPr>
          <w:p w14:paraId="6BF0DC66" w14:textId="270D4815" w:rsidR="0038554E" w:rsidRPr="00B67646" w:rsidRDefault="008E1DFB" w:rsidP="008E1DF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Serum </w:t>
            </w:r>
            <w:r w:rsidR="00701F33" w:rsidRPr="00701F3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25(OH)D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 xml:space="preserve">; </w:t>
            </w:r>
            <w:r w:rsidRPr="00BC6157">
              <w:rPr>
                <w:sz w:val="20"/>
                <w:szCs w:val="20"/>
              </w:rPr>
              <w:t>ng/mL</w:t>
            </w:r>
          </w:p>
        </w:tc>
        <w:tc>
          <w:tcPr>
            <w:tcW w:w="1871" w:type="dxa"/>
            <w:hideMark/>
          </w:tcPr>
          <w:p w14:paraId="12442EF7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19.8 (17-29.1)</w:t>
            </w:r>
          </w:p>
        </w:tc>
        <w:tc>
          <w:tcPr>
            <w:tcW w:w="1871" w:type="dxa"/>
            <w:hideMark/>
          </w:tcPr>
          <w:p w14:paraId="5CCA8196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15.9 (10.8-26.1)</w:t>
            </w:r>
          </w:p>
        </w:tc>
        <w:tc>
          <w:tcPr>
            <w:tcW w:w="1871" w:type="dxa"/>
            <w:hideMark/>
          </w:tcPr>
          <w:p w14:paraId="5FDA38BF" w14:textId="77777777" w:rsidR="0038554E" w:rsidRPr="00B67646" w:rsidRDefault="0038554E" w:rsidP="0038554E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12.4 (10.7-26.7)</w:t>
            </w:r>
          </w:p>
        </w:tc>
        <w:tc>
          <w:tcPr>
            <w:tcW w:w="1016" w:type="dxa"/>
            <w:hideMark/>
          </w:tcPr>
          <w:p w14:paraId="51BFEEBF" w14:textId="792EE1B9" w:rsidR="0038554E" w:rsidRPr="00B67646" w:rsidRDefault="0038554E" w:rsidP="00701F33">
            <w:pPr>
              <w:spacing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</w:pPr>
            <w:r w:rsidRPr="00B6764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0.2</w:t>
            </w:r>
            <w:r w:rsidR="001D728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 w:bidi="hi-IN"/>
                <w14:ligatures w14:val="none"/>
              </w:rPr>
              <w:t>6</w:t>
            </w:r>
          </w:p>
        </w:tc>
      </w:tr>
    </w:tbl>
    <w:p w14:paraId="0E2DFEB0" w14:textId="79F6137A" w:rsidR="0038554E" w:rsidRPr="0038554E" w:rsidRDefault="00513CB1" w:rsidP="00211FF3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513CB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Data are expressed as number (%) or median (interquartile range).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br/>
      </w:r>
      <w:r w:rsidR="0038554E" w:rsidRPr="0038554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Abbreviations: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5D61D8" w:rsidRPr="005D61D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CAKUT, congenital anomalies of the kidney and urinary tract</w:t>
      </w:r>
      <w:r w:rsidR="005D61D8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; 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PUV, </w:t>
      </w:r>
      <w:r w:rsidR="00554E4F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p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osterior </w:t>
      </w:r>
      <w:r w:rsidR="00554E4F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u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rethral </w:t>
      </w:r>
      <w:r w:rsidR="00554E4F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v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alve; PUJO, ureteropelvic junction obstruction; VUR, Vesicoureteral reflux; HSP70, </w:t>
      </w:r>
      <w:r w:rsidR="00554E4F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h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eat </w:t>
      </w:r>
      <w:r w:rsidR="00554E4F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hock </w:t>
      </w:r>
      <w:r w:rsidR="00554E4F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p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rotein 70; sTLR4, soluble Toll</w:t>
      </w:r>
      <w:r w:rsidR="005A010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-</w:t>
      </w:r>
      <w:r w:rsidR="0038554E" w:rsidRPr="0038554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like Receptor 4; </w:t>
      </w:r>
      <w:r w:rsidR="005A010E" w:rsidRPr="005A010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25(OH)D, 25-hydroxyvitamin D</w:t>
      </w:r>
    </w:p>
    <w:p w14:paraId="2D5D60DE" w14:textId="77777777" w:rsidR="0038554E" w:rsidRDefault="0038554E" w:rsidP="0038554E">
      <w:pPr>
        <w:spacing w:line="48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sectPr w:rsidR="00385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4E"/>
    <w:rsid w:val="00107D82"/>
    <w:rsid w:val="00112E11"/>
    <w:rsid w:val="00184561"/>
    <w:rsid w:val="001D728F"/>
    <w:rsid w:val="00211FF3"/>
    <w:rsid w:val="0038554E"/>
    <w:rsid w:val="00495653"/>
    <w:rsid w:val="004B57C3"/>
    <w:rsid w:val="00510FEC"/>
    <w:rsid w:val="00513CB1"/>
    <w:rsid w:val="00545757"/>
    <w:rsid w:val="00554E4F"/>
    <w:rsid w:val="005A010E"/>
    <w:rsid w:val="005D61D8"/>
    <w:rsid w:val="0067488E"/>
    <w:rsid w:val="006D23A0"/>
    <w:rsid w:val="00701F33"/>
    <w:rsid w:val="0074726E"/>
    <w:rsid w:val="008E1DFB"/>
    <w:rsid w:val="008E47D9"/>
    <w:rsid w:val="00A7009B"/>
    <w:rsid w:val="00AB1206"/>
    <w:rsid w:val="00B33F50"/>
    <w:rsid w:val="00B67646"/>
    <w:rsid w:val="00B7463B"/>
    <w:rsid w:val="00C51053"/>
    <w:rsid w:val="00CC0CAE"/>
    <w:rsid w:val="00EE6539"/>
    <w:rsid w:val="00F35579"/>
    <w:rsid w:val="00F831F3"/>
    <w:rsid w:val="00F8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4C04"/>
  <w15:chartTrackingRefBased/>
  <w15:docId w15:val="{9D955FF5-D424-4DDB-87F9-986CA997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54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54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54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5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5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554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554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5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5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5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54E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8554E"/>
    <w:pPr>
      <w:spacing w:after="200" w:line="240" w:lineRule="auto"/>
    </w:pPr>
    <w:rPr>
      <w:i/>
      <w:iCs/>
      <w:color w:val="44546A" w:themeColor="text2"/>
      <w:sz w:val="18"/>
      <w:szCs w:val="18"/>
      <w:lang w:val="en-US" w:bidi="ar-SA"/>
      <w14:ligatures w14:val="none"/>
    </w:rPr>
  </w:style>
  <w:style w:type="table" w:styleId="TableGridLight">
    <w:name w:val="Grid Table Light"/>
    <w:basedOn w:val="TableNormal"/>
    <w:uiPriority w:val="40"/>
    <w:rsid w:val="003855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8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16</cp:revision>
  <dcterms:created xsi:type="dcterms:W3CDTF">2026-05-31T03:22:00Z</dcterms:created>
  <dcterms:modified xsi:type="dcterms:W3CDTF">2026-06-06T09:23:00Z</dcterms:modified>
</cp:coreProperties>
</file>